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:rsidRPr="00990BC7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990BC7" w:rsidRDefault="005B2B9C" w:rsidP="00990BC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:rsidRPr="00990BC7" w14:paraId="646C40A0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3FCB80A4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990BC7" w:rsidRDefault="005B2B9C" w:rsidP="00990BC7">
            <w:pPr>
              <w:jc w:val="center"/>
              <w:rPr>
                <w:szCs w:val="20"/>
              </w:rPr>
            </w:pPr>
          </w:p>
        </w:tc>
      </w:tr>
      <w:tr w:rsidR="00EF7EE6" w:rsidRPr="00990BC7" w14:paraId="4DA92BE8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27F82D37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2100" w:type="pct"/>
            <w:vAlign w:val="center"/>
          </w:tcPr>
          <w:p w14:paraId="76EB70D1" w14:textId="4F8E243C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プラスグレル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2.5mg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2199AEC3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エフィエント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2.5mg</w:t>
            </w:r>
          </w:p>
        </w:tc>
      </w:tr>
      <w:tr w:rsidR="002874BB" w:rsidRPr="00990BC7" w14:paraId="16DA3B5E" w14:textId="77777777" w:rsidTr="006F4430">
        <w:trPr>
          <w:trHeight w:val="510"/>
        </w:trPr>
        <w:tc>
          <w:tcPr>
            <w:tcW w:w="800" w:type="pct"/>
            <w:vAlign w:val="center"/>
          </w:tcPr>
          <w:p w14:paraId="1AED1C2B" w14:textId="77777777" w:rsidR="002874BB" w:rsidRPr="00613D5F" w:rsidRDefault="002874BB" w:rsidP="002874BB">
            <w:pPr>
              <w:jc w:val="distribute"/>
            </w:pPr>
            <w:r w:rsidRPr="00613D5F">
              <w:rPr>
                <w:rFonts w:ascii="ＭＳ ゴシック" w:eastAsia="ＭＳ ゴシック" w:hAnsi="ＭＳ ゴシック" w:hint="eastAsia"/>
              </w:rPr>
              <w:t>薬価</w:t>
            </w:r>
          </w:p>
          <w:p w14:paraId="6E063F71" w14:textId="24539016" w:rsidR="002874BB" w:rsidRPr="00613D5F" w:rsidRDefault="002874BB" w:rsidP="002874BB">
            <w:pPr>
              <w:jc w:val="distribute"/>
              <w:rPr>
                <w:rFonts w:ascii="Arial" w:eastAsia="ＭＳ ゴシック" w:hAnsi="Arial" w:cs="Arial"/>
              </w:rPr>
            </w:pPr>
            <w:r w:rsidRPr="00613D5F">
              <w:rPr>
                <w:rFonts w:ascii="Arial" w:eastAsia="ＭＳ ゴシック" w:hAnsi="Arial" w:hint="eastAsia"/>
                <w:sz w:val="12"/>
              </w:rPr>
              <w:t>（</w:t>
            </w:r>
            <w:r w:rsidRPr="00613D5F">
              <w:rPr>
                <w:rFonts w:ascii="Arial" w:eastAsia="ＭＳ ゴシック" w:hAnsi="Arial"/>
                <w:sz w:val="12"/>
              </w:rPr>
              <w:t>2025</w:t>
            </w:r>
            <w:r w:rsidRPr="00613D5F">
              <w:rPr>
                <w:rFonts w:ascii="Arial" w:eastAsia="ＭＳ ゴシック" w:hAnsi="Arial" w:hint="eastAsia"/>
                <w:sz w:val="12"/>
              </w:rPr>
              <w:t>年</w:t>
            </w:r>
            <w:r w:rsidRPr="00613D5F">
              <w:rPr>
                <w:rFonts w:ascii="Arial" w:eastAsia="ＭＳ ゴシック" w:hAnsi="Arial"/>
                <w:sz w:val="12"/>
              </w:rPr>
              <w:t>12</w:t>
            </w:r>
            <w:r w:rsidRPr="00613D5F">
              <w:rPr>
                <w:rFonts w:ascii="Arial" w:eastAsia="ＭＳ ゴシック" w:hAnsi="Arial" w:hint="eastAsia"/>
                <w:sz w:val="12"/>
              </w:rPr>
              <w:t>月</w:t>
            </w:r>
            <w:r w:rsidR="00613D5F" w:rsidRPr="00613D5F">
              <w:rPr>
                <w:rFonts w:ascii="Arial" w:eastAsia="ＭＳ ゴシック" w:hAnsi="Arial" w:hint="eastAsia"/>
                <w:sz w:val="12"/>
              </w:rPr>
              <w:t>5</w:t>
            </w:r>
            <w:r w:rsidRPr="00613D5F">
              <w:rPr>
                <w:rFonts w:ascii="Arial" w:eastAsia="ＭＳ ゴシック" w:hAnsi="Arial" w:hint="eastAsia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00BCBBEE" w14:textId="5E1F28BA" w:rsidR="002874BB" w:rsidRPr="00613D5F" w:rsidRDefault="00613D5F" w:rsidP="002874BB">
            <w:pPr>
              <w:jc w:val="center"/>
              <w:rPr>
                <w:szCs w:val="20"/>
              </w:rPr>
            </w:pPr>
            <w:r w:rsidRPr="00613D5F">
              <w:t>87.00</w:t>
            </w:r>
            <w:r w:rsidRPr="00613D5F">
              <w:rPr>
                <w:rFonts w:hint="eastAsia"/>
              </w:rPr>
              <w:t>円</w:t>
            </w:r>
          </w:p>
        </w:tc>
        <w:tc>
          <w:tcPr>
            <w:tcW w:w="2100" w:type="pct"/>
            <w:vAlign w:val="center"/>
          </w:tcPr>
          <w:p w14:paraId="63823FE6" w14:textId="0DE2CC7C" w:rsidR="002874BB" w:rsidRPr="00990BC7" w:rsidRDefault="002874BB" w:rsidP="002874BB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</w:rPr>
              <w:t>178.00</w:t>
            </w:r>
            <w:r w:rsidRPr="00990BC7">
              <w:t>円</w:t>
            </w:r>
          </w:p>
        </w:tc>
      </w:tr>
      <w:tr w:rsidR="00EF7EE6" w:rsidRPr="00990BC7" w14:paraId="638CCD5F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2BB7E47F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5DCCFB2A" w14:textId="77777777" w:rsidR="00105AC2" w:rsidRPr="00990BC7" w:rsidRDefault="00197A3A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1</w:t>
            </w:r>
            <w:r w:rsidRPr="00990BC7">
              <w:rPr>
                <w:rFonts w:hint="eastAsia"/>
                <w:szCs w:val="20"/>
              </w:rPr>
              <w:t>錠中</w:t>
            </w:r>
            <w:r w:rsidR="00105AC2" w:rsidRPr="00990BC7">
              <w:rPr>
                <w:rFonts w:hint="eastAsia"/>
                <w:szCs w:val="20"/>
              </w:rPr>
              <w:t xml:space="preserve">　プラスグレル塩酸塩</w:t>
            </w:r>
            <w:r w:rsidR="00105AC2" w:rsidRPr="00990BC7">
              <w:rPr>
                <w:rFonts w:hint="eastAsia"/>
                <w:szCs w:val="20"/>
              </w:rPr>
              <w:t>2.74mg</w:t>
            </w:r>
          </w:p>
          <w:p w14:paraId="48C5B3BA" w14:textId="3DA3B566" w:rsidR="005B2B9C" w:rsidRPr="00990BC7" w:rsidRDefault="00105AC2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（プラスグレルとして</w:t>
            </w:r>
            <w:r w:rsidR="00197A3A" w:rsidRPr="00990BC7">
              <w:rPr>
                <w:szCs w:val="20"/>
              </w:rPr>
              <w:t>2.5mg</w:t>
            </w:r>
            <w:r w:rsidRPr="00990BC7">
              <w:rPr>
                <w:rFonts w:hint="eastAsia"/>
                <w:szCs w:val="20"/>
              </w:rPr>
              <w:t>）</w:t>
            </w:r>
          </w:p>
        </w:tc>
      </w:tr>
      <w:tr w:rsidR="00105AC2" w:rsidRPr="00990BC7" w14:paraId="0BE2CE32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5E30A97B" w14:textId="24FEB12A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乳糖水和物、結晶セルロース、低置換度ヒドロキシプロピルセルロース、ヒドロキシプロピルセルロース、ステアリン酸マグネシウム、ヒプロメロース、酸化チタン、タルク、黄色三二酸化鉄</w:t>
            </w:r>
          </w:p>
        </w:tc>
      </w:tr>
      <w:tr w:rsidR="00027BD9" w:rsidRPr="00990BC7" w14:paraId="55E3AFFA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170D06F8" w14:textId="77777777" w:rsidR="00027BD9" w:rsidRPr="00990BC7" w:rsidRDefault="00027BD9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3C64D43C" w:rsidR="00027BD9" w:rsidRPr="00990BC7" w:rsidRDefault="00105AC2" w:rsidP="00990B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抗血小板剤</w:t>
            </w:r>
          </w:p>
        </w:tc>
      </w:tr>
      <w:tr w:rsidR="00105AC2" w:rsidRPr="00990BC7" w14:paraId="35D0558D" w14:textId="77777777" w:rsidTr="006F4430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32790BE3" w14:textId="77777777" w:rsidR="00105AC2" w:rsidRPr="00990BC7" w:rsidRDefault="00105AC2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6F7709CE" w14:textId="77777777" w:rsidR="00105AC2" w:rsidRPr="00990BC7" w:rsidRDefault="00105AC2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3AD2B44D" w14:textId="2FBE5364" w:rsidR="006F4430" w:rsidRPr="00990BC7" w:rsidRDefault="00105AC2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</w:tc>
        <w:tc>
          <w:tcPr>
            <w:tcW w:w="2100" w:type="pct"/>
          </w:tcPr>
          <w:p w14:paraId="2AE3E422" w14:textId="77777777" w:rsidR="006F4430" w:rsidRPr="00990BC7" w:rsidRDefault="006F4430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03B3C7B1" w14:textId="77777777" w:rsidR="006F4430" w:rsidRPr="00990BC7" w:rsidRDefault="006F4430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230094E3" w14:textId="77777777" w:rsidR="006F4430" w:rsidRPr="00990BC7" w:rsidRDefault="006F4430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  <w:p w14:paraId="1332E737" w14:textId="77777777" w:rsidR="00105AC2" w:rsidRPr="00990BC7" w:rsidRDefault="006F4430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  <w:u w:val="single"/>
              </w:rPr>
            </w:pPr>
            <w:r w:rsidRPr="00990BC7">
              <w:rPr>
                <w:rFonts w:cs="RyuminPro-Regular-90pv-RKSJ-H-I" w:hint="eastAsia"/>
                <w:szCs w:val="20"/>
                <w:u w:val="single"/>
              </w:rPr>
              <w:t>○虚血性脳血管障害（大血管アテローム硬化又は小血管の閉塞に伴う）後の再発抑制（脳梗塞発症リスクが高い場合に限る）</w:t>
            </w:r>
          </w:p>
          <w:p w14:paraId="0E10A588" w14:textId="77777777" w:rsidR="006F4430" w:rsidRPr="00990BC7" w:rsidRDefault="006F4430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</w:p>
          <w:p w14:paraId="56C745DF" w14:textId="575DEB4E" w:rsidR="006F4430" w:rsidRPr="00990BC7" w:rsidRDefault="006F4430" w:rsidP="00990BC7">
            <w:pPr>
              <w:widowControl w:val="0"/>
              <w:adjustRightInd w:val="0"/>
              <w:ind w:left="191" w:hangingChars="100" w:hanging="191"/>
              <w:jc w:val="right"/>
              <w:rPr>
                <w:rFonts w:cs="RyuminPro-Regular-90pv-RKSJ-H-I"/>
                <w:szCs w:val="20"/>
              </w:rPr>
            </w:pPr>
            <w:r w:rsidRPr="00990BC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※下線は先発品のみが有する効能又は効果</w:t>
            </w:r>
          </w:p>
        </w:tc>
      </w:tr>
      <w:tr w:rsidR="00105AC2" w:rsidRPr="00990BC7" w14:paraId="5FB1BE32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72EE8872" w14:textId="7FB36851" w:rsidR="00105AC2" w:rsidRPr="00990BC7" w:rsidRDefault="00105AC2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</w:tc>
        <w:tc>
          <w:tcPr>
            <w:tcW w:w="2100" w:type="pct"/>
          </w:tcPr>
          <w:p w14:paraId="28474936" w14:textId="4CA44F9A" w:rsidR="006F4430" w:rsidRPr="00990BC7" w:rsidRDefault="006F4430" w:rsidP="002E48BB">
            <w:pPr>
              <w:widowControl w:val="0"/>
              <w:adjustRightInd w:val="0"/>
              <w:ind w:leftChars="-50" w:hangingChars="50" w:hanging="96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〈経皮的冠動脈形成術（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）が適用される虚血性心疾患〉</w:t>
            </w:r>
          </w:p>
          <w:p w14:paraId="5F609878" w14:textId="0601A63D" w:rsidR="006F4430" w:rsidRPr="00990BC7" w:rsidRDefault="006F4430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  <w:p w14:paraId="26990EFF" w14:textId="08531D8C" w:rsidR="006F4430" w:rsidRPr="00990BC7" w:rsidRDefault="006F4430" w:rsidP="002E48BB">
            <w:pPr>
              <w:widowControl w:val="0"/>
              <w:adjustRightInd w:val="0"/>
              <w:ind w:leftChars="-50" w:hangingChars="50" w:hanging="96"/>
              <w:jc w:val="both"/>
              <w:rPr>
                <w:rFonts w:cs="RyuminPro-Regular-90pv-RKSJ-H-I"/>
                <w:szCs w:val="20"/>
                <w:u w:val="single"/>
              </w:rPr>
            </w:pPr>
            <w:r w:rsidRPr="00990BC7">
              <w:rPr>
                <w:rFonts w:cs="RyuminPro-Regular-90pv-RKSJ-H-I" w:hint="eastAsia"/>
                <w:szCs w:val="20"/>
                <w:u w:val="single"/>
              </w:rPr>
              <w:t>〈虚血性脳血管障害（大血管アテローム硬化又は小血管の閉塞に伴う）後の再発抑制〉</w:t>
            </w:r>
          </w:p>
          <w:p w14:paraId="3A5B79F6" w14:textId="77777777" w:rsidR="00105AC2" w:rsidRPr="00990BC7" w:rsidRDefault="006F4430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990BC7">
              <w:rPr>
                <w:rFonts w:cs="RyuminPro-Regular-90pv-RKSJ-H-I" w:hint="eastAsia"/>
                <w:szCs w:val="20"/>
                <w:u w:val="single"/>
              </w:rPr>
              <w:t>通常、成人には、プラスグレルとして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3.75mg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を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回経口投与する。</w:t>
            </w:r>
          </w:p>
          <w:p w14:paraId="7CE890C5" w14:textId="77777777" w:rsidR="006F4430" w:rsidRPr="00990BC7" w:rsidRDefault="006F4430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</w:p>
          <w:p w14:paraId="13CDF80D" w14:textId="2ACC305D" w:rsidR="006F4430" w:rsidRPr="00990BC7" w:rsidRDefault="006F4430" w:rsidP="00990BC7">
            <w:pPr>
              <w:widowControl w:val="0"/>
              <w:adjustRightInd w:val="0"/>
              <w:jc w:val="right"/>
              <w:rPr>
                <w:rFonts w:cs="RyuminPro-Regular-90pv-RKSJ-H-I"/>
                <w:szCs w:val="20"/>
              </w:rPr>
            </w:pPr>
            <w:r w:rsidRPr="00990BC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※下線は先発品のみが有する用法及び用量</w:t>
            </w:r>
          </w:p>
        </w:tc>
      </w:tr>
      <w:tr w:rsidR="00EF7EE6" w:rsidRPr="00990BC7" w14:paraId="449E657E" w14:textId="77777777" w:rsidTr="004C28C0">
        <w:trPr>
          <w:trHeight w:val="1631"/>
        </w:trPr>
        <w:tc>
          <w:tcPr>
            <w:tcW w:w="800" w:type="pct"/>
            <w:vAlign w:val="center"/>
          </w:tcPr>
          <w:p w14:paraId="40DA7C33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4C4A0EE6" w:rsidR="005B2B9C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微黄白色</w:t>
            </w:r>
            <w:r w:rsidR="008140E9" w:rsidRPr="00990BC7">
              <w:rPr>
                <w:rFonts w:hint="eastAsia"/>
                <w:sz w:val="18"/>
                <w:szCs w:val="18"/>
              </w:rPr>
              <w:t>のフィルムコーティング錠</w:t>
            </w:r>
          </w:p>
          <w:tbl>
            <w:tblPr>
              <w:tblW w:w="4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31"/>
            </w:tblGrid>
            <w:tr w:rsidR="00990BC7" w:rsidRPr="00990BC7" w14:paraId="10ED39A7" w14:textId="77777777" w:rsidTr="00423D40">
              <w:trPr>
                <w:trHeight w:hRule="exact" w:val="907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7146F683" w:rsidR="00990BC7" w:rsidRPr="00990BC7" w:rsidRDefault="002E48BB" w:rsidP="00990BC7">
                  <w:pPr>
                    <w:jc w:val="center"/>
                  </w:pPr>
                  <w:r w:rsidRPr="002E48BB">
                    <w:rPr>
                      <w:rFonts w:hint="eastAsia"/>
                      <w:noProof/>
                    </w:rPr>
                    <w:drawing>
                      <wp:inline distT="0" distB="0" distL="0" distR="0" wp14:anchorId="4A6BE950" wp14:editId="549FF71D">
                        <wp:extent cx="500164" cy="502920"/>
                        <wp:effectExtent l="0" t="0" r="0" b="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6" r="818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1238" cy="50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375F4F26" w:rsidR="00990BC7" w:rsidRPr="00990BC7" w:rsidRDefault="002E48BB" w:rsidP="00990BC7">
                  <w:pPr>
                    <w:jc w:val="center"/>
                  </w:pPr>
                  <w:r w:rsidRPr="002E48BB">
                    <w:rPr>
                      <w:rFonts w:hint="eastAsia"/>
                      <w:noProof/>
                    </w:rPr>
                    <w:drawing>
                      <wp:inline distT="0" distB="0" distL="0" distR="0" wp14:anchorId="5E6C3341" wp14:editId="77F72545">
                        <wp:extent cx="500164" cy="502920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6" r="818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1238" cy="50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6914CBBC" w:rsidR="00990BC7" w:rsidRPr="00990BC7" w:rsidRDefault="002E48BB" w:rsidP="00990BC7">
                  <w:pPr>
                    <w:jc w:val="center"/>
                  </w:pPr>
                  <w:r w:rsidRPr="002E48BB">
                    <w:rPr>
                      <w:rFonts w:hint="eastAsia"/>
                      <w:noProof/>
                    </w:rPr>
                    <w:drawing>
                      <wp:inline distT="0" distB="0" distL="0" distR="0" wp14:anchorId="5DD8D47F" wp14:editId="625CE6E0">
                        <wp:extent cx="510482" cy="503555"/>
                        <wp:effectExtent l="0" t="0" r="4445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19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0933" cy="50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1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FFFFFF"/>
                  </w:tcBorders>
                </w:tcPr>
                <w:p w14:paraId="30EA7035" w14:textId="37089578" w:rsidR="00990BC7" w:rsidRPr="00990BC7" w:rsidRDefault="00990BC7" w:rsidP="00423D40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6.7mm</w:t>
                  </w:r>
                </w:p>
                <w:p w14:paraId="6248422B" w14:textId="425D3BA0" w:rsidR="00990BC7" w:rsidRPr="00990BC7" w:rsidRDefault="00990BC7" w:rsidP="00423D40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3.2mm</w:t>
                  </w:r>
                </w:p>
                <w:p w14:paraId="2CDF6332" w14:textId="03C628C4" w:rsidR="00990BC7" w:rsidRPr="00990BC7" w:rsidRDefault="00990BC7" w:rsidP="00423D40">
                  <w:pPr>
                    <w:ind w:rightChars="-100" w:right="-191"/>
                    <w:jc w:val="both"/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質量：約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107.5mg</w:t>
                  </w:r>
                </w:p>
              </w:tc>
            </w:tr>
          </w:tbl>
          <w:p w14:paraId="36407E38" w14:textId="188DFECE" w:rsidR="0011070A" w:rsidRPr="00990BC7" w:rsidRDefault="00990BC7" w:rsidP="00990BC7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 xml:space="preserve">識別コード：プラスグレル　</w:t>
            </w:r>
            <w:r w:rsidRPr="00990BC7">
              <w:rPr>
                <w:rFonts w:hint="eastAsia"/>
                <w:sz w:val="18"/>
                <w:szCs w:val="18"/>
              </w:rPr>
              <w:t>2.5</w:t>
            </w:r>
            <w:r w:rsidRPr="00990BC7">
              <w:rPr>
                <w:rFonts w:hint="eastAsia"/>
                <w:sz w:val="18"/>
                <w:szCs w:val="18"/>
              </w:rPr>
              <w:t xml:space="preserve">　</w:t>
            </w:r>
            <w:r w:rsidRPr="00990BC7">
              <w:rPr>
                <w:rFonts w:hint="eastAsia"/>
                <w:sz w:val="18"/>
                <w:szCs w:val="18"/>
              </w:rPr>
              <w:t>DSEP</w:t>
            </w:r>
          </w:p>
        </w:tc>
        <w:tc>
          <w:tcPr>
            <w:tcW w:w="2100" w:type="pct"/>
            <w:tcMar>
              <w:top w:w="28" w:type="dxa"/>
            </w:tcMar>
          </w:tcPr>
          <w:p w14:paraId="427C7EA3" w14:textId="670AADE1" w:rsidR="0042664F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微黄白色</w:t>
            </w:r>
            <w:r w:rsidR="0042664F" w:rsidRPr="00990BC7">
              <w:rPr>
                <w:rFonts w:hint="eastAsia"/>
                <w:sz w:val="18"/>
                <w:szCs w:val="18"/>
              </w:rPr>
              <w:t>のフィルムコーティング錠</w:t>
            </w:r>
          </w:p>
          <w:p w14:paraId="17255607" w14:textId="62941A50" w:rsidR="00105AC2" w:rsidRPr="00990BC7" w:rsidRDefault="00105AC2" w:rsidP="00990BC7">
            <w:pPr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直径：</w:t>
            </w:r>
            <w:r w:rsidRPr="00990BC7">
              <w:rPr>
                <w:rFonts w:hint="eastAsia"/>
                <w:sz w:val="18"/>
                <w:szCs w:val="18"/>
              </w:rPr>
              <w:t>6.7mm</w:t>
            </w:r>
          </w:p>
          <w:p w14:paraId="0E620644" w14:textId="77777777" w:rsidR="00105AC2" w:rsidRPr="00990BC7" w:rsidRDefault="00105AC2" w:rsidP="00990BC7">
            <w:pPr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厚さ：約</w:t>
            </w:r>
            <w:r w:rsidRPr="00990BC7">
              <w:rPr>
                <w:rFonts w:hint="eastAsia"/>
                <w:sz w:val="18"/>
                <w:szCs w:val="18"/>
              </w:rPr>
              <w:t>3.2mm</w:t>
            </w:r>
          </w:p>
          <w:p w14:paraId="24E01BFC" w14:textId="36437E62" w:rsidR="005B2B9C" w:rsidRPr="00990BC7" w:rsidRDefault="006F4430" w:rsidP="00990BC7">
            <w:pPr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>重さ</w:t>
            </w:r>
            <w:r w:rsidR="00105AC2" w:rsidRPr="00990BC7">
              <w:rPr>
                <w:rFonts w:hint="eastAsia"/>
                <w:sz w:val="18"/>
                <w:szCs w:val="18"/>
              </w:rPr>
              <w:t>：約</w:t>
            </w:r>
            <w:r w:rsidR="00105AC2" w:rsidRPr="00990BC7">
              <w:rPr>
                <w:rFonts w:hint="eastAsia"/>
                <w:sz w:val="18"/>
                <w:szCs w:val="18"/>
              </w:rPr>
              <w:t>107.5mg</w:t>
            </w:r>
          </w:p>
        </w:tc>
      </w:tr>
      <w:tr w:rsidR="00105AC2" w:rsidRPr="00990BC7" w14:paraId="5F53EBDE" w14:textId="77777777" w:rsidTr="00990BC7">
        <w:trPr>
          <w:trHeight w:val="794"/>
        </w:trPr>
        <w:tc>
          <w:tcPr>
            <w:tcW w:w="800" w:type="pct"/>
            <w:vAlign w:val="center"/>
          </w:tcPr>
          <w:p w14:paraId="328F2795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68C4C203" w14:textId="0DD71456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Ansi="ＭＳ 明朝" w:hint="eastAsia"/>
                <w:szCs w:val="20"/>
              </w:rPr>
              <w:t>本剤は、エフィエント</w:t>
            </w:r>
            <w:r w:rsidRPr="00990BC7">
              <w:rPr>
                <w:rFonts w:hint="eastAsia"/>
                <w:vertAlign w:val="superscript"/>
              </w:rPr>
              <w:t>®</w:t>
            </w:r>
            <w:r w:rsidRPr="00990BC7">
              <w:rPr>
                <w:rFonts w:hint="eastAsia"/>
              </w:rPr>
              <w:t>錠</w:t>
            </w:r>
            <w:r w:rsidRPr="00990BC7">
              <w:rPr>
                <w:rFonts w:hint="eastAsia"/>
              </w:rPr>
              <w:t>2.5mg</w:t>
            </w:r>
            <w:r w:rsidRPr="00990BC7">
              <w:rPr>
                <w:rFonts w:hAnsi="ＭＳ 明朝" w:hint="eastAsia"/>
                <w:szCs w:val="20"/>
              </w:rPr>
              <w:t>のオーソライズド・ジェネリック（</w:t>
            </w:r>
            <w:r w:rsidRPr="00990BC7">
              <w:rPr>
                <w:rFonts w:hAnsi="ＭＳ 明朝"/>
                <w:szCs w:val="20"/>
              </w:rPr>
              <w:t>AG</w:t>
            </w:r>
            <w:r w:rsidRPr="00990BC7">
              <w:rPr>
                <w:rFonts w:hAnsi="ＭＳ 明朝" w:hint="eastAsia"/>
                <w:szCs w:val="20"/>
              </w:rPr>
              <w:t>）品であり、</w:t>
            </w:r>
            <w:r w:rsidRPr="00990BC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:rsidRPr="00990BC7" w14:paraId="0397ED6D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68C9C9F3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7D1E5DA1" w:rsidR="00AD0F90" w:rsidRPr="00990BC7" w:rsidRDefault="00AD0F90" w:rsidP="00990BC7">
            <w:pPr>
              <w:rPr>
                <w:szCs w:val="20"/>
              </w:rPr>
            </w:pPr>
          </w:p>
        </w:tc>
      </w:tr>
      <w:tr w:rsidR="00EF7EE6" w:rsidRPr="00990BC7" w14:paraId="7AB51282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767C2A8A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990BC7" w:rsidRDefault="00AD0F90" w:rsidP="00990BC7">
            <w:pPr>
              <w:rPr>
                <w:szCs w:val="20"/>
              </w:rPr>
            </w:pPr>
          </w:p>
        </w:tc>
      </w:tr>
    </w:tbl>
    <w:p w14:paraId="2D69BAFD" w14:textId="0909AA01" w:rsidR="005B2B9C" w:rsidRPr="002B01DF" w:rsidRDefault="002874BB" w:rsidP="002874BB">
      <w:pPr>
        <w:tabs>
          <w:tab w:val="right" w:pos="10149"/>
        </w:tabs>
        <w:jc w:val="right"/>
      </w:pPr>
      <w:r>
        <w:t>2025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</w:p>
    <w:sectPr w:rsidR="005B2B9C" w:rsidRPr="002B01DF" w:rsidSect="006E19D0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AD9B" w14:textId="77777777" w:rsidR="00894F00" w:rsidRDefault="00894F00">
      <w:r>
        <w:separator/>
      </w:r>
    </w:p>
  </w:endnote>
  <w:endnote w:type="continuationSeparator" w:id="0">
    <w:p w14:paraId="1CE0B014" w14:textId="77777777" w:rsidR="00894F00" w:rsidRDefault="0089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4D9A" w14:textId="77777777" w:rsidR="00894F00" w:rsidRDefault="00894F00">
      <w:r>
        <w:separator/>
      </w:r>
    </w:p>
  </w:footnote>
  <w:footnote w:type="continuationSeparator" w:id="0">
    <w:p w14:paraId="0D0807B2" w14:textId="77777777" w:rsidR="00894F00" w:rsidRDefault="0089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27BD9"/>
    <w:rsid w:val="00033DA0"/>
    <w:rsid w:val="000413EE"/>
    <w:rsid w:val="00046079"/>
    <w:rsid w:val="0005032A"/>
    <w:rsid w:val="000507D7"/>
    <w:rsid w:val="0005298A"/>
    <w:rsid w:val="00057FA8"/>
    <w:rsid w:val="00060595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96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5A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0100"/>
    <w:rsid w:val="001950D7"/>
    <w:rsid w:val="00195867"/>
    <w:rsid w:val="00197A3A"/>
    <w:rsid w:val="001A0F3E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28E"/>
    <w:rsid w:val="001F66BB"/>
    <w:rsid w:val="002007CB"/>
    <w:rsid w:val="00203F4B"/>
    <w:rsid w:val="002114E1"/>
    <w:rsid w:val="0021275C"/>
    <w:rsid w:val="00217030"/>
    <w:rsid w:val="0022262E"/>
    <w:rsid w:val="002343CD"/>
    <w:rsid w:val="002410B0"/>
    <w:rsid w:val="00246F0B"/>
    <w:rsid w:val="002530B7"/>
    <w:rsid w:val="00254C20"/>
    <w:rsid w:val="00261BC5"/>
    <w:rsid w:val="00262F16"/>
    <w:rsid w:val="00267389"/>
    <w:rsid w:val="0028647E"/>
    <w:rsid w:val="00286BAE"/>
    <w:rsid w:val="002874BB"/>
    <w:rsid w:val="002947CF"/>
    <w:rsid w:val="0029480A"/>
    <w:rsid w:val="002A6254"/>
    <w:rsid w:val="002B01DF"/>
    <w:rsid w:val="002B4503"/>
    <w:rsid w:val="002C0CDC"/>
    <w:rsid w:val="002C0CDD"/>
    <w:rsid w:val="002C104C"/>
    <w:rsid w:val="002E48BB"/>
    <w:rsid w:val="002E654D"/>
    <w:rsid w:val="002F4E60"/>
    <w:rsid w:val="002F600C"/>
    <w:rsid w:val="002F744D"/>
    <w:rsid w:val="0030090B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44F6"/>
    <w:rsid w:val="00347EFC"/>
    <w:rsid w:val="00353DBA"/>
    <w:rsid w:val="00353FCE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A6F97"/>
    <w:rsid w:val="003B24B7"/>
    <w:rsid w:val="003B4C9D"/>
    <w:rsid w:val="003B5624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98"/>
    <w:rsid w:val="00400A28"/>
    <w:rsid w:val="004126F7"/>
    <w:rsid w:val="00414F46"/>
    <w:rsid w:val="00423729"/>
    <w:rsid w:val="00423D40"/>
    <w:rsid w:val="004254C4"/>
    <w:rsid w:val="00426471"/>
    <w:rsid w:val="0042664F"/>
    <w:rsid w:val="00436F03"/>
    <w:rsid w:val="00441100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3B4"/>
    <w:rsid w:val="00492940"/>
    <w:rsid w:val="00493EB5"/>
    <w:rsid w:val="0049634E"/>
    <w:rsid w:val="004A39B4"/>
    <w:rsid w:val="004A3F2F"/>
    <w:rsid w:val="004A421D"/>
    <w:rsid w:val="004A59D4"/>
    <w:rsid w:val="004A63EE"/>
    <w:rsid w:val="004B1950"/>
    <w:rsid w:val="004B325C"/>
    <w:rsid w:val="004B3282"/>
    <w:rsid w:val="004B4768"/>
    <w:rsid w:val="004B7FCF"/>
    <w:rsid w:val="004C28C0"/>
    <w:rsid w:val="004D3A1A"/>
    <w:rsid w:val="004D3FF9"/>
    <w:rsid w:val="004D5DB3"/>
    <w:rsid w:val="004D623F"/>
    <w:rsid w:val="004D6C4A"/>
    <w:rsid w:val="004E0155"/>
    <w:rsid w:val="004E34DB"/>
    <w:rsid w:val="004E3915"/>
    <w:rsid w:val="004E719C"/>
    <w:rsid w:val="004F3788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D8D"/>
    <w:rsid w:val="00550543"/>
    <w:rsid w:val="00550AF7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67BB"/>
    <w:rsid w:val="005D23C9"/>
    <w:rsid w:val="005D7609"/>
    <w:rsid w:val="005E1A4A"/>
    <w:rsid w:val="005E470F"/>
    <w:rsid w:val="005E5AD7"/>
    <w:rsid w:val="005E6312"/>
    <w:rsid w:val="005E6E9B"/>
    <w:rsid w:val="005E712B"/>
    <w:rsid w:val="005F0438"/>
    <w:rsid w:val="005F208A"/>
    <w:rsid w:val="005F29DC"/>
    <w:rsid w:val="0060323A"/>
    <w:rsid w:val="00605B24"/>
    <w:rsid w:val="006107F4"/>
    <w:rsid w:val="00611035"/>
    <w:rsid w:val="00613060"/>
    <w:rsid w:val="00613263"/>
    <w:rsid w:val="006132A2"/>
    <w:rsid w:val="00613D5F"/>
    <w:rsid w:val="0061671E"/>
    <w:rsid w:val="006206D4"/>
    <w:rsid w:val="0062449B"/>
    <w:rsid w:val="00624BE4"/>
    <w:rsid w:val="00627013"/>
    <w:rsid w:val="00627366"/>
    <w:rsid w:val="00631075"/>
    <w:rsid w:val="00636679"/>
    <w:rsid w:val="00636912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6860"/>
    <w:rsid w:val="00677770"/>
    <w:rsid w:val="00680777"/>
    <w:rsid w:val="0068282B"/>
    <w:rsid w:val="006866B3"/>
    <w:rsid w:val="00694A17"/>
    <w:rsid w:val="006975A1"/>
    <w:rsid w:val="006A6456"/>
    <w:rsid w:val="006C7D3B"/>
    <w:rsid w:val="006D4F49"/>
    <w:rsid w:val="006E19D0"/>
    <w:rsid w:val="006E1D69"/>
    <w:rsid w:val="006E1DD6"/>
    <w:rsid w:val="006E2D0D"/>
    <w:rsid w:val="006E68B7"/>
    <w:rsid w:val="006E72A7"/>
    <w:rsid w:val="006E7CC7"/>
    <w:rsid w:val="006F41DA"/>
    <w:rsid w:val="006F4388"/>
    <w:rsid w:val="006F4430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E15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24D4"/>
    <w:rsid w:val="007B490F"/>
    <w:rsid w:val="007C0A0A"/>
    <w:rsid w:val="007C11DB"/>
    <w:rsid w:val="007C3C39"/>
    <w:rsid w:val="007D19D1"/>
    <w:rsid w:val="007D76EE"/>
    <w:rsid w:val="007E10A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0E9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44642"/>
    <w:rsid w:val="0085417D"/>
    <w:rsid w:val="00854CF8"/>
    <w:rsid w:val="0085683A"/>
    <w:rsid w:val="00857732"/>
    <w:rsid w:val="008639A5"/>
    <w:rsid w:val="00866A4E"/>
    <w:rsid w:val="0087356E"/>
    <w:rsid w:val="00880698"/>
    <w:rsid w:val="00882CD5"/>
    <w:rsid w:val="008839CF"/>
    <w:rsid w:val="00883EC3"/>
    <w:rsid w:val="00884092"/>
    <w:rsid w:val="00884DAB"/>
    <w:rsid w:val="008856F5"/>
    <w:rsid w:val="008872B9"/>
    <w:rsid w:val="00892356"/>
    <w:rsid w:val="00894F00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7211"/>
    <w:rsid w:val="00933568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05B"/>
    <w:rsid w:val="00976811"/>
    <w:rsid w:val="00977745"/>
    <w:rsid w:val="0098079A"/>
    <w:rsid w:val="00984003"/>
    <w:rsid w:val="00990BC7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0CE8"/>
    <w:rsid w:val="00A16B91"/>
    <w:rsid w:val="00A17903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7790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1AA5"/>
    <w:rsid w:val="00B1332A"/>
    <w:rsid w:val="00B1359F"/>
    <w:rsid w:val="00B13EA1"/>
    <w:rsid w:val="00B15E86"/>
    <w:rsid w:val="00B25EF1"/>
    <w:rsid w:val="00B30F5B"/>
    <w:rsid w:val="00B31032"/>
    <w:rsid w:val="00B366D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930"/>
    <w:rsid w:val="00B56A30"/>
    <w:rsid w:val="00B60886"/>
    <w:rsid w:val="00B60FE7"/>
    <w:rsid w:val="00B613B3"/>
    <w:rsid w:val="00B6216B"/>
    <w:rsid w:val="00B6671B"/>
    <w:rsid w:val="00B6766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46C0A"/>
    <w:rsid w:val="00C50FAF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16E5"/>
    <w:rsid w:val="00D4211B"/>
    <w:rsid w:val="00D46012"/>
    <w:rsid w:val="00D54226"/>
    <w:rsid w:val="00D57A3B"/>
    <w:rsid w:val="00D64131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4BD0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897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A5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8471A"/>
    <w:rsid w:val="00F90D28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B79AB"/>
    <w:rsid w:val="00FC4B52"/>
    <w:rsid w:val="00FC70C2"/>
    <w:rsid w:val="00FD2FCD"/>
    <w:rsid w:val="00FE3EAA"/>
    <w:rsid w:val="00FE4940"/>
    <w:rsid w:val="00FE6203"/>
    <w:rsid w:val="00FE6976"/>
    <w:rsid w:val="00FF29C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430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2025-12-03T07:58:00Z</dcterms:created>
  <dcterms:modified xsi:type="dcterms:W3CDTF">2025-12-03T07:58:00Z</dcterms:modified>
</cp:coreProperties>
</file>