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9ED6" w14:textId="77777777" w:rsidR="003D0ACA" w:rsidRPr="00075F31" w:rsidRDefault="003D0ACA" w:rsidP="003D0ACA">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4251"/>
        <w:gridCol w:w="4251"/>
      </w:tblGrid>
      <w:tr w:rsidR="00EF7EE6" w14:paraId="665D9B1A" w14:textId="77777777" w:rsidTr="00616029">
        <w:trPr>
          <w:trHeight w:hRule="exact" w:val="312"/>
        </w:trPr>
        <w:tc>
          <w:tcPr>
            <w:tcW w:w="1699" w:type="dxa"/>
          </w:tcPr>
          <w:p w14:paraId="590C516E" w14:textId="77777777" w:rsidR="003D0ACA" w:rsidRPr="00674536" w:rsidRDefault="003D0ACA" w:rsidP="003B24B7">
            <w:pPr>
              <w:rPr>
                <w:rFonts w:ascii="Arial" w:eastAsia="ＭＳ ゴシック" w:hAnsi="Arial" w:cs="Arial"/>
              </w:rPr>
            </w:pPr>
          </w:p>
        </w:tc>
        <w:tc>
          <w:tcPr>
            <w:tcW w:w="4251" w:type="dxa"/>
            <w:vAlign w:val="center"/>
          </w:tcPr>
          <w:p w14:paraId="489CD30F"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4251" w:type="dxa"/>
            <w:vAlign w:val="center"/>
          </w:tcPr>
          <w:p w14:paraId="4359C815"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06807FC9" w14:textId="77777777" w:rsidTr="00616029">
        <w:trPr>
          <w:trHeight w:hRule="exact" w:val="737"/>
        </w:trPr>
        <w:tc>
          <w:tcPr>
            <w:tcW w:w="1699" w:type="dxa"/>
            <w:vAlign w:val="center"/>
          </w:tcPr>
          <w:p w14:paraId="30142D9B"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会　　社　　名</w:t>
            </w:r>
          </w:p>
        </w:tc>
        <w:tc>
          <w:tcPr>
            <w:tcW w:w="4251" w:type="dxa"/>
            <w:vAlign w:val="center"/>
          </w:tcPr>
          <w:p w14:paraId="578C65E4" w14:textId="77777777" w:rsidR="00510EE6" w:rsidRPr="009517C4" w:rsidRDefault="00510EE6" w:rsidP="00510EE6">
            <w:pPr>
              <w:rPr>
                <w:sz w:val="18"/>
                <w:szCs w:val="18"/>
              </w:rPr>
            </w:pPr>
            <w:r w:rsidRPr="009517C4">
              <w:rPr>
                <w:rFonts w:hint="eastAsia"/>
                <w:sz w:val="18"/>
                <w:szCs w:val="18"/>
              </w:rPr>
              <w:t>＜販売元＞第一三共エスファ株式会社</w:t>
            </w:r>
          </w:p>
          <w:p w14:paraId="11266223" w14:textId="6B89F749" w:rsidR="003D0ACA" w:rsidRPr="00B30F5B" w:rsidRDefault="00510EE6" w:rsidP="00510EE6">
            <w:pPr>
              <w:jc w:val="center"/>
              <w:rPr>
                <w:szCs w:val="20"/>
              </w:rPr>
            </w:pPr>
            <w:r w:rsidRPr="009517C4">
              <w:rPr>
                <w:rFonts w:hint="eastAsia"/>
                <w:sz w:val="18"/>
                <w:szCs w:val="18"/>
              </w:rPr>
              <w:t>＜製造販売元＞バイエル</w:t>
            </w:r>
            <w:r w:rsidRPr="009517C4">
              <w:rPr>
                <w:rFonts w:hint="eastAsia"/>
                <w:sz w:val="18"/>
                <w:szCs w:val="18"/>
              </w:rPr>
              <w:t xml:space="preserve"> </w:t>
            </w:r>
            <w:r w:rsidRPr="009517C4">
              <w:rPr>
                <w:rFonts w:hint="eastAsia"/>
                <w:sz w:val="18"/>
                <w:szCs w:val="18"/>
              </w:rPr>
              <w:t>ライフサイエンス株式会社</w:t>
            </w:r>
          </w:p>
        </w:tc>
        <w:tc>
          <w:tcPr>
            <w:tcW w:w="4251" w:type="dxa"/>
            <w:vAlign w:val="center"/>
          </w:tcPr>
          <w:p w14:paraId="088F8F7E" w14:textId="77777777" w:rsidR="003D0ACA" w:rsidRPr="00B30F5B" w:rsidRDefault="003D0ACA" w:rsidP="003B24B7">
            <w:pPr>
              <w:jc w:val="center"/>
              <w:rPr>
                <w:szCs w:val="20"/>
              </w:rPr>
            </w:pPr>
          </w:p>
        </w:tc>
      </w:tr>
      <w:tr w:rsidR="00EF7EE6" w14:paraId="61163A40" w14:textId="77777777" w:rsidTr="00616029">
        <w:trPr>
          <w:trHeight w:hRule="exact" w:val="510"/>
        </w:trPr>
        <w:tc>
          <w:tcPr>
            <w:tcW w:w="1699" w:type="dxa"/>
            <w:vAlign w:val="center"/>
          </w:tcPr>
          <w:p w14:paraId="0AB2FF8A" w14:textId="77777777" w:rsidR="003D0ACA" w:rsidRPr="001C6C05" w:rsidRDefault="003D0ACA" w:rsidP="003B24B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4251" w:type="dxa"/>
            <w:vAlign w:val="center"/>
          </w:tcPr>
          <w:p w14:paraId="1002097B" w14:textId="5F16F226" w:rsidR="003D0ACA" w:rsidRPr="0009019C" w:rsidRDefault="003A41AC" w:rsidP="003B24B7">
            <w:pPr>
              <w:jc w:val="center"/>
              <w:rPr>
                <w:rFonts w:ascii="Arial" w:eastAsia="ＭＳ ゴシック" w:hAnsi="Arial" w:cs="Arial"/>
                <w:szCs w:val="20"/>
              </w:rPr>
            </w:pPr>
            <w:r w:rsidRPr="003A41AC">
              <w:rPr>
                <w:rFonts w:ascii="Arial" w:eastAsia="ＭＳ ゴシック" w:hAnsi="Arial" w:cs="Arial" w:hint="eastAsia"/>
                <w:szCs w:val="20"/>
              </w:rPr>
              <w:t>リバーロキサバン</w:t>
            </w:r>
            <w:r w:rsidR="0074389F">
              <w:rPr>
                <w:rFonts w:ascii="Arial" w:eastAsia="ＭＳ ゴシック" w:hAnsi="Arial" w:cs="Arial" w:hint="eastAsia"/>
                <w:szCs w:val="20"/>
              </w:rPr>
              <w:t>OD</w:t>
            </w:r>
            <w:r w:rsidRPr="003A41AC">
              <w:rPr>
                <w:rFonts w:ascii="Arial" w:eastAsia="ＭＳ ゴシック" w:hAnsi="Arial" w:cs="Arial" w:hint="eastAsia"/>
                <w:szCs w:val="20"/>
              </w:rPr>
              <w:t>錠</w:t>
            </w:r>
            <w:r w:rsidRPr="003A41AC">
              <w:rPr>
                <w:rFonts w:ascii="Arial" w:eastAsia="ＭＳ ゴシック" w:hAnsi="Arial" w:cs="Arial" w:hint="eastAsia"/>
                <w:szCs w:val="20"/>
              </w:rPr>
              <w:t>10mg</w:t>
            </w:r>
            <w:r w:rsidRPr="003A41AC">
              <w:rPr>
                <w:rFonts w:ascii="Arial" w:eastAsia="ＭＳ ゴシック" w:hAnsi="Arial" w:cs="Arial" w:hint="eastAsia"/>
                <w:szCs w:val="20"/>
              </w:rPr>
              <w:t>「バイエル」</w:t>
            </w:r>
          </w:p>
        </w:tc>
        <w:tc>
          <w:tcPr>
            <w:tcW w:w="4251" w:type="dxa"/>
            <w:vAlign w:val="center"/>
          </w:tcPr>
          <w:p w14:paraId="39327DF0" w14:textId="5D651C3E" w:rsidR="003D0ACA" w:rsidRPr="00802350" w:rsidRDefault="003A41AC" w:rsidP="003B24B7">
            <w:pPr>
              <w:jc w:val="center"/>
              <w:rPr>
                <w:rFonts w:ascii="Arial" w:eastAsia="ＭＳ ゴシック" w:hAnsi="Arial" w:cs="Arial"/>
                <w:szCs w:val="20"/>
              </w:rPr>
            </w:pPr>
            <w:r w:rsidRPr="003A41AC">
              <w:rPr>
                <w:rFonts w:ascii="Arial" w:eastAsia="ＭＳ ゴシック" w:hAnsi="Arial" w:cs="Arial" w:hint="eastAsia"/>
                <w:szCs w:val="20"/>
              </w:rPr>
              <w:t>イグザレルト</w:t>
            </w:r>
            <w:r w:rsidR="0074389F">
              <w:rPr>
                <w:rFonts w:ascii="Arial" w:eastAsia="ＭＳ ゴシック" w:hAnsi="Arial" w:cs="Arial" w:hint="eastAsia"/>
                <w:szCs w:val="20"/>
              </w:rPr>
              <w:t>OD</w:t>
            </w:r>
            <w:r w:rsidRPr="003A41AC">
              <w:rPr>
                <w:rFonts w:ascii="Arial" w:eastAsia="ＭＳ ゴシック" w:hAnsi="Arial" w:cs="Arial" w:hint="eastAsia"/>
                <w:szCs w:val="20"/>
              </w:rPr>
              <w:t>錠</w:t>
            </w:r>
            <w:r w:rsidRPr="003A41AC">
              <w:rPr>
                <w:rFonts w:ascii="Arial" w:eastAsia="ＭＳ ゴシック" w:hAnsi="Arial" w:cs="Arial" w:hint="eastAsia"/>
                <w:szCs w:val="20"/>
              </w:rPr>
              <w:t>10mg</w:t>
            </w:r>
          </w:p>
        </w:tc>
      </w:tr>
      <w:tr w:rsidR="001626F7" w14:paraId="55150585" w14:textId="77777777" w:rsidTr="00616029">
        <w:trPr>
          <w:trHeight w:val="454"/>
        </w:trPr>
        <w:tc>
          <w:tcPr>
            <w:tcW w:w="1699" w:type="dxa"/>
            <w:vAlign w:val="center"/>
          </w:tcPr>
          <w:p w14:paraId="51400972" w14:textId="77777777" w:rsidR="00F72E2E" w:rsidRDefault="007F189E">
            <w:pPr>
              <w:jc w:val="distribute"/>
            </w:pPr>
            <w:r>
              <w:rPr>
                <w:rFonts w:ascii="ＭＳ ゴシック" w:eastAsia="ＭＳ ゴシック" w:hAnsi="ＭＳ ゴシック"/>
              </w:rPr>
              <w:t>薬価</w:t>
            </w:r>
          </w:p>
          <w:p w14:paraId="20B73860" w14:textId="77777777" w:rsidR="00F72E2E" w:rsidRDefault="007F189E">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251" w:type="dxa"/>
            <w:vAlign w:val="center"/>
          </w:tcPr>
          <w:p w14:paraId="2FFA8C2C" w14:textId="77777777" w:rsidR="00F72E2E" w:rsidRDefault="007F189E">
            <w:pPr>
              <w:jc w:val="center"/>
            </w:pPr>
            <w:r>
              <w:t>143.00</w:t>
            </w:r>
            <w:r>
              <w:t>円</w:t>
            </w:r>
          </w:p>
        </w:tc>
        <w:tc>
          <w:tcPr>
            <w:tcW w:w="4251" w:type="dxa"/>
            <w:vAlign w:val="center"/>
          </w:tcPr>
          <w:p w14:paraId="39E050E5" w14:textId="77777777" w:rsidR="00F72E2E" w:rsidRDefault="007F189E">
            <w:pPr>
              <w:jc w:val="center"/>
            </w:pPr>
            <w:r>
              <w:t>317.60</w:t>
            </w:r>
            <w:r>
              <w:t>円</w:t>
            </w:r>
          </w:p>
        </w:tc>
      </w:tr>
      <w:tr w:rsidR="00EF7EE6" w14:paraId="3297C7BA" w14:textId="77777777" w:rsidTr="00616029">
        <w:trPr>
          <w:trHeight w:val="340"/>
        </w:trPr>
        <w:tc>
          <w:tcPr>
            <w:tcW w:w="1699" w:type="dxa"/>
            <w:vAlign w:val="center"/>
          </w:tcPr>
          <w:p w14:paraId="0C80DC39"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規　　　　　格</w:t>
            </w:r>
          </w:p>
        </w:tc>
        <w:tc>
          <w:tcPr>
            <w:tcW w:w="8502" w:type="dxa"/>
            <w:gridSpan w:val="2"/>
            <w:vAlign w:val="center"/>
          </w:tcPr>
          <w:p w14:paraId="468D3785" w14:textId="677812B9" w:rsidR="003D0ACA" w:rsidRPr="00802350" w:rsidRDefault="003A41AC" w:rsidP="003B24B7">
            <w:pPr>
              <w:jc w:val="center"/>
              <w:rPr>
                <w:szCs w:val="20"/>
              </w:rPr>
            </w:pPr>
            <w:r w:rsidRPr="003A41AC">
              <w:rPr>
                <w:rFonts w:hint="eastAsia"/>
                <w:szCs w:val="20"/>
              </w:rPr>
              <w:t>1</w:t>
            </w:r>
            <w:r w:rsidRPr="003A41AC">
              <w:rPr>
                <w:rFonts w:hint="eastAsia"/>
                <w:szCs w:val="20"/>
              </w:rPr>
              <w:t>錠中リバーロキサバン</w:t>
            </w:r>
            <w:r w:rsidRPr="003A41AC">
              <w:rPr>
                <w:rFonts w:hint="eastAsia"/>
                <w:szCs w:val="20"/>
              </w:rPr>
              <w:t>10mg</w:t>
            </w:r>
          </w:p>
        </w:tc>
      </w:tr>
      <w:tr w:rsidR="00937233" w14:paraId="4B130BDD" w14:textId="77777777" w:rsidTr="00616029">
        <w:trPr>
          <w:trHeight w:val="680"/>
        </w:trPr>
        <w:tc>
          <w:tcPr>
            <w:tcW w:w="1699" w:type="dxa"/>
            <w:vAlign w:val="center"/>
          </w:tcPr>
          <w:p w14:paraId="03D5FF51" w14:textId="77777777" w:rsidR="00937233" w:rsidRPr="001C6C05" w:rsidRDefault="00937233" w:rsidP="003B24B7">
            <w:pPr>
              <w:jc w:val="distribute"/>
              <w:rPr>
                <w:rFonts w:ascii="Arial" w:eastAsia="ＭＳ ゴシック" w:hAnsi="Arial" w:cs="Arial"/>
              </w:rPr>
            </w:pPr>
            <w:r w:rsidRPr="00674536">
              <w:rPr>
                <w:rFonts w:ascii="Arial" w:eastAsia="ＭＳ ゴシック" w:hAnsi="Arial" w:cs="Arial" w:hint="eastAsia"/>
              </w:rPr>
              <w:t>添加剤</w:t>
            </w:r>
          </w:p>
        </w:tc>
        <w:tc>
          <w:tcPr>
            <w:tcW w:w="8502" w:type="dxa"/>
            <w:gridSpan w:val="2"/>
            <w:vAlign w:val="center"/>
          </w:tcPr>
          <w:p w14:paraId="66C267C0" w14:textId="524CD7D9" w:rsidR="00937233" w:rsidRPr="00B30F5B" w:rsidRDefault="0074389F" w:rsidP="003B24B7">
            <w:pPr>
              <w:ind w:rightChars="-37" w:right="-71"/>
              <w:jc w:val="both"/>
              <w:rPr>
                <w:szCs w:val="20"/>
              </w:rPr>
            </w:pPr>
            <w:r w:rsidRPr="0074389F">
              <w:rPr>
                <w:rFonts w:hint="eastAsia"/>
                <w:szCs w:val="20"/>
              </w:rPr>
              <w:t>クロスカルメロースナトリウム、ヒプロメロース、軽質無水ケイ酸、</w:t>
            </w:r>
            <w:r w:rsidRPr="0074389F">
              <w:rPr>
                <w:rFonts w:hint="eastAsia"/>
                <w:szCs w:val="20"/>
              </w:rPr>
              <w:t>D-</w:t>
            </w:r>
            <w:r w:rsidRPr="0074389F">
              <w:rPr>
                <w:rFonts w:hint="eastAsia"/>
                <w:szCs w:val="20"/>
              </w:rPr>
              <w:t>マンニトール、ラウリル硫酸ナトリウム、クロスポビドン、結晶セルロース、フマル酸ステアリルナトリウム</w:t>
            </w:r>
          </w:p>
        </w:tc>
      </w:tr>
      <w:tr w:rsidR="003A41AC" w14:paraId="4B310240" w14:textId="77777777" w:rsidTr="00616029">
        <w:trPr>
          <w:trHeight w:val="340"/>
        </w:trPr>
        <w:tc>
          <w:tcPr>
            <w:tcW w:w="1699" w:type="dxa"/>
            <w:vAlign w:val="center"/>
          </w:tcPr>
          <w:p w14:paraId="34BAF254" w14:textId="77777777" w:rsidR="003A41AC" w:rsidRPr="001C6C05" w:rsidRDefault="003A41AC" w:rsidP="003B24B7">
            <w:pPr>
              <w:jc w:val="distribute"/>
              <w:rPr>
                <w:rFonts w:ascii="Arial" w:eastAsia="ＭＳ ゴシック" w:hAnsi="Arial" w:cs="Arial"/>
              </w:rPr>
            </w:pPr>
            <w:r w:rsidRPr="00674536">
              <w:rPr>
                <w:rFonts w:ascii="Arial" w:eastAsia="ＭＳ ゴシック" w:hAnsi="Arial" w:cs="Arial" w:hint="eastAsia"/>
              </w:rPr>
              <w:t>薬効分類名</w:t>
            </w:r>
          </w:p>
        </w:tc>
        <w:tc>
          <w:tcPr>
            <w:tcW w:w="8502" w:type="dxa"/>
            <w:gridSpan w:val="2"/>
            <w:vAlign w:val="center"/>
          </w:tcPr>
          <w:p w14:paraId="3458BBFF" w14:textId="62A70CE5" w:rsidR="003A41AC" w:rsidRPr="00B30F5B" w:rsidRDefault="003A41AC" w:rsidP="003B24B7">
            <w:pPr>
              <w:pStyle w:val="a3"/>
              <w:tabs>
                <w:tab w:val="clear" w:pos="4252"/>
                <w:tab w:val="clear" w:pos="8504"/>
              </w:tabs>
              <w:snapToGrid/>
              <w:jc w:val="center"/>
              <w:rPr>
                <w:szCs w:val="20"/>
                <w:lang w:eastAsia="zh-TW"/>
              </w:rPr>
            </w:pPr>
            <w:r w:rsidRPr="003A41AC">
              <w:rPr>
                <w:rFonts w:hint="eastAsia"/>
                <w:szCs w:val="20"/>
                <w:lang w:eastAsia="zh-TW"/>
              </w:rPr>
              <w:t>選択的直接作用型第Ⅹ</w:t>
            </w:r>
            <w:r w:rsidRPr="003A41AC">
              <w:rPr>
                <w:rFonts w:hint="eastAsia"/>
                <w:szCs w:val="20"/>
                <w:lang w:eastAsia="zh-TW"/>
              </w:rPr>
              <w:t>a</w:t>
            </w:r>
            <w:r w:rsidRPr="003A41AC">
              <w:rPr>
                <w:rFonts w:hint="eastAsia"/>
                <w:szCs w:val="20"/>
                <w:lang w:eastAsia="zh-TW"/>
              </w:rPr>
              <w:t>因子阻害剤</w:t>
            </w:r>
          </w:p>
        </w:tc>
      </w:tr>
      <w:tr w:rsidR="00EF7EE6" w:rsidRPr="00A35A6F" w14:paraId="40224634" w14:textId="77777777" w:rsidTr="00616029">
        <w:trPr>
          <w:trHeight w:val="340"/>
        </w:trPr>
        <w:tc>
          <w:tcPr>
            <w:tcW w:w="1699" w:type="dxa"/>
            <w:vAlign w:val="center"/>
          </w:tcPr>
          <w:p w14:paraId="32302F36"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4251" w:type="dxa"/>
            <w:tcMar>
              <w:top w:w="28" w:type="dxa"/>
              <w:bottom w:w="28" w:type="dxa"/>
            </w:tcMar>
          </w:tcPr>
          <w:p w14:paraId="36C2CFF4" w14:textId="77777777" w:rsidR="00FE5961" w:rsidRPr="003A41AC" w:rsidRDefault="00FE5961" w:rsidP="00FE5961">
            <w:pPr>
              <w:widowControl w:val="0"/>
              <w:adjustRightInd w:val="0"/>
              <w:jc w:val="both"/>
              <w:rPr>
                <w:rFonts w:cs="RyuminPro-Regular-90pv-RKSJ-H-I"/>
                <w:szCs w:val="20"/>
              </w:rPr>
            </w:pPr>
            <w:r w:rsidRPr="003A41AC">
              <w:rPr>
                <w:rFonts w:cs="RyuminPro-Regular-90pv-RKSJ-H-I" w:hint="eastAsia"/>
                <w:szCs w:val="20"/>
              </w:rPr>
              <w:t>成人</w:t>
            </w:r>
          </w:p>
          <w:p w14:paraId="12D55B53" w14:textId="77777777"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4F660CCC" w14:textId="77777777" w:rsidR="003D0ACA"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29E1C1F6" w14:textId="77777777" w:rsidR="00FE5961" w:rsidRPr="00187B6A" w:rsidRDefault="00FE5961" w:rsidP="00FE5961">
            <w:pPr>
              <w:widowControl w:val="0"/>
              <w:adjustRightInd w:val="0"/>
              <w:jc w:val="both"/>
              <w:rPr>
                <w:rFonts w:cs="RyuminPro-Regular-90pv-RKSJ-H-I"/>
                <w:szCs w:val="20"/>
              </w:rPr>
            </w:pPr>
            <w:r w:rsidRPr="00187B6A">
              <w:rPr>
                <w:rFonts w:cs="RyuminPro-Regular-90pv-RKSJ-H-I" w:hint="eastAsia"/>
                <w:szCs w:val="20"/>
              </w:rPr>
              <w:t>小児</w:t>
            </w:r>
          </w:p>
          <w:p w14:paraId="7D8FFBE9" w14:textId="7FE6FD0F" w:rsidR="00FE5961" w:rsidRPr="00FE5961" w:rsidRDefault="00FE5961" w:rsidP="00FE5961">
            <w:pPr>
              <w:widowControl w:val="0"/>
              <w:adjustRightInd w:val="0"/>
              <w:ind w:left="191" w:hangingChars="100" w:hanging="191"/>
              <w:jc w:val="both"/>
              <w:rPr>
                <w:rFonts w:cs="RyuminPro-Regular-90pv-RKSJ-H-I"/>
                <w:szCs w:val="20"/>
              </w:rPr>
            </w:pPr>
            <w:r w:rsidRPr="00187B6A">
              <w:rPr>
                <w:rFonts w:cs="RyuminPro-Regular-90pv-RKSJ-H-I" w:hint="eastAsia"/>
                <w:szCs w:val="20"/>
              </w:rPr>
              <w:t>○静脈血栓塞栓症の治療及び再発抑制</w:t>
            </w:r>
          </w:p>
        </w:tc>
        <w:tc>
          <w:tcPr>
            <w:tcW w:w="4251" w:type="dxa"/>
          </w:tcPr>
          <w:p w14:paraId="73874B55" w14:textId="77777777" w:rsidR="003A41AC" w:rsidRPr="003A41AC" w:rsidRDefault="003A41AC" w:rsidP="00140D5D">
            <w:pPr>
              <w:widowControl w:val="0"/>
              <w:adjustRightInd w:val="0"/>
              <w:jc w:val="both"/>
              <w:rPr>
                <w:rFonts w:cs="RyuminPro-Regular-90pv-RKSJ-H-I"/>
                <w:szCs w:val="20"/>
              </w:rPr>
            </w:pPr>
            <w:r w:rsidRPr="003A41AC">
              <w:rPr>
                <w:rFonts w:cs="RyuminPro-Regular-90pv-RKSJ-H-I" w:hint="eastAsia"/>
                <w:szCs w:val="20"/>
              </w:rPr>
              <w:t>成人</w:t>
            </w:r>
          </w:p>
          <w:p w14:paraId="2861E814" w14:textId="04EAFBAA"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4F1105D5" w14:textId="63F50E1F"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5B19898E" w14:textId="77777777" w:rsidR="003A41AC" w:rsidRPr="003E6519" w:rsidRDefault="003A41AC" w:rsidP="00140D5D">
            <w:pPr>
              <w:widowControl w:val="0"/>
              <w:adjustRightInd w:val="0"/>
              <w:jc w:val="both"/>
              <w:rPr>
                <w:rFonts w:cs="RyuminPro-Regular-90pv-RKSJ-H-I"/>
                <w:szCs w:val="20"/>
              </w:rPr>
            </w:pPr>
            <w:r w:rsidRPr="003E6519">
              <w:rPr>
                <w:rFonts w:cs="RyuminPro-Regular-90pv-RKSJ-H-I" w:hint="eastAsia"/>
                <w:szCs w:val="20"/>
              </w:rPr>
              <w:t>小児</w:t>
            </w:r>
          </w:p>
          <w:p w14:paraId="7DBEE9DE" w14:textId="7B299B13" w:rsidR="003A41AC" w:rsidRPr="003E6519" w:rsidRDefault="003A41AC" w:rsidP="00140D5D">
            <w:pPr>
              <w:widowControl w:val="0"/>
              <w:adjustRightInd w:val="0"/>
              <w:ind w:left="191" w:hangingChars="100" w:hanging="191"/>
              <w:jc w:val="both"/>
              <w:rPr>
                <w:rFonts w:cs="RyuminPro-Regular-90pv-RKSJ-H-I"/>
                <w:szCs w:val="20"/>
              </w:rPr>
            </w:pPr>
            <w:r w:rsidRPr="003E6519">
              <w:rPr>
                <w:rFonts w:cs="RyuminPro-Regular-90pv-RKSJ-H-I" w:hint="eastAsia"/>
                <w:szCs w:val="20"/>
              </w:rPr>
              <w:t>○静脈血栓塞栓症の治療及び再発抑制</w:t>
            </w:r>
          </w:p>
          <w:p w14:paraId="5659E242" w14:textId="77777777" w:rsidR="003D0ACA" w:rsidRPr="00C51487" w:rsidRDefault="003A41AC" w:rsidP="00140D5D">
            <w:pPr>
              <w:widowControl w:val="0"/>
              <w:adjustRightInd w:val="0"/>
              <w:ind w:left="191" w:hangingChars="100" w:hanging="191"/>
              <w:jc w:val="both"/>
              <w:rPr>
                <w:rFonts w:cs="RyuminPro-Regular-90pv-RKSJ-H-I"/>
                <w:szCs w:val="20"/>
                <w:u w:val="single"/>
              </w:rPr>
            </w:pPr>
            <w:r w:rsidRPr="00C51487">
              <w:rPr>
                <w:rFonts w:cs="RyuminPro-Regular-90pv-RKSJ-H-I" w:hint="eastAsia"/>
                <w:szCs w:val="20"/>
                <w:u w:val="single"/>
              </w:rPr>
              <w:t>○</w:t>
            </w:r>
            <w:r w:rsidRPr="00C51487">
              <w:rPr>
                <w:rFonts w:cs="RyuminPro-Regular-90pv-RKSJ-H-I" w:hint="eastAsia"/>
                <w:szCs w:val="20"/>
                <w:u w:val="single"/>
              </w:rPr>
              <w:t>Fontan</w:t>
            </w:r>
            <w:r w:rsidRPr="00C51487">
              <w:rPr>
                <w:rFonts w:cs="RyuminPro-Regular-90pv-RKSJ-H-I" w:hint="eastAsia"/>
                <w:szCs w:val="20"/>
                <w:u w:val="single"/>
              </w:rPr>
              <w:t>手術施行後における血栓・塞栓形成の抑制</w:t>
            </w:r>
          </w:p>
          <w:p w14:paraId="17C01CEC" w14:textId="5149D74A" w:rsidR="00C51487" w:rsidRPr="0009019C" w:rsidRDefault="00C51487" w:rsidP="00D87C66">
            <w:pPr>
              <w:widowControl w:val="0"/>
              <w:adjustRightInd w:val="0"/>
              <w:ind w:left="191" w:hangingChars="100" w:hanging="191"/>
              <w:jc w:val="right"/>
              <w:rPr>
                <w:rFonts w:cs="RyuminPro-Regular-90pv-RKSJ-H-I"/>
                <w:szCs w:val="20"/>
              </w:rPr>
            </w:pPr>
            <w:r w:rsidRPr="00C51487">
              <w:rPr>
                <w:rFonts w:ascii="ＭＳ ゴシック" w:eastAsia="ＭＳ ゴシック" w:hAnsi="ＭＳ ゴシック" w:cs="RyuminPro-Regular-90pv-RKSJ-H-I" w:hint="eastAsia"/>
                <w:szCs w:val="20"/>
                <w:u w:val="single"/>
              </w:rPr>
              <w:t>※下線は先発品のみが有する効能又は効果</w:t>
            </w:r>
          </w:p>
        </w:tc>
      </w:tr>
      <w:tr w:rsidR="00EF7EE6" w14:paraId="3010D5EF" w14:textId="77777777" w:rsidTr="00616029">
        <w:trPr>
          <w:trHeight w:val="680"/>
        </w:trPr>
        <w:tc>
          <w:tcPr>
            <w:tcW w:w="1699" w:type="dxa"/>
            <w:vAlign w:val="center"/>
          </w:tcPr>
          <w:p w14:paraId="7DEC02C4"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4251" w:type="dxa"/>
            <w:tcMar>
              <w:top w:w="28" w:type="dxa"/>
              <w:bottom w:w="28" w:type="dxa"/>
            </w:tcMar>
          </w:tcPr>
          <w:p w14:paraId="02540467" w14:textId="77777777" w:rsidR="003A41AC" w:rsidRPr="008E1384" w:rsidRDefault="003A41AC" w:rsidP="00140D5D">
            <w:pPr>
              <w:widowControl w:val="0"/>
              <w:topLinePunct/>
              <w:adjustRightInd w:val="0"/>
              <w:jc w:val="both"/>
              <w:rPr>
                <w:rFonts w:cs="RyuminPro-Regular-90pv-RKSJ-H-I"/>
                <w:sz w:val="18"/>
                <w:szCs w:val="18"/>
              </w:rPr>
            </w:pPr>
            <w:r w:rsidRPr="008E1384">
              <w:rPr>
                <w:rFonts w:cs="RyuminPro-Regular-90pv-RKSJ-H-I" w:hint="eastAsia"/>
                <w:sz w:val="18"/>
                <w:szCs w:val="18"/>
              </w:rPr>
              <w:t>〈非弁膜症性心房細動患者における虚血性脳卒中及び全身性塞栓症の発症抑制〉</w:t>
            </w:r>
          </w:p>
          <w:p w14:paraId="6C399E13" w14:textId="77777777" w:rsidR="003A41AC" w:rsidRPr="008E1384" w:rsidRDefault="003A41AC" w:rsidP="00140D5D">
            <w:pPr>
              <w:widowControl w:val="0"/>
              <w:topLinePunct/>
              <w:adjustRightInd w:val="0"/>
              <w:ind w:leftChars="50" w:left="96"/>
              <w:jc w:val="both"/>
              <w:rPr>
                <w:rFonts w:cs="RyuminPro-Regular-90pv-RKSJ-H-I"/>
                <w:sz w:val="18"/>
                <w:szCs w:val="18"/>
              </w:rPr>
            </w:pPr>
            <w:r w:rsidRPr="008E1384">
              <w:rPr>
                <w:rFonts w:cs="RyuminPro-Regular-90pv-RKSJ-H-I" w:hint="eastAsia"/>
                <w:sz w:val="18"/>
                <w:szCs w:val="18"/>
              </w:rPr>
              <w:t>通常、成人にはリバーロキサバンとして</w:t>
            </w:r>
            <w:r w:rsidRPr="008E1384">
              <w:rPr>
                <w:rFonts w:cs="RyuminPro-Regular-90pv-RKSJ-H-I" w:hint="eastAsia"/>
                <w:sz w:val="18"/>
                <w:szCs w:val="18"/>
              </w:rPr>
              <w:t>15mg</w:t>
            </w:r>
            <w:r w:rsidRPr="008E1384">
              <w:rPr>
                <w:rFonts w:cs="RyuminPro-Regular-90pv-RKSJ-H-I" w:hint="eastAsia"/>
                <w:sz w:val="18"/>
                <w:szCs w:val="18"/>
              </w:rPr>
              <w:t>を</w:t>
            </w:r>
            <w:r w:rsidRPr="008E1384">
              <w:rPr>
                <w:rFonts w:cs="RyuminPro-Regular-90pv-RKSJ-H-I" w:hint="eastAsia"/>
                <w:sz w:val="18"/>
                <w:szCs w:val="18"/>
              </w:rPr>
              <w:t>1</w:t>
            </w:r>
            <w:r w:rsidRPr="008E1384">
              <w:rPr>
                <w:rFonts w:cs="RyuminPro-Regular-90pv-RKSJ-H-I" w:hint="eastAsia"/>
                <w:sz w:val="18"/>
                <w:szCs w:val="18"/>
              </w:rPr>
              <w:t>日</w:t>
            </w:r>
            <w:r w:rsidRPr="008E1384">
              <w:rPr>
                <w:rFonts w:cs="RyuminPro-Regular-90pv-RKSJ-H-I" w:hint="eastAsia"/>
                <w:sz w:val="18"/>
                <w:szCs w:val="18"/>
              </w:rPr>
              <w:t>1</w:t>
            </w:r>
            <w:r w:rsidRPr="008E1384">
              <w:rPr>
                <w:rFonts w:cs="RyuminPro-Regular-90pv-RKSJ-H-I" w:hint="eastAsia"/>
                <w:sz w:val="18"/>
                <w:szCs w:val="18"/>
              </w:rPr>
              <w:t>回食後に経口投与する。なお、腎障害のある患者に対しては、腎機能の程度に応じて</w:t>
            </w:r>
            <w:r w:rsidRPr="008E1384">
              <w:rPr>
                <w:rFonts w:cs="RyuminPro-Regular-90pv-RKSJ-H-I" w:hint="eastAsia"/>
                <w:sz w:val="18"/>
                <w:szCs w:val="18"/>
              </w:rPr>
              <w:t>10mg 1</w:t>
            </w:r>
            <w:r w:rsidRPr="008E1384">
              <w:rPr>
                <w:rFonts w:cs="RyuminPro-Regular-90pv-RKSJ-H-I" w:hint="eastAsia"/>
                <w:sz w:val="18"/>
                <w:szCs w:val="18"/>
              </w:rPr>
              <w:t>日</w:t>
            </w:r>
            <w:r w:rsidRPr="008E1384">
              <w:rPr>
                <w:rFonts w:cs="RyuminPro-Regular-90pv-RKSJ-H-I" w:hint="eastAsia"/>
                <w:sz w:val="18"/>
                <w:szCs w:val="18"/>
              </w:rPr>
              <w:t>1</w:t>
            </w:r>
            <w:r w:rsidRPr="008E1384">
              <w:rPr>
                <w:rFonts w:cs="RyuminPro-Regular-90pv-RKSJ-H-I" w:hint="eastAsia"/>
                <w:sz w:val="18"/>
                <w:szCs w:val="18"/>
              </w:rPr>
              <w:t>回に減量する。</w:t>
            </w:r>
          </w:p>
          <w:p w14:paraId="79723877" w14:textId="77777777" w:rsidR="003A41AC" w:rsidRPr="008E1384" w:rsidRDefault="003A41AC" w:rsidP="00140D5D">
            <w:pPr>
              <w:widowControl w:val="0"/>
              <w:topLinePunct/>
              <w:adjustRightInd w:val="0"/>
              <w:jc w:val="both"/>
              <w:rPr>
                <w:rFonts w:cs="RyuminPro-Regular-90pv-RKSJ-H-I"/>
                <w:sz w:val="18"/>
                <w:szCs w:val="18"/>
              </w:rPr>
            </w:pPr>
            <w:r w:rsidRPr="008E1384">
              <w:rPr>
                <w:rFonts w:cs="RyuminPro-Regular-90pv-RKSJ-H-I" w:hint="eastAsia"/>
                <w:sz w:val="18"/>
                <w:szCs w:val="18"/>
              </w:rPr>
              <w:t>〈静脈血栓塞栓症の治療及び再発抑制〉</w:t>
            </w:r>
          </w:p>
          <w:p w14:paraId="54AC5285" w14:textId="77777777" w:rsidR="00FE5961" w:rsidRPr="008E1384" w:rsidRDefault="00FE5961" w:rsidP="00FE5961">
            <w:pPr>
              <w:widowControl w:val="0"/>
              <w:topLinePunct/>
              <w:adjustRightInd w:val="0"/>
              <w:jc w:val="both"/>
              <w:rPr>
                <w:rFonts w:cs="RyuminPro-Regular-90pv-RKSJ-H-I"/>
                <w:sz w:val="18"/>
                <w:szCs w:val="18"/>
              </w:rPr>
            </w:pPr>
            <w:r w:rsidRPr="008E1384">
              <w:rPr>
                <w:rFonts w:cs="RyuminPro-Regular-90pv-RKSJ-H-I" w:hint="eastAsia"/>
                <w:sz w:val="18"/>
                <w:szCs w:val="18"/>
              </w:rPr>
              <w:t>成人</w:t>
            </w:r>
          </w:p>
          <w:p w14:paraId="4C3108BA" w14:textId="77777777" w:rsidR="003D0ACA" w:rsidRDefault="003A41AC" w:rsidP="00140D5D">
            <w:pPr>
              <w:widowControl w:val="0"/>
              <w:topLinePunct/>
              <w:adjustRightInd w:val="0"/>
              <w:ind w:leftChars="50" w:left="96"/>
              <w:jc w:val="both"/>
              <w:rPr>
                <w:rFonts w:cs="RyuminPro-Regular-90pv-RKSJ-H-I"/>
                <w:sz w:val="18"/>
                <w:szCs w:val="18"/>
              </w:rPr>
            </w:pPr>
            <w:r w:rsidRPr="008E1384">
              <w:rPr>
                <w:rFonts w:cs="RyuminPro-Regular-90pv-RKSJ-H-I" w:hint="eastAsia"/>
                <w:sz w:val="18"/>
                <w:szCs w:val="18"/>
              </w:rPr>
              <w:t>通常、成人には深部静脈血栓症又は肺血栓塞栓症発症後の初期</w:t>
            </w:r>
            <w:r w:rsidRPr="008E1384">
              <w:rPr>
                <w:rFonts w:cs="RyuminPro-Regular-90pv-RKSJ-H-I" w:hint="eastAsia"/>
                <w:sz w:val="18"/>
                <w:szCs w:val="18"/>
              </w:rPr>
              <w:t>3</w:t>
            </w:r>
            <w:r w:rsidRPr="008E1384">
              <w:rPr>
                <w:rFonts w:cs="RyuminPro-Regular-90pv-RKSJ-H-I" w:hint="eastAsia"/>
                <w:sz w:val="18"/>
                <w:szCs w:val="18"/>
              </w:rPr>
              <w:t>週間はリバーロキサバンとして</w:t>
            </w:r>
            <w:r w:rsidRPr="008E1384">
              <w:rPr>
                <w:rFonts w:cs="RyuminPro-Regular-90pv-RKSJ-H-I" w:hint="eastAsia"/>
                <w:sz w:val="18"/>
                <w:szCs w:val="18"/>
              </w:rPr>
              <w:t>15mg</w:t>
            </w:r>
            <w:r w:rsidRPr="008E1384">
              <w:rPr>
                <w:rFonts w:cs="RyuminPro-Regular-90pv-RKSJ-H-I" w:hint="eastAsia"/>
                <w:sz w:val="18"/>
                <w:szCs w:val="18"/>
              </w:rPr>
              <w:t>を</w:t>
            </w:r>
            <w:r w:rsidRPr="008E1384">
              <w:rPr>
                <w:rFonts w:cs="RyuminPro-Regular-90pv-RKSJ-H-I" w:hint="eastAsia"/>
                <w:sz w:val="18"/>
                <w:szCs w:val="18"/>
              </w:rPr>
              <w:t>1</w:t>
            </w:r>
            <w:r w:rsidRPr="008E1384">
              <w:rPr>
                <w:rFonts w:cs="RyuminPro-Regular-90pv-RKSJ-H-I" w:hint="eastAsia"/>
                <w:sz w:val="18"/>
                <w:szCs w:val="18"/>
              </w:rPr>
              <w:t>日</w:t>
            </w:r>
            <w:r w:rsidRPr="008E1384">
              <w:rPr>
                <w:rFonts w:cs="RyuminPro-Regular-90pv-RKSJ-H-I" w:hint="eastAsia"/>
                <w:sz w:val="18"/>
                <w:szCs w:val="18"/>
              </w:rPr>
              <w:t>2</w:t>
            </w:r>
            <w:r w:rsidRPr="008E1384">
              <w:rPr>
                <w:rFonts w:cs="RyuminPro-Regular-90pv-RKSJ-H-I" w:hint="eastAsia"/>
                <w:sz w:val="18"/>
                <w:szCs w:val="18"/>
              </w:rPr>
              <w:t>回食後に経口投与し、</w:t>
            </w:r>
            <w:r w:rsidRPr="008E1384">
              <w:rPr>
                <w:rFonts w:cs="RyuminPro-Regular-90pv-RKSJ-H-I" w:hint="eastAsia"/>
                <w:spacing w:val="8"/>
                <w:sz w:val="18"/>
                <w:szCs w:val="18"/>
              </w:rPr>
              <w:t>その後は</w:t>
            </w:r>
            <w:r w:rsidRPr="008E1384">
              <w:rPr>
                <w:rFonts w:cs="RyuminPro-Regular-90pv-RKSJ-H-I" w:hint="eastAsia"/>
                <w:spacing w:val="8"/>
                <w:sz w:val="18"/>
                <w:szCs w:val="18"/>
              </w:rPr>
              <w:t>15mg</w:t>
            </w:r>
            <w:r w:rsidRPr="008E1384">
              <w:rPr>
                <w:rFonts w:cs="RyuminPro-Regular-90pv-RKSJ-H-I" w:hint="eastAsia"/>
                <w:spacing w:val="8"/>
                <w:sz w:val="18"/>
                <w:szCs w:val="18"/>
              </w:rPr>
              <w:t>を</w:t>
            </w:r>
            <w:r w:rsidRPr="008E1384">
              <w:rPr>
                <w:rFonts w:cs="RyuminPro-Regular-90pv-RKSJ-H-I" w:hint="eastAsia"/>
                <w:spacing w:val="8"/>
                <w:sz w:val="18"/>
                <w:szCs w:val="18"/>
              </w:rPr>
              <w:t>1</w:t>
            </w:r>
            <w:r w:rsidRPr="008E1384">
              <w:rPr>
                <w:rFonts w:cs="RyuminPro-Regular-90pv-RKSJ-H-I" w:hint="eastAsia"/>
                <w:spacing w:val="8"/>
                <w:sz w:val="18"/>
                <w:szCs w:val="18"/>
              </w:rPr>
              <w:t>日</w:t>
            </w:r>
            <w:r w:rsidRPr="008E1384">
              <w:rPr>
                <w:rFonts w:cs="RyuminPro-Regular-90pv-RKSJ-H-I" w:hint="eastAsia"/>
                <w:spacing w:val="8"/>
                <w:sz w:val="18"/>
                <w:szCs w:val="18"/>
              </w:rPr>
              <w:t>1</w:t>
            </w:r>
            <w:r w:rsidRPr="008E1384">
              <w:rPr>
                <w:rFonts w:cs="RyuminPro-Regular-90pv-RKSJ-H-I" w:hint="eastAsia"/>
                <w:spacing w:val="8"/>
                <w:sz w:val="18"/>
                <w:szCs w:val="18"/>
              </w:rPr>
              <w:t>回食後に経口投与</w:t>
            </w:r>
            <w:r w:rsidRPr="008E1384">
              <w:rPr>
                <w:rFonts w:cs="RyuminPro-Regular-90pv-RKSJ-H-I" w:hint="eastAsia"/>
                <w:sz w:val="18"/>
                <w:szCs w:val="18"/>
              </w:rPr>
              <w:t>する。</w:t>
            </w:r>
          </w:p>
          <w:p w14:paraId="5FF18E78" w14:textId="77777777" w:rsidR="00FE5961" w:rsidRPr="00187B6A" w:rsidRDefault="00FE5961" w:rsidP="00FE5961">
            <w:pPr>
              <w:widowControl w:val="0"/>
              <w:topLinePunct/>
              <w:adjustRightInd w:val="0"/>
              <w:jc w:val="both"/>
              <w:rPr>
                <w:rFonts w:cs="RyuminPro-Regular-90pv-RKSJ-H-I"/>
                <w:sz w:val="18"/>
                <w:szCs w:val="18"/>
              </w:rPr>
            </w:pPr>
            <w:r w:rsidRPr="00187B6A">
              <w:rPr>
                <w:rFonts w:cs="RyuminPro-Regular-90pv-RKSJ-H-I" w:hint="eastAsia"/>
                <w:sz w:val="18"/>
                <w:szCs w:val="18"/>
              </w:rPr>
              <w:t>小児</w:t>
            </w:r>
          </w:p>
          <w:p w14:paraId="62331D26" w14:textId="50F389EE" w:rsidR="00FE5961" w:rsidRPr="008E1384" w:rsidRDefault="00FE5961" w:rsidP="00FE5961">
            <w:pPr>
              <w:widowControl w:val="0"/>
              <w:topLinePunct/>
              <w:adjustRightInd w:val="0"/>
              <w:ind w:leftChars="50" w:left="96"/>
              <w:jc w:val="both"/>
              <w:rPr>
                <w:rFonts w:cs="RyuminPro-Regular-90pv-RKSJ-H-I"/>
                <w:sz w:val="18"/>
                <w:szCs w:val="18"/>
              </w:rPr>
            </w:pPr>
            <w:r w:rsidRPr="00187B6A">
              <w:rPr>
                <w:rFonts w:cs="RyuminPro-Regular-90pv-RKSJ-H-I" w:hint="eastAsia"/>
                <w:sz w:val="18"/>
                <w:szCs w:val="18"/>
              </w:rPr>
              <w:t>通常、体重</w:t>
            </w:r>
            <w:r w:rsidRPr="00187B6A">
              <w:rPr>
                <w:rFonts w:cs="RyuminPro-Regular-90pv-RKSJ-H-I" w:hint="eastAsia"/>
                <w:sz w:val="18"/>
                <w:szCs w:val="18"/>
              </w:rPr>
              <w:t>30kg</w:t>
            </w:r>
            <w:r w:rsidRPr="00187B6A">
              <w:rPr>
                <w:rFonts w:cs="RyuminPro-Regular-90pv-RKSJ-H-I" w:hint="eastAsia"/>
                <w:sz w:val="18"/>
                <w:szCs w:val="18"/>
              </w:rPr>
              <w:t>以上の小児にはリバーロキサバンとして</w:t>
            </w:r>
            <w:r w:rsidRPr="00187B6A">
              <w:rPr>
                <w:rFonts w:cs="RyuminPro-Regular-90pv-RKSJ-H-I" w:hint="eastAsia"/>
                <w:sz w:val="18"/>
                <w:szCs w:val="18"/>
              </w:rPr>
              <w:t>15mg</w:t>
            </w:r>
            <w:r w:rsidRPr="00187B6A">
              <w:rPr>
                <w:rFonts w:cs="RyuminPro-Regular-90pv-RKSJ-H-I" w:hint="eastAsia"/>
                <w:sz w:val="18"/>
                <w:szCs w:val="18"/>
              </w:rPr>
              <w:t>を</w:t>
            </w:r>
            <w:r w:rsidRPr="00187B6A">
              <w:rPr>
                <w:rFonts w:cs="RyuminPro-Regular-90pv-RKSJ-H-I" w:hint="eastAsia"/>
                <w:sz w:val="18"/>
                <w:szCs w:val="18"/>
              </w:rPr>
              <w:t>1</w:t>
            </w:r>
            <w:r w:rsidRPr="00187B6A">
              <w:rPr>
                <w:rFonts w:cs="RyuminPro-Regular-90pv-RKSJ-H-I" w:hint="eastAsia"/>
                <w:sz w:val="18"/>
                <w:szCs w:val="18"/>
              </w:rPr>
              <w:t>日</w:t>
            </w:r>
            <w:r w:rsidRPr="00187B6A">
              <w:rPr>
                <w:rFonts w:cs="RyuminPro-Regular-90pv-RKSJ-H-I" w:hint="eastAsia"/>
                <w:sz w:val="18"/>
                <w:szCs w:val="18"/>
              </w:rPr>
              <w:t>1</w:t>
            </w:r>
            <w:r w:rsidRPr="00187B6A">
              <w:rPr>
                <w:rFonts w:cs="RyuminPro-Regular-90pv-RKSJ-H-I" w:hint="eastAsia"/>
                <w:sz w:val="18"/>
                <w:szCs w:val="18"/>
              </w:rPr>
              <w:t>回食後に経口投与する。</w:t>
            </w:r>
          </w:p>
        </w:tc>
        <w:tc>
          <w:tcPr>
            <w:tcW w:w="4251" w:type="dxa"/>
          </w:tcPr>
          <w:p w14:paraId="70403F7E" w14:textId="77777777" w:rsidR="003A41AC" w:rsidRPr="008E1384" w:rsidRDefault="003A41AC" w:rsidP="00140D5D">
            <w:pPr>
              <w:widowControl w:val="0"/>
              <w:topLinePunct/>
              <w:adjustRightInd w:val="0"/>
              <w:jc w:val="both"/>
              <w:rPr>
                <w:rFonts w:cs="RyuminPro-Regular-90pv-RKSJ-H-I"/>
                <w:sz w:val="18"/>
                <w:szCs w:val="18"/>
              </w:rPr>
            </w:pPr>
            <w:r w:rsidRPr="008E1384">
              <w:rPr>
                <w:rFonts w:cs="RyuminPro-Regular-90pv-RKSJ-H-I" w:hint="eastAsia"/>
                <w:sz w:val="18"/>
                <w:szCs w:val="18"/>
              </w:rPr>
              <w:t>〈非弁膜症性心房細動患者における虚血性脳卒中及び全身性塞栓症の発症抑制〉</w:t>
            </w:r>
          </w:p>
          <w:p w14:paraId="6BD0AE6C" w14:textId="0226AF58" w:rsidR="003A41AC" w:rsidRPr="008E1384" w:rsidRDefault="003A41AC" w:rsidP="00140D5D">
            <w:pPr>
              <w:widowControl w:val="0"/>
              <w:topLinePunct/>
              <w:adjustRightInd w:val="0"/>
              <w:ind w:leftChars="50" w:left="96"/>
              <w:jc w:val="both"/>
              <w:rPr>
                <w:rFonts w:cs="RyuminPro-Regular-90pv-RKSJ-H-I"/>
                <w:sz w:val="18"/>
                <w:szCs w:val="18"/>
              </w:rPr>
            </w:pPr>
            <w:r w:rsidRPr="008E1384">
              <w:rPr>
                <w:rFonts w:cs="RyuminPro-Regular-90pv-RKSJ-H-I" w:hint="eastAsia"/>
                <w:sz w:val="18"/>
                <w:szCs w:val="18"/>
              </w:rPr>
              <w:t>通常、成人にはリバーロキサバンとして</w:t>
            </w:r>
            <w:r w:rsidRPr="008E1384">
              <w:rPr>
                <w:rFonts w:cs="RyuminPro-Regular-90pv-RKSJ-H-I" w:hint="eastAsia"/>
                <w:sz w:val="18"/>
                <w:szCs w:val="18"/>
              </w:rPr>
              <w:t>15mg</w:t>
            </w:r>
            <w:r w:rsidRPr="008E1384">
              <w:rPr>
                <w:rFonts w:cs="RyuminPro-Regular-90pv-RKSJ-H-I" w:hint="eastAsia"/>
                <w:sz w:val="18"/>
                <w:szCs w:val="18"/>
              </w:rPr>
              <w:t>を</w:t>
            </w:r>
            <w:r w:rsidRPr="008E1384">
              <w:rPr>
                <w:rFonts w:cs="RyuminPro-Regular-90pv-RKSJ-H-I" w:hint="eastAsia"/>
                <w:sz w:val="18"/>
                <w:szCs w:val="18"/>
              </w:rPr>
              <w:t>1</w:t>
            </w:r>
            <w:r w:rsidRPr="008E1384">
              <w:rPr>
                <w:rFonts w:cs="RyuminPro-Regular-90pv-RKSJ-H-I" w:hint="eastAsia"/>
                <w:sz w:val="18"/>
                <w:szCs w:val="18"/>
              </w:rPr>
              <w:t>日</w:t>
            </w:r>
            <w:r w:rsidRPr="008E1384">
              <w:rPr>
                <w:rFonts w:cs="RyuminPro-Regular-90pv-RKSJ-H-I" w:hint="eastAsia"/>
                <w:sz w:val="18"/>
                <w:szCs w:val="18"/>
              </w:rPr>
              <w:t>1</w:t>
            </w:r>
            <w:r w:rsidRPr="008E1384">
              <w:rPr>
                <w:rFonts w:cs="RyuminPro-Regular-90pv-RKSJ-H-I" w:hint="eastAsia"/>
                <w:sz w:val="18"/>
                <w:szCs w:val="18"/>
              </w:rPr>
              <w:t>回食後に経口投与する。なお、腎障害のある患者に対しては、腎機能の程度に応じて</w:t>
            </w:r>
            <w:r w:rsidRPr="008E1384">
              <w:rPr>
                <w:rFonts w:cs="RyuminPro-Regular-90pv-RKSJ-H-I" w:hint="eastAsia"/>
                <w:sz w:val="18"/>
                <w:szCs w:val="18"/>
              </w:rPr>
              <w:t>10mg</w:t>
            </w:r>
            <w:r w:rsidR="000F2D1E" w:rsidRPr="008E1384">
              <w:rPr>
                <w:rFonts w:cs="RyuminPro-Regular-90pv-RKSJ-H-I" w:hint="eastAsia"/>
                <w:sz w:val="18"/>
                <w:szCs w:val="18"/>
              </w:rPr>
              <w:t xml:space="preserve"> </w:t>
            </w:r>
            <w:r w:rsidRPr="008E1384">
              <w:rPr>
                <w:rFonts w:cs="RyuminPro-Regular-90pv-RKSJ-H-I" w:hint="eastAsia"/>
                <w:sz w:val="18"/>
                <w:szCs w:val="18"/>
              </w:rPr>
              <w:t>1</w:t>
            </w:r>
            <w:r w:rsidRPr="008E1384">
              <w:rPr>
                <w:rFonts w:cs="RyuminPro-Regular-90pv-RKSJ-H-I" w:hint="eastAsia"/>
                <w:sz w:val="18"/>
                <w:szCs w:val="18"/>
              </w:rPr>
              <w:t>日</w:t>
            </w:r>
            <w:r w:rsidRPr="008E1384">
              <w:rPr>
                <w:rFonts w:cs="RyuminPro-Regular-90pv-RKSJ-H-I" w:hint="eastAsia"/>
                <w:sz w:val="18"/>
                <w:szCs w:val="18"/>
              </w:rPr>
              <w:t>1</w:t>
            </w:r>
            <w:r w:rsidRPr="008E1384">
              <w:rPr>
                <w:rFonts w:cs="RyuminPro-Regular-90pv-RKSJ-H-I" w:hint="eastAsia"/>
                <w:sz w:val="18"/>
                <w:szCs w:val="18"/>
              </w:rPr>
              <w:t>回に減量する。</w:t>
            </w:r>
          </w:p>
          <w:p w14:paraId="4DED05E4" w14:textId="77777777" w:rsidR="003A41AC" w:rsidRPr="008E1384" w:rsidRDefault="003A41AC" w:rsidP="00140D5D">
            <w:pPr>
              <w:widowControl w:val="0"/>
              <w:topLinePunct/>
              <w:adjustRightInd w:val="0"/>
              <w:jc w:val="both"/>
              <w:rPr>
                <w:rFonts w:cs="RyuminPro-Regular-90pv-RKSJ-H-I"/>
                <w:sz w:val="18"/>
                <w:szCs w:val="18"/>
              </w:rPr>
            </w:pPr>
            <w:r w:rsidRPr="008E1384">
              <w:rPr>
                <w:rFonts w:cs="RyuminPro-Regular-90pv-RKSJ-H-I" w:hint="eastAsia"/>
                <w:sz w:val="18"/>
                <w:szCs w:val="18"/>
              </w:rPr>
              <w:t>〈静脈血栓塞栓症の治療及び再発抑制〉</w:t>
            </w:r>
          </w:p>
          <w:p w14:paraId="1907CB1B" w14:textId="77777777" w:rsidR="003A41AC" w:rsidRPr="008E1384" w:rsidRDefault="003A41AC" w:rsidP="00140D5D">
            <w:pPr>
              <w:widowControl w:val="0"/>
              <w:topLinePunct/>
              <w:adjustRightInd w:val="0"/>
              <w:jc w:val="both"/>
              <w:rPr>
                <w:rFonts w:cs="RyuminPro-Regular-90pv-RKSJ-H-I"/>
                <w:sz w:val="18"/>
                <w:szCs w:val="18"/>
              </w:rPr>
            </w:pPr>
            <w:r w:rsidRPr="008E1384">
              <w:rPr>
                <w:rFonts w:cs="RyuminPro-Regular-90pv-RKSJ-H-I" w:hint="eastAsia"/>
                <w:sz w:val="18"/>
                <w:szCs w:val="18"/>
              </w:rPr>
              <w:t>成人</w:t>
            </w:r>
          </w:p>
          <w:p w14:paraId="5B078507" w14:textId="77777777" w:rsidR="003A41AC" w:rsidRPr="008E1384" w:rsidRDefault="003A41AC" w:rsidP="00140D5D">
            <w:pPr>
              <w:widowControl w:val="0"/>
              <w:topLinePunct/>
              <w:adjustRightInd w:val="0"/>
              <w:ind w:leftChars="50" w:left="96"/>
              <w:jc w:val="both"/>
              <w:rPr>
                <w:rFonts w:cs="RyuminPro-Regular-90pv-RKSJ-H-I"/>
                <w:sz w:val="18"/>
                <w:szCs w:val="18"/>
              </w:rPr>
            </w:pPr>
            <w:r w:rsidRPr="008E1384">
              <w:rPr>
                <w:rFonts w:cs="RyuminPro-Regular-90pv-RKSJ-H-I" w:hint="eastAsia"/>
                <w:spacing w:val="2"/>
                <w:sz w:val="18"/>
                <w:szCs w:val="18"/>
              </w:rPr>
              <w:t>通常、成人には深部静脈血栓症又は肺血栓</w:t>
            </w:r>
            <w:r w:rsidRPr="008E1384">
              <w:rPr>
                <w:rFonts w:cs="RyuminPro-Regular-90pv-RKSJ-H-I" w:hint="eastAsia"/>
                <w:sz w:val="18"/>
                <w:szCs w:val="18"/>
              </w:rPr>
              <w:t>塞栓症発症後の初期</w:t>
            </w:r>
            <w:r w:rsidRPr="008E1384">
              <w:rPr>
                <w:rFonts w:cs="RyuminPro-Regular-90pv-RKSJ-H-I" w:hint="eastAsia"/>
                <w:sz w:val="18"/>
                <w:szCs w:val="18"/>
              </w:rPr>
              <w:t>3</w:t>
            </w:r>
            <w:r w:rsidRPr="008E1384">
              <w:rPr>
                <w:rFonts w:cs="RyuminPro-Regular-90pv-RKSJ-H-I" w:hint="eastAsia"/>
                <w:sz w:val="18"/>
                <w:szCs w:val="18"/>
              </w:rPr>
              <w:t>週間はリバーロキサバンとして</w:t>
            </w:r>
            <w:r w:rsidRPr="008E1384">
              <w:rPr>
                <w:rFonts w:cs="RyuminPro-Regular-90pv-RKSJ-H-I" w:hint="eastAsia"/>
                <w:sz w:val="18"/>
                <w:szCs w:val="18"/>
              </w:rPr>
              <w:t>15mg</w:t>
            </w:r>
            <w:r w:rsidRPr="008E1384">
              <w:rPr>
                <w:rFonts w:cs="RyuminPro-Regular-90pv-RKSJ-H-I" w:hint="eastAsia"/>
                <w:sz w:val="18"/>
                <w:szCs w:val="18"/>
              </w:rPr>
              <w:t>を</w:t>
            </w:r>
            <w:r w:rsidRPr="008E1384">
              <w:rPr>
                <w:rFonts w:cs="RyuminPro-Regular-90pv-RKSJ-H-I" w:hint="eastAsia"/>
                <w:sz w:val="18"/>
                <w:szCs w:val="18"/>
              </w:rPr>
              <w:t>1</w:t>
            </w:r>
            <w:r w:rsidRPr="008E1384">
              <w:rPr>
                <w:rFonts w:cs="RyuminPro-Regular-90pv-RKSJ-H-I" w:hint="eastAsia"/>
                <w:sz w:val="18"/>
                <w:szCs w:val="18"/>
              </w:rPr>
              <w:t>日</w:t>
            </w:r>
            <w:r w:rsidRPr="008E1384">
              <w:rPr>
                <w:rFonts w:cs="RyuminPro-Regular-90pv-RKSJ-H-I" w:hint="eastAsia"/>
                <w:sz w:val="18"/>
                <w:szCs w:val="18"/>
              </w:rPr>
              <w:t>2</w:t>
            </w:r>
            <w:r w:rsidRPr="008E1384">
              <w:rPr>
                <w:rFonts w:cs="RyuminPro-Regular-90pv-RKSJ-H-I" w:hint="eastAsia"/>
                <w:sz w:val="18"/>
                <w:szCs w:val="18"/>
              </w:rPr>
              <w:t>回食後に経口投与し、</w:t>
            </w:r>
            <w:r w:rsidRPr="008E1384">
              <w:rPr>
                <w:rFonts w:cs="RyuminPro-Regular-90pv-RKSJ-H-I" w:hint="eastAsia"/>
                <w:spacing w:val="8"/>
                <w:sz w:val="18"/>
                <w:szCs w:val="18"/>
              </w:rPr>
              <w:t>その後は</w:t>
            </w:r>
            <w:r w:rsidRPr="008E1384">
              <w:rPr>
                <w:rFonts w:cs="RyuminPro-Regular-90pv-RKSJ-H-I" w:hint="eastAsia"/>
                <w:spacing w:val="8"/>
                <w:sz w:val="18"/>
                <w:szCs w:val="18"/>
              </w:rPr>
              <w:t>15mg</w:t>
            </w:r>
            <w:r w:rsidRPr="008E1384">
              <w:rPr>
                <w:rFonts w:cs="RyuminPro-Regular-90pv-RKSJ-H-I" w:hint="eastAsia"/>
                <w:spacing w:val="8"/>
                <w:sz w:val="18"/>
                <w:szCs w:val="18"/>
              </w:rPr>
              <w:t>を</w:t>
            </w:r>
            <w:r w:rsidRPr="008E1384">
              <w:rPr>
                <w:rFonts w:cs="RyuminPro-Regular-90pv-RKSJ-H-I" w:hint="eastAsia"/>
                <w:spacing w:val="8"/>
                <w:sz w:val="18"/>
                <w:szCs w:val="18"/>
              </w:rPr>
              <w:t>1</w:t>
            </w:r>
            <w:r w:rsidRPr="008E1384">
              <w:rPr>
                <w:rFonts w:cs="RyuminPro-Regular-90pv-RKSJ-H-I" w:hint="eastAsia"/>
                <w:spacing w:val="8"/>
                <w:sz w:val="18"/>
                <w:szCs w:val="18"/>
              </w:rPr>
              <w:t>日</w:t>
            </w:r>
            <w:r w:rsidRPr="008E1384">
              <w:rPr>
                <w:rFonts w:cs="RyuminPro-Regular-90pv-RKSJ-H-I" w:hint="eastAsia"/>
                <w:spacing w:val="8"/>
                <w:sz w:val="18"/>
                <w:szCs w:val="18"/>
              </w:rPr>
              <w:t>1</w:t>
            </w:r>
            <w:r w:rsidRPr="008E1384">
              <w:rPr>
                <w:rFonts w:cs="RyuminPro-Regular-90pv-RKSJ-H-I" w:hint="eastAsia"/>
                <w:spacing w:val="8"/>
                <w:sz w:val="18"/>
                <w:szCs w:val="18"/>
              </w:rPr>
              <w:t>回食後に経口投与</w:t>
            </w:r>
            <w:r w:rsidRPr="008E1384">
              <w:rPr>
                <w:rFonts w:cs="RyuminPro-Regular-90pv-RKSJ-H-I" w:hint="eastAsia"/>
                <w:sz w:val="18"/>
                <w:szCs w:val="18"/>
              </w:rPr>
              <w:t>する。</w:t>
            </w:r>
          </w:p>
          <w:p w14:paraId="4A873C8D" w14:textId="77777777" w:rsidR="003A41AC" w:rsidRPr="003E6519" w:rsidRDefault="003A41AC" w:rsidP="00140D5D">
            <w:pPr>
              <w:widowControl w:val="0"/>
              <w:topLinePunct/>
              <w:adjustRightInd w:val="0"/>
              <w:jc w:val="both"/>
              <w:rPr>
                <w:rFonts w:cs="RyuminPro-Regular-90pv-RKSJ-H-I"/>
                <w:sz w:val="18"/>
                <w:szCs w:val="18"/>
              </w:rPr>
            </w:pPr>
            <w:r w:rsidRPr="003E6519">
              <w:rPr>
                <w:rFonts w:cs="RyuminPro-Regular-90pv-RKSJ-H-I" w:hint="eastAsia"/>
                <w:sz w:val="18"/>
                <w:szCs w:val="18"/>
              </w:rPr>
              <w:t>小児</w:t>
            </w:r>
          </w:p>
          <w:p w14:paraId="412AD35A" w14:textId="77777777" w:rsidR="003A41AC" w:rsidRPr="003E6519" w:rsidRDefault="003A41AC" w:rsidP="00140D5D">
            <w:pPr>
              <w:widowControl w:val="0"/>
              <w:topLinePunct/>
              <w:adjustRightInd w:val="0"/>
              <w:ind w:leftChars="50" w:left="96"/>
              <w:jc w:val="both"/>
              <w:rPr>
                <w:rFonts w:cs="RyuminPro-Regular-90pv-RKSJ-H-I"/>
                <w:sz w:val="18"/>
                <w:szCs w:val="18"/>
              </w:rPr>
            </w:pPr>
            <w:r w:rsidRPr="003E6519">
              <w:rPr>
                <w:rFonts w:cs="RyuminPro-Regular-90pv-RKSJ-H-I" w:hint="eastAsia"/>
                <w:sz w:val="18"/>
                <w:szCs w:val="18"/>
              </w:rPr>
              <w:t>通常、体重</w:t>
            </w:r>
            <w:r w:rsidRPr="003E6519">
              <w:rPr>
                <w:rFonts w:cs="RyuminPro-Regular-90pv-RKSJ-H-I"/>
                <w:sz w:val="18"/>
                <w:szCs w:val="18"/>
              </w:rPr>
              <w:t>30kg</w:t>
            </w:r>
            <w:r w:rsidRPr="003E6519">
              <w:rPr>
                <w:rFonts w:cs="RyuminPro-Regular-90pv-RKSJ-H-I" w:hint="eastAsia"/>
                <w:sz w:val="18"/>
                <w:szCs w:val="18"/>
              </w:rPr>
              <w:t>以上の小児にはリバーロキサバンとして</w:t>
            </w:r>
            <w:r w:rsidRPr="003E6519">
              <w:rPr>
                <w:rFonts w:cs="RyuminPro-Regular-90pv-RKSJ-H-I"/>
                <w:sz w:val="18"/>
                <w:szCs w:val="18"/>
              </w:rPr>
              <w:t>15mg</w:t>
            </w:r>
            <w:r w:rsidRPr="003E6519">
              <w:rPr>
                <w:rFonts w:cs="RyuminPro-Regular-90pv-RKSJ-H-I" w:hint="eastAsia"/>
                <w:sz w:val="18"/>
                <w:szCs w:val="18"/>
              </w:rPr>
              <w:t>を</w:t>
            </w:r>
            <w:r w:rsidRPr="003E6519">
              <w:rPr>
                <w:rFonts w:cs="RyuminPro-Regular-90pv-RKSJ-H-I"/>
                <w:sz w:val="18"/>
                <w:szCs w:val="18"/>
              </w:rPr>
              <w:t>1</w:t>
            </w:r>
            <w:r w:rsidRPr="003E6519">
              <w:rPr>
                <w:rFonts w:cs="RyuminPro-Regular-90pv-RKSJ-H-I" w:hint="eastAsia"/>
                <w:sz w:val="18"/>
                <w:szCs w:val="18"/>
              </w:rPr>
              <w:t>日</w:t>
            </w:r>
            <w:r w:rsidRPr="003E6519">
              <w:rPr>
                <w:rFonts w:cs="RyuminPro-Regular-90pv-RKSJ-H-I"/>
                <w:sz w:val="18"/>
                <w:szCs w:val="18"/>
              </w:rPr>
              <w:t>1</w:t>
            </w:r>
            <w:r w:rsidRPr="003E6519">
              <w:rPr>
                <w:rFonts w:cs="RyuminPro-Regular-90pv-RKSJ-H-I" w:hint="eastAsia"/>
                <w:sz w:val="18"/>
                <w:szCs w:val="18"/>
              </w:rPr>
              <w:t>回食後に経口投与する。</w:t>
            </w:r>
          </w:p>
          <w:p w14:paraId="22FAED47" w14:textId="77777777" w:rsidR="003A41AC" w:rsidRPr="008E1384" w:rsidRDefault="003A41AC" w:rsidP="00140D5D">
            <w:pPr>
              <w:widowControl w:val="0"/>
              <w:topLinePunct/>
              <w:adjustRightInd w:val="0"/>
              <w:jc w:val="both"/>
              <w:rPr>
                <w:rFonts w:cs="RyuminPro-Regular-90pv-RKSJ-H-I"/>
                <w:sz w:val="18"/>
                <w:szCs w:val="18"/>
                <w:u w:val="single"/>
              </w:rPr>
            </w:pPr>
            <w:r w:rsidRPr="008E1384">
              <w:rPr>
                <w:rFonts w:cs="RyuminPro-Regular-90pv-RKSJ-H-I" w:hint="eastAsia"/>
                <w:sz w:val="18"/>
                <w:szCs w:val="18"/>
                <w:u w:val="single"/>
              </w:rPr>
              <w:t>〈</w:t>
            </w:r>
            <w:r w:rsidRPr="008E1384">
              <w:rPr>
                <w:rFonts w:cs="RyuminPro-Regular-90pv-RKSJ-H-I" w:hint="eastAsia"/>
                <w:sz w:val="18"/>
                <w:szCs w:val="18"/>
                <w:u w:val="single"/>
              </w:rPr>
              <w:t>Fontan</w:t>
            </w:r>
            <w:r w:rsidRPr="008E1384">
              <w:rPr>
                <w:rFonts w:cs="RyuminPro-Regular-90pv-RKSJ-H-I" w:hint="eastAsia"/>
                <w:sz w:val="18"/>
                <w:szCs w:val="18"/>
                <w:u w:val="single"/>
              </w:rPr>
              <w:t>手術施行後における血栓・塞栓形成の抑制〉</w:t>
            </w:r>
          </w:p>
          <w:p w14:paraId="70E70F5F" w14:textId="77777777" w:rsidR="003D0ACA" w:rsidRPr="008E1384" w:rsidRDefault="003A41AC" w:rsidP="00140D5D">
            <w:pPr>
              <w:widowControl w:val="0"/>
              <w:topLinePunct/>
              <w:adjustRightInd w:val="0"/>
              <w:ind w:leftChars="50" w:left="96"/>
              <w:jc w:val="both"/>
              <w:rPr>
                <w:rFonts w:cs="RyuminPro-Regular-90pv-RKSJ-H-I"/>
                <w:sz w:val="18"/>
                <w:szCs w:val="18"/>
                <w:u w:val="single"/>
              </w:rPr>
            </w:pPr>
            <w:r w:rsidRPr="008E1384">
              <w:rPr>
                <w:rFonts w:cs="RyuminPro-Regular-90pv-RKSJ-H-I" w:hint="eastAsia"/>
                <w:sz w:val="18"/>
                <w:szCs w:val="18"/>
                <w:u w:val="single"/>
              </w:rPr>
              <w:t>通常、体重</w:t>
            </w:r>
            <w:r w:rsidRPr="008E1384">
              <w:rPr>
                <w:rFonts w:cs="RyuminPro-Regular-90pv-RKSJ-H-I" w:hint="eastAsia"/>
                <w:sz w:val="18"/>
                <w:szCs w:val="18"/>
                <w:u w:val="single"/>
              </w:rPr>
              <w:t>50kg</w:t>
            </w:r>
            <w:r w:rsidRPr="008E1384">
              <w:rPr>
                <w:rFonts w:cs="RyuminPro-Regular-90pv-RKSJ-H-I" w:hint="eastAsia"/>
                <w:sz w:val="18"/>
                <w:szCs w:val="18"/>
                <w:u w:val="single"/>
              </w:rPr>
              <w:t>以上の小児にはリバーロキサバンとして</w:t>
            </w:r>
            <w:r w:rsidRPr="008E1384">
              <w:rPr>
                <w:rFonts w:cs="RyuminPro-Regular-90pv-RKSJ-H-I" w:hint="eastAsia"/>
                <w:sz w:val="18"/>
                <w:szCs w:val="18"/>
                <w:u w:val="single"/>
              </w:rPr>
              <w:t>10mg</w:t>
            </w:r>
            <w:r w:rsidRPr="008E1384">
              <w:rPr>
                <w:rFonts w:cs="RyuminPro-Regular-90pv-RKSJ-H-I" w:hint="eastAsia"/>
                <w:sz w:val="18"/>
                <w:szCs w:val="18"/>
                <w:u w:val="single"/>
              </w:rPr>
              <w:t>を</w:t>
            </w:r>
            <w:r w:rsidRPr="008E1384">
              <w:rPr>
                <w:rFonts w:cs="RyuminPro-Regular-90pv-RKSJ-H-I" w:hint="eastAsia"/>
                <w:sz w:val="18"/>
                <w:szCs w:val="18"/>
                <w:u w:val="single"/>
              </w:rPr>
              <w:t>1</w:t>
            </w:r>
            <w:r w:rsidRPr="008E1384">
              <w:rPr>
                <w:rFonts w:cs="RyuminPro-Regular-90pv-RKSJ-H-I" w:hint="eastAsia"/>
                <w:sz w:val="18"/>
                <w:szCs w:val="18"/>
                <w:u w:val="single"/>
              </w:rPr>
              <w:t>日</w:t>
            </w:r>
            <w:r w:rsidRPr="008E1384">
              <w:rPr>
                <w:rFonts w:cs="RyuminPro-Regular-90pv-RKSJ-H-I" w:hint="eastAsia"/>
                <w:sz w:val="18"/>
                <w:szCs w:val="18"/>
                <w:u w:val="single"/>
              </w:rPr>
              <w:t>1</w:t>
            </w:r>
            <w:r w:rsidRPr="008E1384">
              <w:rPr>
                <w:rFonts w:cs="RyuminPro-Regular-90pv-RKSJ-H-I" w:hint="eastAsia"/>
                <w:sz w:val="18"/>
                <w:szCs w:val="18"/>
                <w:u w:val="single"/>
              </w:rPr>
              <w:t>回経口投与する。</w:t>
            </w:r>
          </w:p>
          <w:p w14:paraId="5DF2360F" w14:textId="2368261F" w:rsidR="00C51487" w:rsidRPr="008E1384" w:rsidRDefault="00C51487" w:rsidP="00D87C66">
            <w:pPr>
              <w:widowControl w:val="0"/>
              <w:topLinePunct/>
              <w:adjustRightInd w:val="0"/>
              <w:jc w:val="right"/>
              <w:rPr>
                <w:rFonts w:cs="RyuminPro-Regular-90pv-RKSJ-H-I"/>
                <w:sz w:val="18"/>
                <w:szCs w:val="18"/>
              </w:rPr>
            </w:pPr>
            <w:r w:rsidRPr="008E1384">
              <w:rPr>
                <w:rFonts w:ascii="ＭＳ ゴシック" w:eastAsia="ＭＳ ゴシック" w:hAnsi="ＭＳ ゴシック" w:hint="eastAsia"/>
                <w:sz w:val="18"/>
                <w:szCs w:val="18"/>
                <w:u w:val="single"/>
              </w:rPr>
              <w:t>※下線は先発品のみが有する用法及び用量</w:t>
            </w:r>
          </w:p>
        </w:tc>
      </w:tr>
      <w:tr w:rsidR="005A0FF7" w14:paraId="2CF0CE08" w14:textId="77777777" w:rsidTr="00616029">
        <w:trPr>
          <w:trHeight w:hRule="exact" w:val="2154"/>
        </w:trPr>
        <w:tc>
          <w:tcPr>
            <w:tcW w:w="1699" w:type="dxa"/>
            <w:tcBorders>
              <w:bottom w:val="single" w:sz="4" w:space="0" w:color="auto"/>
            </w:tcBorders>
            <w:vAlign w:val="center"/>
          </w:tcPr>
          <w:p w14:paraId="10EC0EAA" w14:textId="77777777" w:rsidR="005A0FF7" w:rsidRPr="001C6C05" w:rsidRDefault="005A0FF7" w:rsidP="005A0FF7">
            <w:pPr>
              <w:jc w:val="distribute"/>
              <w:rPr>
                <w:rFonts w:ascii="Arial" w:eastAsia="ＭＳ ゴシック" w:hAnsi="Arial" w:cs="Arial"/>
              </w:rPr>
            </w:pPr>
            <w:r w:rsidRPr="00674536">
              <w:rPr>
                <w:rFonts w:ascii="Arial" w:eastAsia="ＭＳ ゴシック" w:hAnsi="Arial" w:cs="Arial" w:hint="eastAsia"/>
              </w:rPr>
              <w:t>製品の性状</w:t>
            </w:r>
          </w:p>
        </w:tc>
        <w:tc>
          <w:tcPr>
            <w:tcW w:w="4251" w:type="dxa"/>
            <w:tcBorders>
              <w:bottom w:val="single" w:sz="4" w:space="0" w:color="auto"/>
            </w:tcBorders>
            <w:tcMar>
              <w:top w:w="28" w:type="dxa"/>
            </w:tcMar>
          </w:tcPr>
          <w:p w14:paraId="71CFD85C" w14:textId="1478692B" w:rsidR="005A0FF7" w:rsidRPr="00B63513" w:rsidRDefault="005A0FF7" w:rsidP="005A0FF7">
            <w:pPr>
              <w:spacing w:line="220" w:lineRule="exact"/>
              <w:rPr>
                <w:szCs w:val="20"/>
              </w:rPr>
            </w:pPr>
            <w:r w:rsidRPr="0074389F">
              <w:rPr>
                <w:rFonts w:hint="eastAsia"/>
                <w:szCs w:val="20"/>
              </w:rPr>
              <w:t>白色の素錠（口腔内崩壊錠）</w:t>
            </w:r>
          </w:p>
          <w:tbl>
            <w:tblPr>
              <w:tblW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885"/>
              <w:gridCol w:w="885"/>
              <w:gridCol w:w="1304"/>
            </w:tblGrid>
            <w:tr w:rsidR="005A0FF7" w:rsidRPr="00B25EF1" w14:paraId="05F08C03" w14:textId="77777777" w:rsidTr="005B46B7">
              <w:trPr>
                <w:trHeight w:val="113"/>
              </w:trPr>
              <w:tc>
                <w:tcPr>
                  <w:tcW w:w="885" w:type="dxa"/>
                  <w:tcBorders>
                    <w:top w:val="single" w:sz="4" w:space="0" w:color="FFFFFF"/>
                    <w:left w:val="single" w:sz="4" w:space="0" w:color="FFFFFF"/>
                    <w:bottom w:val="single" w:sz="4" w:space="0" w:color="auto"/>
                    <w:right w:val="single" w:sz="4" w:space="0" w:color="FFFFFF"/>
                  </w:tcBorders>
                  <w:vAlign w:val="center"/>
                </w:tcPr>
                <w:p w14:paraId="4DAC3975" w14:textId="77777777" w:rsidR="005A0FF7" w:rsidRPr="00B25EF1" w:rsidRDefault="005A0FF7" w:rsidP="005A0FF7">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vAlign w:val="center"/>
                </w:tcPr>
                <w:p w14:paraId="6325170B" w14:textId="77777777" w:rsidR="005A0FF7" w:rsidRPr="00B25EF1" w:rsidRDefault="005A0FF7" w:rsidP="005A0FF7">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vAlign w:val="center"/>
                </w:tcPr>
                <w:p w14:paraId="20F1DD29" w14:textId="77777777" w:rsidR="005A0FF7" w:rsidRPr="00B25EF1" w:rsidRDefault="005A0FF7" w:rsidP="005A0FF7">
                  <w:pPr>
                    <w:spacing w:line="220" w:lineRule="exact"/>
                    <w:jc w:val="center"/>
                    <w:rPr>
                      <w:sz w:val="18"/>
                      <w:szCs w:val="18"/>
                    </w:rPr>
                  </w:pPr>
                </w:p>
              </w:tc>
              <w:tc>
                <w:tcPr>
                  <w:tcW w:w="1304" w:type="dxa"/>
                  <w:vMerge w:val="restart"/>
                  <w:tcBorders>
                    <w:top w:val="single" w:sz="4" w:space="0" w:color="FFFFFF"/>
                    <w:left w:val="single" w:sz="4" w:space="0" w:color="FFFFFF"/>
                    <w:bottom w:val="single" w:sz="4" w:space="0" w:color="FFFFFF"/>
                    <w:right w:val="single" w:sz="4" w:space="0" w:color="FFFFFF"/>
                  </w:tcBorders>
                  <w:tcMar>
                    <w:left w:w="28" w:type="dxa"/>
                    <w:right w:w="0" w:type="dxa"/>
                  </w:tcMar>
                </w:tcPr>
                <w:p w14:paraId="79BE3167" w14:textId="77777777" w:rsidR="005A0FF7" w:rsidRPr="00B25EF1" w:rsidRDefault="005A0FF7" w:rsidP="005A0FF7">
                  <w:pPr>
                    <w:spacing w:line="220" w:lineRule="exact"/>
                    <w:rPr>
                      <w:sz w:val="18"/>
                      <w:szCs w:val="18"/>
                    </w:rPr>
                  </w:pPr>
                </w:p>
                <w:p w14:paraId="7037667E" w14:textId="2A395608" w:rsidR="005A0FF7" w:rsidRDefault="005A0FF7" w:rsidP="005A0FF7">
                  <w:pPr>
                    <w:spacing w:line="220" w:lineRule="exact"/>
                    <w:rPr>
                      <w:szCs w:val="20"/>
                    </w:rPr>
                  </w:pPr>
                  <w:r w:rsidRPr="00955D07">
                    <w:rPr>
                      <w:rFonts w:hint="eastAsia"/>
                      <w:szCs w:val="20"/>
                    </w:rPr>
                    <w:t>直径</w:t>
                  </w:r>
                  <w:r>
                    <w:rPr>
                      <w:rFonts w:hint="eastAsia"/>
                      <w:szCs w:val="20"/>
                    </w:rPr>
                    <w:t>：</w:t>
                  </w:r>
                  <w:r>
                    <w:rPr>
                      <w:rFonts w:hint="eastAsia"/>
                      <w:szCs w:val="20"/>
                    </w:rPr>
                    <w:t>7</w:t>
                  </w:r>
                  <w:r w:rsidR="00746411">
                    <w:rPr>
                      <w:rFonts w:hint="eastAsia"/>
                      <w:szCs w:val="20"/>
                    </w:rPr>
                    <w:t>.0</w:t>
                  </w:r>
                  <w:r w:rsidRPr="00955D07">
                    <w:rPr>
                      <w:szCs w:val="20"/>
                    </w:rPr>
                    <w:t>mm</w:t>
                  </w:r>
                </w:p>
                <w:p w14:paraId="1863E304" w14:textId="77777777" w:rsidR="005A0FF7" w:rsidRDefault="005A0FF7" w:rsidP="005A0FF7">
                  <w:pPr>
                    <w:spacing w:line="220" w:lineRule="exact"/>
                    <w:rPr>
                      <w:szCs w:val="20"/>
                    </w:rPr>
                  </w:pPr>
                  <w:r w:rsidRPr="00955D07">
                    <w:rPr>
                      <w:rFonts w:hint="eastAsia"/>
                      <w:szCs w:val="20"/>
                    </w:rPr>
                    <w:t>厚さ</w:t>
                  </w:r>
                  <w:r>
                    <w:rPr>
                      <w:rFonts w:hint="eastAsia"/>
                      <w:szCs w:val="20"/>
                    </w:rPr>
                    <w:t>：</w:t>
                  </w:r>
                  <w:r>
                    <w:rPr>
                      <w:rFonts w:hint="eastAsia"/>
                      <w:szCs w:val="20"/>
                    </w:rPr>
                    <w:t>3.2</w:t>
                  </w:r>
                  <w:r w:rsidRPr="00955D07">
                    <w:rPr>
                      <w:szCs w:val="20"/>
                    </w:rPr>
                    <w:t>mm</w:t>
                  </w:r>
                </w:p>
                <w:p w14:paraId="51CECF39" w14:textId="4B08D204" w:rsidR="005A0FF7" w:rsidRPr="00B25EF1" w:rsidRDefault="005A0FF7" w:rsidP="005A0FF7">
                  <w:pPr>
                    <w:spacing w:line="220" w:lineRule="exact"/>
                    <w:rPr>
                      <w:sz w:val="18"/>
                      <w:szCs w:val="18"/>
                    </w:rPr>
                  </w:pPr>
                  <w:r w:rsidRPr="00955D07">
                    <w:rPr>
                      <w:rFonts w:hint="eastAsia"/>
                      <w:szCs w:val="20"/>
                    </w:rPr>
                    <w:t>質量</w:t>
                  </w:r>
                  <w:r>
                    <w:rPr>
                      <w:rFonts w:hint="eastAsia"/>
                      <w:szCs w:val="20"/>
                    </w:rPr>
                    <w:t>：</w:t>
                  </w:r>
                  <w:r>
                    <w:rPr>
                      <w:rFonts w:hint="eastAsia"/>
                      <w:szCs w:val="20"/>
                    </w:rPr>
                    <w:t>120</w:t>
                  </w:r>
                  <w:r w:rsidRPr="00955D07">
                    <w:rPr>
                      <w:szCs w:val="20"/>
                    </w:rPr>
                    <w:t>mg</w:t>
                  </w:r>
                </w:p>
              </w:tc>
            </w:tr>
            <w:tr w:rsidR="005A0FF7" w:rsidRPr="00B25EF1" w14:paraId="7A4D3BE9" w14:textId="77777777" w:rsidTr="005B46B7">
              <w:trPr>
                <w:trHeight w:hRule="exact" w:val="907"/>
              </w:trPr>
              <w:tc>
                <w:tcPr>
                  <w:tcW w:w="885" w:type="dxa"/>
                  <w:tcBorders>
                    <w:top w:val="single" w:sz="4" w:space="0" w:color="auto"/>
                  </w:tcBorders>
                  <w:tcMar>
                    <w:left w:w="0" w:type="dxa"/>
                    <w:right w:w="0" w:type="dxa"/>
                  </w:tcMar>
                  <w:vAlign w:val="center"/>
                </w:tcPr>
                <w:p w14:paraId="7837FB72" w14:textId="0AD1F02B" w:rsidR="005A0FF7" w:rsidRPr="00B25EF1" w:rsidRDefault="00B477EE" w:rsidP="005A0FF7">
                  <w:pPr>
                    <w:ind w:leftChars="-4" w:left="-1" w:rightChars="-5" w:right="-10" w:hangingChars="4" w:hanging="7"/>
                    <w:jc w:val="center"/>
                    <w:rPr>
                      <w:sz w:val="18"/>
                      <w:szCs w:val="18"/>
                    </w:rPr>
                  </w:pPr>
                  <w:r w:rsidRPr="00B477EE">
                    <w:rPr>
                      <w:noProof/>
                      <w:sz w:val="18"/>
                      <w:szCs w:val="18"/>
                    </w:rPr>
                    <w:drawing>
                      <wp:inline distT="0" distB="0" distL="0" distR="0" wp14:anchorId="32F760A3" wp14:editId="57431DD6">
                        <wp:extent cx="540000" cy="539750"/>
                        <wp:effectExtent l="0" t="0" r="0" b="0"/>
                        <wp:docPr id="4" name="図 3">
                          <a:extLst xmlns:a="http://schemas.openxmlformats.org/drawingml/2006/main">
                            <a:ext uri="{FF2B5EF4-FFF2-40B4-BE49-F238E27FC236}">
                              <a16:creationId xmlns:a16="http://schemas.microsoft.com/office/drawing/2014/main" id="{14AF2387-DDDD-3032-2C0B-2CD3F64224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14AF2387-DDDD-3032-2C0B-2CD3F642245C}"/>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tcMar>
                    <w:left w:w="0" w:type="dxa"/>
                    <w:right w:w="0" w:type="dxa"/>
                  </w:tcMar>
                  <w:vAlign w:val="center"/>
                </w:tcPr>
                <w:p w14:paraId="16B632A3" w14:textId="10613735" w:rsidR="005A0FF7" w:rsidRPr="00B25EF1" w:rsidRDefault="00B477EE" w:rsidP="005A0FF7">
                  <w:pPr>
                    <w:ind w:leftChars="-1" w:left="-2" w:rightChars="-6" w:right="-11" w:firstLineChars="1" w:firstLine="2"/>
                    <w:jc w:val="center"/>
                    <w:rPr>
                      <w:sz w:val="18"/>
                      <w:szCs w:val="18"/>
                    </w:rPr>
                  </w:pPr>
                  <w:r w:rsidRPr="00B477EE">
                    <w:rPr>
                      <w:noProof/>
                      <w:sz w:val="18"/>
                      <w:szCs w:val="18"/>
                    </w:rPr>
                    <w:drawing>
                      <wp:inline distT="0" distB="0" distL="0" distR="0" wp14:anchorId="7C8F9589" wp14:editId="2B68AC32">
                        <wp:extent cx="540000" cy="539750"/>
                        <wp:effectExtent l="0" t="0" r="0" b="0"/>
                        <wp:docPr id="5" name="図 4">
                          <a:extLst xmlns:a="http://schemas.openxmlformats.org/drawingml/2006/main">
                            <a:ext uri="{FF2B5EF4-FFF2-40B4-BE49-F238E27FC236}">
                              <a16:creationId xmlns:a16="http://schemas.microsoft.com/office/drawing/2014/main" id="{A824BFD2-D0EA-BF9F-1484-35F819C3FE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A824BFD2-D0EA-BF9F-1484-35F819C3FE9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tcMar>
                    <w:left w:w="0" w:type="dxa"/>
                    <w:right w:w="0" w:type="dxa"/>
                  </w:tcMar>
                  <w:vAlign w:val="center"/>
                </w:tcPr>
                <w:p w14:paraId="66C1522E" w14:textId="6A869FE0" w:rsidR="005A0FF7" w:rsidRPr="00B25EF1" w:rsidRDefault="00B477EE" w:rsidP="005A0FF7">
                  <w:pPr>
                    <w:ind w:leftChars="-17" w:left="-6" w:rightChars="-21" w:right="-40" w:hangingChars="16" w:hanging="27"/>
                    <w:jc w:val="center"/>
                    <w:rPr>
                      <w:sz w:val="18"/>
                      <w:szCs w:val="18"/>
                    </w:rPr>
                  </w:pPr>
                  <w:r w:rsidRPr="00B477EE">
                    <w:rPr>
                      <w:noProof/>
                      <w:sz w:val="18"/>
                      <w:szCs w:val="18"/>
                    </w:rPr>
                    <w:drawing>
                      <wp:inline distT="0" distB="0" distL="0" distR="0" wp14:anchorId="49B043A5" wp14:editId="0A1FE0AB">
                        <wp:extent cx="540000" cy="539750"/>
                        <wp:effectExtent l="0" t="0" r="0" b="0"/>
                        <wp:docPr id="6" name="図 5">
                          <a:extLst xmlns:a="http://schemas.openxmlformats.org/drawingml/2006/main">
                            <a:ext uri="{FF2B5EF4-FFF2-40B4-BE49-F238E27FC236}">
                              <a16:creationId xmlns:a16="http://schemas.microsoft.com/office/drawing/2014/main" id="{FCAA64AB-0159-94FF-1857-F27961C06C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FCAA64AB-0159-94FF-1857-F27961C06CA6}"/>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1304" w:type="dxa"/>
                  <w:vMerge/>
                  <w:tcBorders>
                    <w:bottom w:val="single" w:sz="4" w:space="0" w:color="FFFFFF"/>
                    <w:right w:val="single" w:sz="4" w:space="0" w:color="FFFFFF"/>
                  </w:tcBorders>
                  <w:vAlign w:val="center"/>
                </w:tcPr>
                <w:p w14:paraId="217AAD0B" w14:textId="77777777" w:rsidR="005A0FF7" w:rsidRPr="00B25EF1" w:rsidRDefault="005A0FF7" w:rsidP="005A0FF7">
                  <w:pPr>
                    <w:rPr>
                      <w:sz w:val="18"/>
                      <w:szCs w:val="18"/>
                    </w:rPr>
                  </w:pPr>
                </w:p>
              </w:tc>
            </w:tr>
          </w:tbl>
          <w:p w14:paraId="61F1AB1C" w14:textId="5CC1C845" w:rsidR="005A0FF7" w:rsidRDefault="005A0FF7" w:rsidP="00616029">
            <w:pPr>
              <w:spacing w:line="220" w:lineRule="exact"/>
              <w:ind w:left="1205" w:hangingChars="630" w:hanging="1205"/>
              <w:rPr>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9"/>
              <w:gridCol w:w="624"/>
              <w:gridCol w:w="624"/>
            </w:tblGrid>
            <w:tr w:rsidR="00510EE6" w14:paraId="27320979" w14:textId="77777777" w:rsidTr="00616029">
              <w:trPr>
                <w:trHeight w:val="510"/>
              </w:trPr>
              <w:tc>
                <w:tcPr>
                  <w:tcW w:w="1329" w:type="dxa"/>
                  <w:vAlign w:val="center"/>
                </w:tcPr>
                <w:p w14:paraId="4BDD8FB4" w14:textId="77777777" w:rsidR="00510EE6" w:rsidRDefault="00510EE6" w:rsidP="00616029">
                  <w:pPr>
                    <w:jc w:val="both"/>
                    <w:rPr>
                      <w:szCs w:val="20"/>
                    </w:rPr>
                  </w:pPr>
                  <w:r w:rsidRPr="00E615FC">
                    <w:rPr>
                      <w:rFonts w:hint="eastAsia"/>
                      <w:szCs w:val="20"/>
                    </w:rPr>
                    <w:t>識別コード：</w:t>
                  </w:r>
                </w:p>
              </w:tc>
              <w:tc>
                <w:tcPr>
                  <w:tcW w:w="624" w:type="dxa"/>
                  <w:vAlign w:val="center"/>
                </w:tcPr>
                <w:p w14:paraId="0DDED1B2" w14:textId="0AA82E20" w:rsidR="00510EE6" w:rsidRDefault="00510EE6" w:rsidP="00616029">
                  <w:pPr>
                    <w:jc w:val="center"/>
                    <w:rPr>
                      <w:szCs w:val="20"/>
                    </w:rPr>
                  </w:pPr>
                  <w:r w:rsidRPr="00510EE6">
                    <w:rPr>
                      <w:noProof/>
                      <w:szCs w:val="20"/>
                    </w:rPr>
                    <w:drawing>
                      <wp:inline distT="0" distB="0" distL="0" distR="0" wp14:anchorId="402ED171" wp14:editId="03C3D3FC">
                        <wp:extent cx="381000" cy="3238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23850"/>
                                </a:xfrm>
                                <a:prstGeom prst="rect">
                                  <a:avLst/>
                                </a:prstGeom>
                                <a:noFill/>
                                <a:ln>
                                  <a:noFill/>
                                </a:ln>
                              </pic:spPr>
                            </pic:pic>
                          </a:graphicData>
                        </a:graphic>
                      </wp:inline>
                    </w:drawing>
                  </w:r>
                </w:p>
              </w:tc>
              <w:tc>
                <w:tcPr>
                  <w:tcW w:w="624" w:type="dxa"/>
                  <w:vAlign w:val="center"/>
                </w:tcPr>
                <w:p w14:paraId="381F6352" w14:textId="319021A0" w:rsidR="00510EE6" w:rsidRDefault="00510EE6" w:rsidP="00616029">
                  <w:pPr>
                    <w:jc w:val="center"/>
                    <w:rPr>
                      <w:szCs w:val="20"/>
                    </w:rPr>
                  </w:pPr>
                </w:p>
              </w:tc>
            </w:tr>
          </w:tbl>
          <w:p w14:paraId="4AFB4542" w14:textId="5F5F3142" w:rsidR="00510EE6" w:rsidRPr="00802350" w:rsidRDefault="00510EE6" w:rsidP="005A0FF7">
            <w:pPr>
              <w:spacing w:beforeLines="50" w:before="148" w:line="220" w:lineRule="exact"/>
              <w:ind w:left="1205" w:rightChars="-59" w:right="-113" w:hangingChars="630" w:hanging="1205"/>
              <w:rPr>
                <w:szCs w:val="20"/>
              </w:rPr>
            </w:pPr>
          </w:p>
        </w:tc>
        <w:tc>
          <w:tcPr>
            <w:tcW w:w="4251" w:type="dxa"/>
            <w:tcBorders>
              <w:bottom w:val="single" w:sz="4" w:space="0" w:color="auto"/>
            </w:tcBorders>
            <w:tcMar>
              <w:top w:w="28" w:type="dxa"/>
            </w:tcMar>
          </w:tcPr>
          <w:p w14:paraId="047B3E28" w14:textId="1F39A67D" w:rsidR="005A0FF7" w:rsidRDefault="005A0FF7" w:rsidP="005A0FF7">
            <w:pPr>
              <w:spacing w:line="220" w:lineRule="exact"/>
              <w:rPr>
                <w:szCs w:val="20"/>
              </w:rPr>
            </w:pPr>
            <w:r w:rsidRPr="0074389F">
              <w:rPr>
                <w:rFonts w:hint="eastAsia"/>
                <w:szCs w:val="20"/>
              </w:rPr>
              <w:t>白色の素錠（口腔内崩壊錠）</w:t>
            </w:r>
          </w:p>
          <w:p w14:paraId="5A5348C2" w14:textId="77777777" w:rsidR="005A0FF7" w:rsidRPr="00B63513" w:rsidRDefault="005A0FF7" w:rsidP="005A0FF7">
            <w:pPr>
              <w:spacing w:line="220" w:lineRule="exact"/>
              <w:rPr>
                <w:szCs w:val="20"/>
              </w:rPr>
            </w:pPr>
          </w:p>
          <w:p w14:paraId="202D8455" w14:textId="5B50A3EF" w:rsidR="005A0FF7" w:rsidRDefault="005A0FF7" w:rsidP="005A0FF7">
            <w:pPr>
              <w:spacing w:line="220" w:lineRule="exact"/>
              <w:rPr>
                <w:szCs w:val="20"/>
              </w:rPr>
            </w:pPr>
            <w:r w:rsidRPr="00955D07">
              <w:rPr>
                <w:rFonts w:hint="eastAsia"/>
                <w:szCs w:val="20"/>
              </w:rPr>
              <w:t>直径</w:t>
            </w:r>
            <w:r>
              <w:rPr>
                <w:rFonts w:hint="eastAsia"/>
                <w:szCs w:val="20"/>
              </w:rPr>
              <w:t>：</w:t>
            </w:r>
            <w:r>
              <w:rPr>
                <w:rFonts w:hint="eastAsia"/>
                <w:szCs w:val="20"/>
              </w:rPr>
              <w:t>7</w:t>
            </w:r>
            <w:r w:rsidR="00746411">
              <w:rPr>
                <w:rFonts w:hint="eastAsia"/>
                <w:szCs w:val="20"/>
              </w:rPr>
              <w:t>.0</w:t>
            </w:r>
            <w:r w:rsidRPr="00955D07">
              <w:rPr>
                <w:szCs w:val="20"/>
              </w:rPr>
              <w:t>mm</w:t>
            </w:r>
          </w:p>
          <w:p w14:paraId="0E98E5F8" w14:textId="3B996431" w:rsidR="005A0FF7" w:rsidRDefault="005A0FF7" w:rsidP="005A0FF7">
            <w:pPr>
              <w:spacing w:line="220" w:lineRule="exact"/>
              <w:rPr>
                <w:szCs w:val="20"/>
              </w:rPr>
            </w:pPr>
            <w:r w:rsidRPr="00955D07">
              <w:rPr>
                <w:rFonts w:hint="eastAsia"/>
                <w:szCs w:val="20"/>
              </w:rPr>
              <w:t>厚さ</w:t>
            </w:r>
            <w:r>
              <w:rPr>
                <w:rFonts w:hint="eastAsia"/>
                <w:szCs w:val="20"/>
              </w:rPr>
              <w:t>：</w:t>
            </w:r>
            <w:r>
              <w:rPr>
                <w:rFonts w:hint="eastAsia"/>
                <w:szCs w:val="20"/>
              </w:rPr>
              <w:t>3.2</w:t>
            </w:r>
            <w:r w:rsidRPr="00955D07">
              <w:rPr>
                <w:szCs w:val="20"/>
              </w:rPr>
              <w:t>mm</w:t>
            </w:r>
          </w:p>
          <w:p w14:paraId="249CC2FB" w14:textId="4715E60E" w:rsidR="005A0FF7" w:rsidRPr="00B30F5B" w:rsidRDefault="005A0FF7" w:rsidP="005A0FF7">
            <w:pPr>
              <w:spacing w:line="220" w:lineRule="exact"/>
              <w:rPr>
                <w:szCs w:val="20"/>
              </w:rPr>
            </w:pPr>
            <w:r w:rsidRPr="00955D07">
              <w:rPr>
                <w:rFonts w:hint="eastAsia"/>
                <w:szCs w:val="20"/>
              </w:rPr>
              <w:t>質量</w:t>
            </w:r>
            <w:r>
              <w:rPr>
                <w:rFonts w:hint="eastAsia"/>
                <w:szCs w:val="20"/>
              </w:rPr>
              <w:t>：</w:t>
            </w:r>
            <w:r>
              <w:rPr>
                <w:rFonts w:hint="eastAsia"/>
                <w:szCs w:val="20"/>
              </w:rPr>
              <w:t>120</w:t>
            </w:r>
            <w:r w:rsidRPr="00955D07">
              <w:rPr>
                <w:szCs w:val="20"/>
              </w:rPr>
              <w:t>mg</w:t>
            </w:r>
          </w:p>
        </w:tc>
      </w:tr>
      <w:tr w:rsidR="001626F7" w14:paraId="108E359D" w14:textId="77777777" w:rsidTr="00616029">
        <w:trPr>
          <w:trHeight w:hRule="exact" w:val="680"/>
        </w:trPr>
        <w:tc>
          <w:tcPr>
            <w:tcW w:w="1699" w:type="dxa"/>
            <w:vAlign w:val="center"/>
          </w:tcPr>
          <w:p w14:paraId="7964D66E" w14:textId="77777777" w:rsidR="001626F7" w:rsidRDefault="001626F7" w:rsidP="001626F7">
            <w:pPr>
              <w:jc w:val="distribute"/>
              <w:rPr>
                <w:rFonts w:ascii="Arial" w:eastAsia="ＭＳ ゴシック" w:hAnsi="Arial" w:cs="Arial"/>
              </w:rPr>
            </w:pPr>
            <w:r>
              <w:rPr>
                <w:rFonts w:ascii="Arial" w:eastAsia="ＭＳ ゴシック" w:hAnsi="Arial" w:cs="Arial" w:hint="eastAsia"/>
              </w:rPr>
              <w:t>先発品との</w:t>
            </w:r>
          </w:p>
          <w:p w14:paraId="2EF37241" w14:textId="2C832FAD" w:rsidR="001626F7" w:rsidRPr="00674536" w:rsidRDefault="001626F7" w:rsidP="001626F7">
            <w:pPr>
              <w:jc w:val="distribute"/>
              <w:rPr>
                <w:rFonts w:ascii="Arial" w:eastAsia="ＭＳ ゴシック" w:hAnsi="Arial" w:cs="Arial"/>
              </w:rPr>
            </w:pPr>
            <w:r>
              <w:rPr>
                <w:rFonts w:ascii="Arial" w:eastAsia="ＭＳ ゴシック" w:hAnsi="Arial" w:cs="Arial" w:hint="eastAsia"/>
              </w:rPr>
              <w:t>同等性</w:t>
            </w:r>
          </w:p>
        </w:tc>
        <w:tc>
          <w:tcPr>
            <w:tcW w:w="8502" w:type="dxa"/>
            <w:gridSpan w:val="2"/>
            <w:tcBorders>
              <w:bottom w:val="single" w:sz="4" w:space="0" w:color="auto"/>
            </w:tcBorders>
            <w:vAlign w:val="center"/>
          </w:tcPr>
          <w:p w14:paraId="6F7C59CE" w14:textId="13A53108" w:rsidR="001626F7" w:rsidRPr="00B30F5B" w:rsidRDefault="001626F7" w:rsidP="001626F7">
            <w:pPr>
              <w:ind w:rightChars="-15" w:right="-29"/>
              <w:rPr>
                <w:szCs w:val="20"/>
              </w:rPr>
            </w:pPr>
            <w:r>
              <w:rPr>
                <w:rFonts w:hAnsi="ＭＳ 明朝" w:hint="eastAsia"/>
                <w:szCs w:val="20"/>
              </w:rPr>
              <w:t>本剤は、イグザレルト</w:t>
            </w:r>
            <w:r>
              <w:rPr>
                <w:szCs w:val="20"/>
                <w:vertAlign w:val="superscript"/>
              </w:rPr>
              <w:t>®</w:t>
            </w:r>
            <w:r>
              <w:rPr>
                <w:szCs w:val="20"/>
              </w:rPr>
              <w:t>OD</w:t>
            </w:r>
            <w:r>
              <w:rPr>
                <w:rFonts w:hAnsi="ＭＳ 明朝" w:hint="eastAsia"/>
                <w:szCs w:val="20"/>
              </w:rPr>
              <w:t>錠</w:t>
            </w:r>
            <w:r>
              <w:rPr>
                <w:rFonts w:hAnsi="ＭＳ 明朝"/>
                <w:szCs w:val="20"/>
              </w:rPr>
              <w:t>10mg</w:t>
            </w:r>
            <w:r>
              <w:rPr>
                <w:rFonts w:hAnsi="ＭＳ 明朝" w:hint="eastAsia"/>
                <w:szCs w:val="20"/>
              </w:rPr>
              <w:t>のオーソライズド・ジェネリック（</w:t>
            </w:r>
            <w:r>
              <w:rPr>
                <w:rFonts w:hAnsi="ＭＳ 明朝"/>
                <w:szCs w:val="20"/>
              </w:rPr>
              <w:t>AG</w:t>
            </w:r>
            <w:r>
              <w:rPr>
                <w:rFonts w:hAnsi="ＭＳ 明朝" w:hint="eastAsia"/>
                <w:szCs w:val="20"/>
              </w:rPr>
              <w:t>）品であり、原薬、添加剤及び製法等はそれぞれ同一である。</w:t>
            </w:r>
          </w:p>
        </w:tc>
      </w:tr>
      <w:tr w:rsidR="005A0FF7" w14:paraId="631CA40D" w14:textId="77777777" w:rsidTr="00616029">
        <w:trPr>
          <w:trHeight w:val="454"/>
        </w:trPr>
        <w:tc>
          <w:tcPr>
            <w:tcW w:w="1699" w:type="dxa"/>
            <w:tcBorders>
              <w:bottom w:val="single" w:sz="4" w:space="0" w:color="auto"/>
            </w:tcBorders>
            <w:vAlign w:val="center"/>
          </w:tcPr>
          <w:p w14:paraId="3AAB9297" w14:textId="77777777" w:rsidR="005A0FF7" w:rsidRPr="001C6C05" w:rsidRDefault="005A0FF7" w:rsidP="005A0FF7">
            <w:pPr>
              <w:jc w:val="distribute"/>
              <w:rPr>
                <w:rFonts w:ascii="Arial" w:eastAsia="ＭＳ ゴシック" w:hAnsi="Arial" w:cs="Arial"/>
              </w:rPr>
            </w:pPr>
            <w:r w:rsidRPr="00674536">
              <w:rPr>
                <w:rFonts w:ascii="Arial" w:eastAsia="ＭＳ ゴシック" w:hAnsi="Arial" w:cs="Arial" w:hint="eastAsia"/>
              </w:rPr>
              <w:t>備考</w:t>
            </w:r>
          </w:p>
        </w:tc>
        <w:tc>
          <w:tcPr>
            <w:tcW w:w="8502" w:type="dxa"/>
            <w:gridSpan w:val="2"/>
            <w:tcBorders>
              <w:bottom w:val="single" w:sz="4" w:space="0" w:color="auto"/>
            </w:tcBorders>
            <w:vAlign w:val="center"/>
          </w:tcPr>
          <w:p w14:paraId="63237A6D" w14:textId="77777777" w:rsidR="005A0FF7" w:rsidRPr="00B30F5B" w:rsidRDefault="005A0FF7" w:rsidP="005A0FF7">
            <w:pPr>
              <w:rPr>
                <w:szCs w:val="20"/>
              </w:rPr>
            </w:pPr>
          </w:p>
        </w:tc>
      </w:tr>
      <w:tr w:rsidR="005A0FF7" w14:paraId="6DE40077" w14:textId="77777777" w:rsidTr="00616029">
        <w:trPr>
          <w:trHeight w:val="454"/>
        </w:trPr>
        <w:tc>
          <w:tcPr>
            <w:tcW w:w="1699" w:type="dxa"/>
            <w:vAlign w:val="center"/>
          </w:tcPr>
          <w:p w14:paraId="5CCE7B9C" w14:textId="77777777" w:rsidR="005A0FF7" w:rsidRPr="001C6C05" w:rsidRDefault="005A0FF7" w:rsidP="005A0FF7">
            <w:pPr>
              <w:jc w:val="distribute"/>
              <w:rPr>
                <w:rFonts w:ascii="Arial" w:eastAsia="ＭＳ ゴシック" w:hAnsi="Arial" w:cs="Arial"/>
              </w:rPr>
            </w:pPr>
            <w:r w:rsidRPr="00674536">
              <w:rPr>
                <w:rFonts w:ascii="Arial" w:eastAsia="ＭＳ ゴシック" w:hAnsi="Arial" w:cs="Arial" w:hint="eastAsia"/>
              </w:rPr>
              <w:t>担当者、連絡先</w:t>
            </w:r>
          </w:p>
        </w:tc>
        <w:tc>
          <w:tcPr>
            <w:tcW w:w="8502" w:type="dxa"/>
            <w:gridSpan w:val="2"/>
            <w:vAlign w:val="center"/>
          </w:tcPr>
          <w:p w14:paraId="7868F74B" w14:textId="77777777" w:rsidR="005A0FF7" w:rsidRPr="00B30F5B" w:rsidRDefault="005A0FF7" w:rsidP="005A0FF7">
            <w:pPr>
              <w:rPr>
                <w:szCs w:val="20"/>
              </w:rPr>
            </w:pPr>
          </w:p>
        </w:tc>
      </w:tr>
    </w:tbl>
    <w:p w14:paraId="04E315A4" w14:textId="31293221" w:rsidR="0090123D" w:rsidRDefault="003D0ACA" w:rsidP="00BD088A">
      <w:pPr>
        <w:tabs>
          <w:tab w:val="right" w:pos="10149"/>
        </w:tabs>
        <w:jc w:val="right"/>
      </w:pPr>
      <w:r>
        <w:t>2026</w:t>
      </w:r>
      <w:r>
        <w:t>年</w:t>
      </w:r>
      <w:r>
        <w:t>4</w:t>
      </w:r>
      <w:r>
        <w:t>月</w:t>
      </w:r>
    </w:p>
    <w:p w14:paraId="18069595" w14:textId="14A9BA72" w:rsidR="00A35A6F" w:rsidRPr="00BD088A" w:rsidRDefault="00A35A6F" w:rsidP="00A35A6F">
      <w:pPr>
        <w:tabs>
          <w:tab w:val="right" w:pos="10149"/>
        </w:tabs>
        <w:wordWrap w:val="0"/>
        <w:jc w:val="right"/>
      </w:pPr>
      <w:r w:rsidRPr="00A35A6F">
        <w:rPr>
          <w:bdr w:val="single" w:sz="4" w:space="0" w:color="auto"/>
        </w:rPr>
        <w:t xml:space="preserve"> </w:t>
      </w:r>
      <w:r w:rsidR="007F189E" w:rsidRPr="007F189E">
        <w:rPr>
          <w:bdr w:val="single" w:sz="4" w:space="0" w:color="auto"/>
        </w:rPr>
        <w:t>PP-Ri_GX-JP-0037-17-03</w:t>
      </w:r>
    </w:p>
    <w:sectPr w:rsidR="00A35A6F" w:rsidRPr="00BD088A" w:rsidSect="001626F7">
      <w:headerReference w:type="default" r:id="rId12"/>
      <w:pgSz w:w="11906" w:h="16838" w:code="9"/>
      <w:pgMar w:top="567" w:right="851" w:bottom="567"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31B8" w14:textId="77777777" w:rsidR="00E81DFA" w:rsidRDefault="00E81DFA">
      <w:r>
        <w:separator/>
      </w:r>
    </w:p>
  </w:endnote>
  <w:endnote w:type="continuationSeparator" w:id="0">
    <w:p w14:paraId="0EC63978" w14:textId="77777777" w:rsidR="00E81DFA" w:rsidRDefault="00E81DFA">
      <w:r>
        <w:continuationSeparator/>
      </w:r>
    </w:p>
  </w:endnote>
  <w:endnote w:type="continuationNotice" w:id="1">
    <w:p w14:paraId="7B87FC7A" w14:textId="77777777" w:rsidR="00E81DFA" w:rsidRDefault="00E81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4BEF" w14:textId="77777777" w:rsidR="00E81DFA" w:rsidRDefault="00E81DFA">
      <w:r>
        <w:separator/>
      </w:r>
    </w:p>
  </w:footnote>
  <w:footnote w:type="continuationSeparator" w:id="0">
    <w:p w14:paraId="0563D77D" w14:textId="77777777" w:rsidR="00E81DFA" w:rsidRDefault="00E81DFA">
      <w:r>
        <w:continuationSeparator/>
      </w:r>
    </w:p>
  </w:footnote>
  <w:footnote w:type="continuationNotice" w:id="1">
    <w:p w14:paraId="7C84FEAE" w14:textId="77777777" w:rsidR="00E81DFA" w:rsidRDefault="00E81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F47A" w14:textId="77777777" w:rsidR="00575A26" w:rsidRDefault="00575A26"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3826F21"/>
    <w:multiLevelType w:val="hybridMultilevel"/>
    <w:tmpl w:val="32E4B52E"/>
    <w:lvl w:ilvl="0" w:tplc="69321FD8">
      <w:start w:val="1"/>
      <w:numFmt w:val="decimal"/>
      <w:lvlText w:val="(%1)"/>
      <w:lvlJc w:val="left"/>
      <w:pPr>
        <w:ind w:left="936" w:hanging="420"/>
      </w:pPr>
      <w:rPr>
        <w:rFonts w:hint="eastAsia"/>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0"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724980009">
    <w:abstractNumId w:val="0"/>
  </w:num>
  <w:num w:numId="2" w16cid:durableId="2117599508">
    <w:abstractNumId w:val="14"/>
  </w:num>
  <w:num w:numId="3" w16cid:durableId="1721704556">
    <w:abstractNumId w:val="6"/>
  </w:num>
  <w:num w:numId="4" w16cid:durableId="1283418433">
    <w:abstractNumId w:val="1"/>
  </w:num>
  <w:num w:numId="5" w16cid:durableId="1715543048">
    <w:abstractNumId w:val="13"/>
  </w:num>
  <w:num w:numId="6" w16cid:durableId="767652611">
    <w:abstractNumId w:val="7"/>
  </w:num>
  <w:num w:numId="7" w16cid:durableId="1187214606">
    <w:abstractNumId w:val="4"/>
  </w:num>
  <w:num w:numId="8" w16cid:durableId="1761289265">
    <w:abstractNumId w:val="3"/>
  </w:num>
  <w:num w:numId="9" w16cid:durableId="890385814">
    <w:abstractNumId w:val="10"/>
  </w:num>
  <w:num w:numId="10" w16cid:durableId="54359348">
    <w:abstractNumId w:val="2"/>
  </w:num>
  <w:num w:numId="11" w16cid:durableId="434906818">
    <w:abstractNumId w:val="11"/>
  </w:num>
  <w:num w:numId="12" w16cid:durableId="905997913">
    <w:abstractNumId w:val="8"/>
  </w:num>
  <w:num w:numId="13" w16cid:durableId="551813640">
    <w:abstractNumId w:val="5"/>
  </w:num>
  <w:num w:numId="14" w16cid:durableId="646862681">
    <w:abstractNumId w:val="12"/>
  </w:num>
  <w:num w:numId="15" w16cid:durableId="1633899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20F2"/>
    <w:rsid w:val="00003F5E"/>
    <w:rsid w:val="00007410"/>
    <w:rsid w:val="0001435D"/>
    <w:rsid w:val="00016D81"/>
    <w:rsid w:val="00020621"/>
    <w:rsid w:val="00020846"/>
    <w:rsid w:val="000212BA"/>
    <w:rsid w:val="00021947"/>
    <w:rsid w:val="000232C4"/>
    <w:rsid w:val="00024CFC"/>
    <w:rsid w:val="00026ADE"/>
    <w:rsid w:val="00033DA0"/>
    <w:rsid w:val="000413EE"/>
    <w:rsid w:val="0005032A"/>
    <w:rsid w:val="000507D7"/>
    <w:rsid w:val="0005298A"/>
    <w:rsid w:val="00057FA8"/>
    <w:rsid w:val="0006603E"/>
    <w:rsid w:val="00067791"/>
    <w:rsid w:val="0007524B"/>
    <w:rsid w:val="00075F31"/>
    <w:rsid w:val="000772BF"/>
    <w:rsid w:val="0008386E"/>
    <w:rsid w:val="00084414"/>
    <w:rsid w:val="0008583F"/>
    <w:rsid w:val="0008603F"/>
    <w:rsid w:val="0009019C"/>
    <w:rsid w:val="00096B42"/>
    <w:rsid w:val="000A6C56"/>
    <w:rsid w:val="000B010D"/>
    <w:rsid w:val="000B05F1"/>
    <w:rsid w:val="000B3271"/>
    <w:rsid w:val="000B49A1"/>
    <w:rsid w:val="000B6BE6"/>
    <w:rsid w:val="000C23A0"/>
    <w:rsid w:val="000C3792"/>
    <w:rsid w:val="000C4778"/>
    <w:rsid w:val="000C4BEE"/>
    <w:rsid w:val="000C623E"/>
    <w:rsid w:val="000D0445"/>
    <w:rsid w:val="000D08AE"/>
    <w:rsid w:val="000D27E4"/>
    <w:rsid w:val="000D28B0"/>
    <w:rsid w:val="000D32B8"/>
    <w:rsid w:val="000D6ADB"/>
    <w:rsid w:val="000E0258"/>
    <w:rsid w:val="000E1912"/>
    <w:rsid w:val="000E708E"/>
    <w:rsid w:val="000F0EB0"/>
    <w:rsid w:val="000F2D1E"/>
    <w:rsid w:val="00100115"/>
    <w:rsid w:val="00101845"/>
    <w:rsid w:val="00102DC2"/>
    <w:rsid w:val="00106B9C"/>
    <w:rsid w:val="0011331F"/>
    <w:rsid w:val="00115FD0"/>
    <w:rsid w:val="001176EC"/>
    <w:rsid w:val="00117B6F"/>
    <w:rsid w:val="00120A51"/>
    <w:rsid w:val="001240B1"/>
    <w:rsid w:val="00130107"/>
    <w:rsid w:val="001308A8"/>
    <w:rsid w:val="00136E06"/>
    <w:rsid w:val="0013744F"/>
    <w:rsid w:val="00140D5D"/>
    <w:rsid w:val="001416C4"/>
    <w:rsid w:val="001432E9"/>
    <w:rsid w:val="00143D33"/>
    <w:rsid w:val="00145B01"/>
    <w:rsid w:val="00154940"/>
    <w:rsid w:val="001626F7"/>
    <w:rsid w:val="00175038"/>
    <w:rsid w:val="00175F8B"/>
    <w:rsid w:val="001776F5"/>
    <w:rsid w:val="00181248"/>
    <w:rsid w:val="00195867"/>
    <w:rsid w:val="001A14D8"/>
    <w:rsid w:val="001B12A8"/>
    <w:rsid w:val="001B4F9A"/>
    <w:rsid w:val="001C6C05"/>
    <w:rsid w:val="001C70F6"/>
    <w:rsid w:val="001C7F37"/>
    <w:rsid w:val="001D6D38"/>
    <w:rsid w:val="001D7222"/>
    <w:rsid w:val="001E09DA"/>
    <w:rsid w:val="001E1FC2"/>
    <w:rsid w:val="001E2219"/>
    <w:rsid w:val="001E298A"/>
    <w:rsid w:val="001E4FB9"/>
    <w:rsid w:val="001E7B74"/>
    <w:rsid w:val="001F66BB"/>
    <w:rsid w:val="002007CB"/>
    <w:rsid w:val="00203F4B"/>
    <w:rsid w:val="0021275C"/>
    <w:rsid w:val="00217030"/>
    <w:rsid w:val="0022262E"/>
    <w:rsid w:val="00230CE4"/>
    <w:rsid w:val="002343CD"/>
    <w:rsid w:val="002410B0"/>
    <w:rsid w:val="00246F0B"/>
    <w:rsid w:val="002530B7"/>
    <w:rsid w:val="00260A6D"/>
    <w:rsid w:val="00262F16"/>
    <w:rsid w:val="00267389"/>
    <w:rsid w:val="00284A14"/>
    <w:rsid w:val="0028647E"/>
    <w:rsid w:val="00286BAE"/>
    <w:rsid w:val="002A6254"/>
    <w:rsid w:val="002B4503"/>
    <w:rsid w:val="002B5DF2"/>
    <w:rsid w:val="002C0CDC"/>
    <w:rsid w:val="002C0CDD"/>
    <w:rsid w:val="002E654D"/>
    <w:rsid w:val="002F4E60"/>
    <w:rsid w:val="002F600C"/>
    <w:rsid w:val="002F744D"/>
    <w:rsid w:val="00303E7B"/>
    <w:rsid w:val="0030517A"/>
    <w:rsid w:val="00306545"/>
    <w:rsid w:val="00310514"/>
    <w:rsid w:val="003126C3"/>
    <w:rsid w:val="00314932"/>
    <w:rsid w:val="00316D23"/>
    <w:rsid w:val="0032067C"/>
    <w:rsid w:val="0032478C"/>
    <w:rsid w:val="00325091"/>
    <w:rsid w:val="00327043"/>
    <w:rsid w:val="00330616"/>
    <w:rsid w:val="00342651"/>
    <w:rsid w:val="00347EFC"/>
    <w:rsid w:val="003503F4"/>
    <w:rsid w:val="00350BAD"/>
    <w:rsid w:val="00356327"/>
    <w:rsid w:val="00357CFD"/>
    <w:rsid w:val="00361611"/>
    <w:rsid w:val="00362ADE"/>
    <w:rsid w:val="00365F9C"/>
    <w:rsid w:val="00366582"/>
    <w:rsid w:val="00370FD5"/>
    <w:rsid w:val="003713B7"/>
    <w:rsid w:val="00372ED6"/>
    <w:rsid w:val="00373D52"/>
    <w:rsid w:val="00374471"/>
    <w:rsid w:val="00384726"/>
    <w:rsid w:val="00384F68"/>
    <w:rsid w:val="00386C27"/>
    <w:rsid w:val="003909D1"/>
    <w:rsid w:val="00390B5B"/>
    <w:rsid w:val="003A01D4"/>
    <w:rsid w:val="003A0F18"/>
    <w:rsid w:val="003A1A60"/>
    <w:rsid w:val="003A2F75"/>
    <w:rsid w:val="003A41AC"/>
    <w:rsid w:val="003A4B51"/>
    <w:rsid w:val="003B04FC"/>
    <w:rsid w:val="003B24B7"/>
    <w:rsid w:val="003B4C9D"/>
    <w:rsid w:val="003B4EEE"/>
    <w:rsid w:val="003B61CC"/>
    <w:rsid w:val="003C6D6D"/>
    <w:rsid w:val="003C78EC"/>
    <w:rsid w:val="003D0ACA"/>
    <w:rsid w:val="003D2DF8"/>
    <w:rsid w:val="003E0BAF"/>
    <w:rsid w:val="003E1E54"/>
    <w:rsid w:val="003E4380"/>
    <w:rsid w:val="003E6519"/>
    <w:rsid w:val="003F15D0"/>
    <w:rsid w:val="003F2DC2"/>
    <w:rsid w:val="003F41DA"/>
    <w:rsid w:val="003F7DEF"/>
    <w:rsid w:val="00400A28"/>
    <w:rsid w:val="00404E68"/>
    <w:rsid w:val="004126F7"/>
    <w:rsid w:val="00414F46"/>
    <w:rsid w:val="00423729"/>
    <w:rsid w:val="004254C4"/>
    <w:rsid w:val="00426471"/>
    <w:rsid w:val="00436F03"/>
    <w:rsid w:val="00441A81"/>
    <w:rsid w:val="00445E65"/>
    <w:rsid w:val="00457302"/>
    <w:rsid w:val="00462D0D"/>
    <w:rsid w:val="00463A3F"/>
    <w:rsid w:val="004646FC"/>
    <w:rsid w:val="00465EF8"/>
    <w:rsid w:val="004676F6"/>
    <w:rsid w:val="00471D66"/>
    <w:rsid w:val="00475B16"/>
    <w:rsid w:val="00477CAB"/>
    <w:rsid w:val="00480F22"/>
    <w:rsid w:val="0048216E"/>
    <w:rsid w:val="00484FBF"/>
    <w:rsid w:val="00487104"/>
    <w:rsid w:val="004878C7"/>
    <w:rsid w:val="00492940"/>
    <w:rsid w:val="00493EB5"/>
    <w:rsid w:val="004943A4"/>
    <w:rsid w:val="0049634E"/>
    <w:rsid w:val="004A3F2F"/>
    <w:rsid w:val="004A421D"/>
    <w:rsid w:val="004A59D4"/>
    <w:rsid w:val="004B1950"/>
    <w:rsid w:val="004B325C"/>
    <w:rsid w:val="004B4768"/>
    <w:rsid w:val="004B7FCF"/>
    <w:rsid w:val="004C74D4"/>
    <w:rsid w:val="004D3A1A"/>
    <w:rsid w:val="004D3FF9"/>
    <w:rsid w:val="004D623F"/>
    <w:rsid w:val="004D6250"/>
    <w:rsid w:val="004D6C4A"/>
    <w:rsid w:val="004E0155"/>
    <w:rsid w:val="004E3166"/>
    <w:rsid w:val="004E34DB"/>
    <w:rsid w:val="004E3BBE"/>
    <w:rsid w:val="004F76E2"/>
    <w:rsid w:val="00500499"/>
    <w:rsid w:val="00501D0C"/>
    <w:rsid w:val="00501F29"/>
    <w:rsid w:val="00502766"/>
    <w:rsid w:val="0050632E"/>
    <w:rsid w:val="00510EE6"/>
    <w:rsid w:val="005124E9"/>
    <w:rsid w:val="00512D05"/>
    <w:rsid w:val="005208C2"/>
    <w:rsid w:val="00522CB9"/>
    <w:rsid w:val="005246E8"/>
    <w:rsid w:val="00525FA1"/>
    <w:rsid w:val="00532337"/>
    <w:rsid w:val="00544B21"/>
    <w:rsid w:val="00545504"/>
    <w:rsid w:val="00550AF7"/>
    <w:rsid w:val="00557818"/>
    <w:rsid w:val="00557FED"/>
    <w:rsid w:val="00564D2C"/>
    <w:rsid w:val="005730BF"/>
    <w:rsid w:val="00573280"/>
    <w:rsid w:val="00575A26"/>
    <w:rsid w:val="005864A7"/>
    <w:rsid w:val="005920EB"/>
    <w:rsid w:val="00592716"/>
    <w:rsid w:val="00594094"/>
    <w:rsid w:val="005A0FF7"/>
    <w:rsid w:val="005A2A63"/>
    <w:rsid w:val="005A6AEF"/>
    <w:rsid w:val="005B1C19"/>
    <w:rsid w:val="005B2795"/>
    <w:rsid w:val="005B2B9C"/>
    <w:rsid w:val="005B5145"/>
    <w:rsid w:val="005B5A6B"/>
    <w:rsid w:val="005B729B"/>
    <w:rsid w:val="005C0BB1"/>
    <w:rsid w:val="005C1B31"/>
    <w:rsid w:val="005D23C9"/>
    <w:rsid w:val="005D7609"/>
    <w:rsid w:val="005E1A4A"/>
    <w:rsid w:val="005E6312"/>
    <w:rsid w:val="005E6E9B"/>
    <w:rsid w:val="005E712B"/>
    <w:rsid w:val="005F0438"/>
    <w:rsid w:val="005F208A"/>
    <w:rsid w:val="005F29DC"/>
    <w:rsid w:val="0060323A"/>
    <w:rsid w:val="00606405"/>
    <w:rsid w:val="006107F4"/>
    <w:rsid w:val="00611035"/>
    <w:rsid w:val="00613060"/>
    <w:rsid w:val="00613263"/>
    <w:rsid w:val="006132A2"/>
    <w:rsid w:val="006147A1"/>
    <w:rsid w:val="00616029"/>
    <w:rsid w:val="0061671E"/>
    <w:rsid w:val="0062449B"/>
    <w:rsid w:val="00624BE4"/>
    <w:rsid w:val="00627013"/>
    <w:rsid w:val="00627366"/>
    <w:rsid w:val="00631075"/>
    <w:rsid w:val="00636679"/>
    <w:rsid w:val="006410CE"/>
    <w:rsid w:val="00644DDC"/>
    <w:rsid w:val="006470D5"/>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66B3"/>
    <w:rsid w:val="00690F21"/>
    <w:rsid w:val="00694A17"/>
    <w:rsid w:val="006975A1"/>
    <w:rsid w:val="006A6456"/>
    <w:rsid w:val="006C7D3B"/>
    <w:rsid w:val="006D261B"/>
    <w:rsid w:val="006D4F49"/>
    <w:rsid w:val="006D7CD7"/>
    <w:rsid w:val="006E1D69"/>
    <w:rsid w:val="006E1DD6"/>
    <w:rsid w:val="006E2D0D"/>
    <w:rsid w:val="006E68B7"/>
    <w:rsid w:val="006E6DD5"/>
    <w:rsid w:val="006E72A7"/>
    <w:rsid w:val="006E7CC7"/>
    <w:rsid w:val="006F41DA"/>
    <w:rsid w:val="006F4388"/>
    <w:rsid w:val="006F46C8"/>
    <w:rsid w:val="006F7006"/>
    <w:rsid w:val="007003CC"/>
    <w:rsid w:val="007014E5"/>
    <w:rsid w:val="00702BC6"/>
    <w:rsid w:val="00703E88"/>
    <w:rsid w:val="007054B5"/>
    <w:rsid w:val="00710938"/>
    <w:rsid w:val="00711299"/>
    <w:rsid w:val="007136BA"/>
    <w:rsid w:val="00714438"/>
    <w:rsid w:val="007161F2"/>
    <w:rsid w:val="00717414"/>
    <w:rsid w:val="007175D9"/>
    <w:rsid w:val="007201AF"/>
    <w:rsid w:val="0072531A"/>
    <w:rsid w:val="00731D7E"/>
    <w:rsid w:val="00735B28"/>
    <w:rsid w:val="0074389F"/>
    <w:rsid w:val="00743E15"/>
    <w:rsid w:val="00746411"/>
    <w:rsid w:val="007521D7"/>
    <w:rsid w:val="00756532"/>
    <w:rsid w:val="00756811"/>
    <w:rsid w:val="007575D7"/>
    <w:rsid w:val="00764BB2"/>
    <w:rsid w:val="007734DF"/>
    <w:rsid w:val="00774456"/>
    <w:rsid w:val="00775485"/>
    <w:rsid w:val="00780379"/>
    <w:rsid w:val="0078519E"/>
    <w:rsid w:val="00785716"/>
    <w:rsid w:val="007912EA"/>
    <w:rsid w:val="00791EBA"/>
    <w:rsid w:val="007952C8"/>
    <w:rsid w:val="00797691"/>
    <w:rsid w:val="007A2541"/>
    <w:rsid w:val="007A531C"/>
    <w:rsid w:val="007B490F"/>
    <w:rsid w:val="007C0A0A"/>
    <w:rsid w:val="007C11DB"/>
    <w:rsid w:val="007C3C39"/>
    <w:rsid w:val="007C4B47"/>
    <w:rsid w:val="007F0A4D"/>
    <w:rsid w:val="007F189E"/>
    <w:rsid w:val="007F1FD9"/>
    <w:rsid w:val="007F3464"/>
    <w:rsid w:val="007F42F6"/>
    <w:rsid w:val="007F472F"/>
    <w:rsid w:val="008021BC"/>
    <w:rsid w:val="00802350"/>
    <w:rsid w:val="008037B6"/>
    <w:rsid w:val="00806F13"/>
    <w:rsid w:val="00807F5A"/>
    <w:rsid w:val="00814AD4"/>
    <w:rsid w:val="00815786"/>
    <w:rsid w:val="00817411"/>
    <w:rsid w:val="00823DC5"/>
    <w:rsid w:val="00825DD3"/>
    <w:rsid w:val="00832085"/>
    <w:rsid w:val="00836474"/>
    <w:rsid w:val="00840C16"/>
    <w:rsid w:val="00840E84"/>
    <w:rsid w:val="00840ED6"/>
    <w:rsid w:val="00843049"/>
    <w:rsid w:val="00844233"/>
    <w:rsid w:val="0085417D"/>
    <w:rsid w:val="00854CF8"/>
    <w:rsid w:val="00857732"/>
    <w:rsid w:val="008639A5"/>
    <w:rsid w:val="00866A4E"/>
    <w:rsid w:val="00870D48"/>
    <w:rsid w:val="0087356E"/>
    <w:rsid w:val="00880698"/>
    <w:rsid w:val="00882CD5"/>
    <w:rsid w:val="008839CF"/>
    <w:rsid w:val="00884092"/>
    <w:rsid w:val="00884DAB"/>
    <w:rsid w:val="008856F5"/>
    <w:rsid w:val="008872B9"/>
    <w:rsid w:val="008902C8"/>
    <w:rsid w:val="00892356"/>
    <w:rsid w:val="008A2FE0"/>
    <w:rsid w:val="008A6854"/>
    <w:rsid w:val="008C4091"/>
    <w:rsid w:val="008C7CEB"/>
    <w:rsid w:val="008D49C0"/>
    <w:rsid w:val="008E05D5"/>
    <w:rsid w:val="008E1384"/>
    <w:rsid w:val="008E2BB2"/>
    <w:rsid w:val="008E40A1"/>
    <w:rsid w:val="008E4A0D"/>
    <w:rsid w:val="008E61F2"/>
    <w:rsid w:val="008E7840"/>
    <w:rsid w:val="008F1B92"/>
    <w:rsid w:val="008F50EC"/>
    <w:rsid w:val="0090123D"/>
    <w:rsid w:val="00901D7D"/>
    <w:rsid w:val="009200DD"/>
    <w:rsid w:val="009207FC"/>
    <w:rsid w:val="0092372C"/>
    <w:rsid w:val="00937233"/>
    <w:rsid w:val="0094465A"/>
    <w:rsid w:val="00945D32"/>
    <w:rsid w:val="00945D73"/>
    <w:rsid w:val="0095009F"/>
    <w:rsid w:val="009550B8"/>
    <w:rsid w:val="00955D07"/>
    <w:rsid w:val="00956465"/>
    <w:rsid w:val="00960FCD"/>
    <w:rsid w:val="00961A79"/>
    <w:rsid w:val="00962E1C"/>
    <w:rsid w:val="00964592"/>
    <w:rsid w:val="009658D9"/>
    <w:rsid w:val="00965F35"/>
    <w:rsid w:val="009672D3"/>
    <w:rsid w:val="00970060"/>
    <w:rsid w:val="0097110E"/>
    <w:rsid w:val="00975069"/>
    <w:rsid w:val="00976811"/>
    <w:rsid w:val="00977745"/>
    <w:rsid w:val="0098079A"/>
    <w:rsid w:val="00984003"/>
    <w:rsid w:val="00984BA6"/>
    <w:rsid w:val="00986CBA"/>
    <w:rsid w:val="00995F0B"/>
    <w:rsid w:val="009971DF"/>
    <w:rsid w:val="009A3D0D"/>
    <w:rsid w:val="009A5ABE"/>
    <w:rsid w:val="009B33CD"/>
    <w:rsid w:val="009C18A3"/>
    <w:rsid w:val="009C4AF5"/>
    <w:rsid w:val="009C7809"/>
    <w:rsid w:val="009D5F3A"/>
    <w:rsid w:val="009D6935"/>
    <w:rsid w:val="009E68A1"/>
    <w:rsid w:val="009F517E"/>
    <w:rsid w:val="00A000A8"/>
    <w:rsid w:val="00A000B7"/>
    <w:rsid w:val="00A042CD"/>
    <w:rsid w:val="00A05726"/>
    <w:rsid w:val="00A0657A"/>
    <w:rsid w:val="00A16B91"/>
    <w:rsid w:val="00A21642"/>
    <w:rsid w:val="00A22BD2"/>
    <w:rsid w:val="00A26136"/>
    <w:rsid w:val="00A35795"/>
    <w:rsid w:val="00A35A6F"/>
    <w:rsid w:val="00A407DE"/>
    <w:rsid w:val="00A40865"/>
    <w:rsid w:val="00A41680"/>
    <w:rsid w:val="00A42893"/>
    <w:rsid w:val="00A42C98"/>
    <w:rsid w:val="00A44188"/>
    <w:rsid w:val="00A52D5A"/>
    <w:rsid w:val="00A54992"/>
    <w:rsid w:val="00A565FC"/>
    <w:rsid w:val="00A62422"/>
    <w:rsid w:val="00A64647"/>
    <w:rsid w:val="00A64FF2"/>
    <w:rsid w:val="00A65388"/>
    <w:rsid w:val="00A65DAC"/>
    <w:rsid w:val="00A65F93"/>
    <w:rsid w:val="00A66EA9"/>
    <w:rsid w:val="00A71A7C"/>
    <w:rsid w:val="00A72986"/>
    <w:rsid w:val="00A74D3E"/>
    <w:rsid w:val="00A76AF2"/>
    <w:rsid w:val="00A771AF"/>
    <w:rsid w:val="00A8340C"/>
    <w:rsid w:val="00A8510A"/>
    <w:rsid w:val="00A908E7"/>
    <w:rsid w:val="00A93B93"/>
    <w:rsid w:val="00AA2513"/>
    <w:rsid w:val="00AA6B6B"/>
    <w:rsid w:val="00AC14EF"/>
    <w:rsid w:val="00AC1B27"/>
    <w:rsid w:val="00AC4F78"/>
    <w:rsid w:val="00AD0777"/>
    <w:rsid w:val="00AD0F90"/>
    <w:rsid w:val="00AD1A74"/>
    <w:rsid w:val="00AD1DC9"/>
    <w:rsid w:val="00AD3EF7"/>
    <w:rsid w:val="00AE4494"/>
    <w:rsid w:val="00B016F8"/>
    <w:rsid w:val="00B028B6"/>
    <w:rsid w:val="00B1332A"/>
    <w:rsid w:val="00B1359F"/>
    <w:rsid w:val="00B13EA1"/>
    <w:rsid w:val="00B15E86"/>
    <w:rsid w:val="00B16104"/>
    <w:rsid w:val="00B25EF1"/>
    <w:rsid w:val="00B27B55"/>
    <w:rsid w:val="00B30F5B"/>
    <w:rsid w:val="00B31032"/>
    <w:rsid w:val="00B37A09"/>
    <w:rsid w:val="00B413BA"/>
    <w:rsid w:val="00B428BC"/>
    <w:rsid w:val="00B439F0"/>
    <w:rsid w:val="00B45E6D"/>
    <w:rsid w:val="00B46161"/>
    <w:rsid w:val="00B477EE"/>
    <w:rsid w:val="00B47FDD"/>
    <w:rsid w:val="00B511A2"/>
    <w:rsid w:val="00B53077"/>
    <w:rsid w:val="00B54249"/>
    <w:rsid w:val="00B55680"/>
    <w:rsid w:val="00B55A13"/>
    <w:rsid w:val="00B56A30"/>
    <w:rsid w:val="00B60886"/>
    <w:rsid w:val="00B60FE7"/>
    <w:rsid w:val="00B613B3"/>
    <w:rsid w:val="00B6216B"/>
    <w:rsid w:val="00B633C0"/>
    <w:rsid w:val="00B6671B"/>
    <w:rsid w:val="00B70AB6"/>
    <w:rsid w:val="00B75269"/>
    <w:rsid w:val="00B75338"/>
    <w:rsid w:val="00B768D9"/>
    <w:rsid w:val="00B7789A"/>
    <w:rsid w:val="00B8411D"/>
    <w:rsid w:val="00B932F2"/>
    <w:rsid w:val="00B97E4E"/>
    <w:rsid w:val="00BA1DAB"/>
    <w:rsid w:val="00BA247A"/>
    <w:rsid w:val="00BA46DA"/>
    <w:rsid w:val="00BA5049"/>
    <w:rsid w:val="00BA6250"/>
    <w:rsid w:val="00BB312A"/>
    <w:rsid w:val="00BB4565"/>
    <w:rsid w:val="00BB562F"/>
    <w:rsid w:val="00BC012E"/>
    <w:rsid w:val="00BC07F9"/>
    <w:rsid w:val="00BC14E3"/>
    <w:rsid w:val="00BC1AB5"/>
    <w:rsid w:val="00BC5A3D"/>
    <w:rsid w:val="00BD088A"/>
    <w:rsid w:val="00BD15DE"/>
    <w:rsid w:val="00BD37AB"/>
    <w:rsid w:val="00BE1167"/>
    <w:rsid w:val="00BE1D54"/>
    <w:rsid w:val="00BE5F12"/>
    <w:rsid w:val="00BF13F1"/>
    <w:rsid w:val="00BF2412"/>
    <w:rsid w:val="00BF2D1F"/>
    <w:rsid w:val="00BF6CDD"/>
    <w:rsid w:val="00C03B48"/>
    <w:rsid w:val="00C046E2"/>
    <w:rsid w:val="00C05290"/>
    <w:rsid w:val="00C05F38"/>
    <w:rsid w:val="00C11F64"/>
    <w:rsid w:val="00C17461"/>
    <w:rsid w:val="00C20562"/>
    <w:rsid w:val="00C244A2"/>
    <w:rsid w:val="00C31150"/>
    <w:rsid w:val="00C3142D"/>
    <w:rsid w:val="00C34F43"/>
    <w:rsid w:val="00C3535C"/>
    <w:rsid w:val="00C41DB2"/>
    <w:rsid w:val="00C42E77"/>
    <w:rsid w:val="00C44F81"/>
    <w:rsid w:val="00C4546B"/>
    <w:rsid w:val="00C50487"/>
    <w:rsid w:val="00C51487"/>
    <w:rsid w:val="00C52C44"/>
    <w:rsid w:val="00C576B7"/>
    <w:rsid w:val="00C61852"/>
    <w:rsid w:val="00C72C85"/>
    <w:rsid w:val="00C851AE"/>
    <w:rsid w:val="00C902FC"/>
    <w:rsid w:val="00C9213D"/>
    <w:rsid w:val="00C926F6"/>
    <w:rsid w:val="00CA409E"/>
    <w:rsid w:val="00CB7F28"/>
    <w:rsid w:val="00CC0A3D"/>
    <w:rsid w:val="00CC132D"/>
    <w:rsid w:val="00CC5333"/>
    <w:rsid w:val="00CD58E3"/>
    <w:rsid w:val="00D03104"/>
    <w:rsid w:val="00D059A3"/>
    <w:rsid w:val="00D07BD8"/>
    <w:rsid w:val="00D202C1"/>
    <w:rsid w:val="00D2461D"/>
    <w:rsid w:val="00D24A26"/>
    <w:rsid w:val="00D35CE9"/>
    <w:rsid w:val="00D407D5"/>
    <w:rsid w:val="00D4211B"/>
    <w:rsid w:val="00D44DBE"/>
    <w:rsid w:val="00D46012"/>
    <w:rsid w:val="00D54226"/>
    <w:rsid w:val="00D64131"/>
    <w:rsid w:val="00D655DA"/>
    <w:rsid w:val="00D71EBD"/>
    <w:rsid w:val="00D7605C"/>
    <w:rsid w:val="00D761B1"/>
    <w:rsid w:val="00D7648B"/>
    <w:rsid w:val="00D8557C"/>
    <w:rsid w:val="00D8745B"/>
    <w:rsid w:val="00D87C66"/>
    <w:rsid w:val="00D948B4"/>
    <w:rsid w:val="00D9543E"/>
    <w:rsid w:val="00D96CCA"/>
    <w:rsid w:val="00D96E98"/>
    <w:rsid w:val="00DA0680"/>
    <w:rsid w:val="00DA0BCE"/>
    <w:rsid w:val="00DA1A98"/>
    <w:rsid w:val="00DA29C7"/>
    <w:rsid w:val="00DA494D"/>
    <w:rsid w:val="00DA4B75"/>
    <w:rsid w:val="00DA77A5"/>
    <w:rsid w:val="00DB3A51"/>
    <w:rsid w:val="00DB3ABE"/>
    <w:rsid w:val="00DB3C19"/>
    <w:rsid w:val="00DB4275"/>
    <w:rsid w:val="00DB4BF2"/>
    <w:rsid w:val="00DB4D59"/>
    <w:rsid w:val="00DB7E3F"/>
    <w:rsid w:val="00DC3390"/>
    <w:rsid w:val="00DC39D8"/>
    <w:rsid w:val="00DC5122"/>
    <w:rsid w:val="00DC5437"/>
    <w:rsid w:val="00DC5E9E"/>
    <w:rsid w:val="00DC63E9"/>
    <w:rsid w:val="00DD4067"/>
    <w:rsid w:val="00DD4315"/>
    <w:rsid w:val="00DE2371"/>
    <w:rsid w:val="00DF1553"/>
    <w:rsid w:val="00E042E7"/>
    <w:rsid w:val="00E12DCB"/>
    <w:rsid w:val="00E13833"/>
    <w:rsid w:val="00E15576"/>
    <w:rsid w:val="00E209F6"/>
    <w:rsid w:val="00E20BA7"/>
    <w:rsid w:val="00E20DCA"/>
    <w:rsid w:val="00E21288"/>
    <w:rsid w:val="00E228DD"/>
    <w:rsid w:val="00E22EFB"/>
    <w:rsid w:val="00E2605A"/>
    <w:rsid w:val="00E275D8"/>
    <w:rsid w:val="00E31634"/>
    <w:rsid w:val="00E4253B"/>
    <w:rsid w:val="00E436DD"/>
    <w:rsid w:val="00E43832"/>
    <w:rsid w:val="00E4462D"/>
    <w:rsid w:val="00E5010C"/>
    <w:rsid w:val="00E51A5C"/>
    <w:rsid w:val="00E51C27"/>
    <w:rsid w:val="00E6091D"/>
    <w:rsid w:val="00E60AD8"/>
    <w:rsid w:val="00E61067"/>
    <w:rsid w:val="00E62ECF"/>
    <w:rsid w:val="00E65BBD"/>
    <w:rsid w:val="00E70913"/>
    <w:rsid w:val="00E70FE2"/>
    <w:rsid w:val="00E71F09"/>
    <w:rsid w:val="00E76BBA"/>
    <w:rsid w:val="00E81DFA"/>
    <w:rsid w:val="00E82CE6"/>
    <w:rsid w:val="00EA1293"/>
    <w:rsid w:val="00EA41E6"/>
    <w:rsid w:val="00EB133A"/>
    <w:rsid w:val="00EB1F6F"/>
    <w:rsid w:val="00EB2284"/>
    <w:rsid w:val="00EB5590"/>
    <w:rsid w:val="00EB5E31"/>
    <w:rsid w:val="00EC1024"/>
    <w:rsid w:val="00EC1ACD"/>
    <w:rsid w:val="00EC2DB0"/>
    <w:rsid w:val="00EC796A"/>
    <w:rsid w:val="00ED04B4"/>
    <w:rsid w:val="00ED0B20"/>
    <w:rsid w:val="00ED27CA"/>
    <w:rsid w:val="00ED38C9"/>
    <w:rsid w:val="00ED3F81"/>
    <w:rsid w:val="00ED58E2"/>
    <w:rsid w:val="00ED67F7"/>
    <w:rsid w:val="00ED6938"/>
    <w:rsid w:val="00ED711C"/>
    <w:rsid w:val="00ED7F43"/>
    <w:rsid w:val="00EF7EE6"/>
    <w:rsid w:val="00F015AA"/>
    <w:rsid w:val="00F037E3"/>
    <w:rsid w:val="00F0385A"/>
    <w:rsid w:val="00F04761"/>
    <w:rsid w:val="00F24E72"/>
    <w:rsid w:val="00F4076B"/>
    <w:rsid w:val="00F44BF3"/>
    <w:rsid w:val="00F46F36"/>
    <w:rsid w:val="00F50A2C"/>
    <w:rsid w:val="00F51702"/>
    <w:rsid w:val="00F54C8A"/>
    <w:rsid w:val="00F575FA"/>
    <w:rsid w:val="00F612F1"/>
    <w:rsid w:val="00F63452"/>
    <w:rsid w:val="00F654DB"/>
    <w:rsid w:val="00F72E2E"/>
    <w:rsid w:val="00F73060"/>
    <w:rsid w:val="00F737CC"/>
    <w:rsid w:val="00F81049"/>
    <w:rsid w:val="00FA1BA6"/>
    <w:rsid w:val="00FA2154"/>
    <w:rsid w:val="00FA3298"/>
    <w:rsid w:val="00FA6090"/>
    <w:rsid w:val="00FA6615"/>
    <w:rsid w:val="00FA6D65"/>
    <w:rsid w:val="00FB0D56"/>
    <w:rsid w:val="00FB2C30"/>
    <w:rsid w:val="00FB58B2"/>
    <w:rsid w:val="00FB5A62"/>
    <w:rsid w:val="00FC4B52"/>
    <w:rsid w:val="00FC70C2"/>
    <w:rsid w:val="00FD2FCD"/>
    <w:rsid w:val="00FE3EAA"/>
    <w:rsid w:val="00FE4940"/>
    <w:rsid w:val="00FE5961"/>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8A6F5AE"/>
  <w15:chartTrackingRefBased/>
  <w15:docId w15:val="{C3CF3059-639B-4954-83DA-5F75D7CA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5961"/>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1874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E2E3-5BF1-4094-8C26-A24BB6CF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4</cp:revision>
  <dcterms:created xsi:type="dcterms:W3CDTF">2025-11-20T02:39:00Z</dcterms:created>
  <dcterms:modified xsi:type="dcterms:W3CDTF">2026-03-19T07:39:00Z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MSIP_Label_7f850223-87a8-40c3-9eb2-432606efca2a_Enabled">
    <vt:lpwstr>true</vt:lpwstr>
  </property>
  <property fmtid="{D5CDD505-2E9C-101B-9397-08002B2CF9AE}" pid="4" name="MSIP_Label_7f850223-87a8-40c3-9eb2-432606efca2a_SetDate">
    <vt:lpwstr>2026-03-18T00:24:24Z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065afd7c-9b82-4b8e-b47b-6a728581fe59</vt:lpwstr>
  </property>
  <property fmtid="{D5CDD505-2E9C-101B-9397-08002B2CF9AE}" pid="9" name="MSIP_Label_7f850223-87a8-40c3-9eb2-432606efca2a_ContentBits">
    <vt:lpwstr>0</vt:lpwstr>
  </property>
  <property fmtid="{D5CDD505-2E9C-101B-9397-08002B2CF9AE}" pid="10" name="MSIP_Label_7f850223-87a8-40c3-9eb2-432606efca2a_Tag">
    <vt:lpwstr>10, 3, 0, 1</vt:lpwstr>
  </property>
</Properties>
</file>