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D85B" w14:textId="314F5F96" w:rsidR="008E4A0D" w:rsidRPr="00BC012E" w:rsidRDefault="008E4A0D" w:rsidP="000204FF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</w:t>
      </w:r>
      <w:r w:rsidR="006A5DD7">
        <w:rPr>
          <w:rFonts w:ascii="ＭＳ ゴシック" w:eastAsia="ＭＳ ゴシック" w:hAnsi="ＭＳ ゴシック" w:hint="eastAsia"/>
          <w:sz w:val="24"/>
        </w:rPr>
        <w:t>情報</w:t>
      </w:r>
      <w:r w:rsidRPr="00BC012E">
        <w:rPr>
          <w:rFonts w:ascii="ＭＳ ゴシック" w:eastAsia="ＭＳ ゴシック" w:hAnsi="ＭＳ ゴシック" w:hint="eastAsia"/>
          <w:sz w:val="24"/>
        </w:rPr>
        <w:t>比較表(案)</w:t>
      </w:r>
    </w:p>
    <w:tbl>
      <w:tblPr>
        <w:tblW w:w="101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195"/>
        <w:gridCol w:w="4196"/>
      </w:tblGrid>
      <w:tr w:rsidR="008E4A0D" w:rsidRPr="00DF35A5" w14:paraId="190D8117" w14:textId="77777777" w:rsidTr="003B4C1E">
        <w:trPr>
          <w:trHeight w:hRule="exact" w:val="340"/>
        </w:trPr>
        <w:tc>
          <w:tcPr>
            <w:tcW w:w="1757" w:type="dxa"/>
          </w:tcPr>
          <w:p w14:paraId="5A11FF9C" w14:textId="77777777" w:rsidR="008E4A0D" w:rsidRPr="00DF35A5" w:rsidRDefault="008E4A0D" w:rsidP="005C1F7D">
            <w:pPr>
              <w:rPr>
                <w:rFonts w:ascii="Arial" w:eastAsia="ＭＳ ゴシック" w:hAnsi="Arial"/>
              </w:rPr>
            </w:pPr>
          </w:p>
        </w:tc>
        <w:tc>
          <w:tcPr>
            <w:tcW w:w="4195" w:type="dxa"/>
            <w:vAlign w:val="center"/>
          </w:tcPr>
          <w:p w14:paraId="7F87FABB" w14:textId="77777777" w:rsidR="008E4A0D" w:rsidRPr="00DF35A5" w:rsidRDefault="008E4A0D" w:rsidP="005C1F7D">
            <w:pPr>
              <w:jc w:val="center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1EAAC9D4" w14:textId="77777777" w:rsidR="008E4A0D" w:rsidRPr="00DF35A5" w:rsidRDefault="008E4A0D" w:rsidP="003B2ABE">
            <w:pPr>
              <w:jc w:val="center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先　　発　　品</w:t>
            </w:r>
          </w:p>
        </w:tc>
      </w:tr>
      <w:tr w:rsidR="00B016F8" w:rsidRPr="00DF35A5" w14:paraId="7EBDD646" w14:textId="77777777" w:rsidTr="003B4C1E">
        <w:trPr>
          <w:trHeight w:hRule="exact" w:val="340"/>
        </w:trPr>
        <w:tc>
          <w:tcPr>
            <w:tcW w:w="1757" w:type="dxa"/>
            <w:vAlign w:val="center"/>
          </w:tcPr>
          <w:p w14:paraId="361E163D" w14:textId="77777777" w:rsidR="00B016F8" w:rsidRPr="00DF35A5" w:rsidRDefault="00B016F8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会　　社　　名</w:t>
            </w:r>
          </w:p>
        </w:tc>
        <w:tc>
          <w:tcPr>
            <w:tcW w:w="4195" w:type="dxa"/>
            <w:vAlign w:val="center"/>
          </w:tcPr>
          <w:p w14:paraId="3B47F58E" w14:textId="77777777" w:rsidR="00B016F8" w:rsidRPr="00DF35A5" w:rsidRDefault="00B016F8" w:rsidP="005C1F7D">
            <w:pPr>
              <w:jc w:val="center"/>
              <w:rPr>
                <w:szCs w:val="20"/>
              </w:rPr>
            </w:pPr>
            <w:r w:rsidRPr="00DF35A5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52A428CB" w14:textId="77777777" w:rsidR="00B016F8" w:rsidRPr="00DF35A5" w:rsidRDefault="00B016F8" w:rsidP="003B2ABE">
            <w:pPr>
              <w:jc w:val="center"/>
              <w:rPr>
                <w:szCs w:val="20"/>
              </w:rPr>
            </w:pPr>
          </w:p>
        </w:tc>
      </w:tr>
      <w:tr w:rsidR="00B016F8" w:rsidRPr="00DF35A5" w14:paraId="622EEABE" w14:textId="77777777" w:rsidTr="003B4C1E">
        <w:trPr>
          <w:trHeight w:hRule="exact" w:val="340"/>
        </w:trPr>
        <w:tc>
          <w:tcPr>
            <w:tcW w:w="1757" w:type="dxa"/>
            <w:vAlign w:val="center"/>
          </w:tcPr>
          <w:p w14:paraId="53D23629" w14:textId="4D12BDB5" w:rsidR="00B016F8" w:rsidRPr="00DF35A5" w:rsidRDefault="006A5DD7" w:rsidP="005C1F7D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="00B016F8" w:rsidRPr="00DF35A5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4195" w:type="dxa"/>
            <w:vAlign w:val="center"/>
          </w:tcPr>
          <w:p w14:paraId="4274B11D" w14:textId="630495C7" w:rsidR="00B016F8" w:rsidRPr="00254B9E" w:rsidRDefault="008A1364" w:rsidP="005C1F7D">
            <w:pPr>
              <w:jc w:val="center"/>
              <w:rPr>
                <w:rFonts w:ascii="Arial" w:eastAsia="ＭＳ ゴシック" w:hAnsi="Arial" w:cs="Arial"/>
                <w:vertAlign w:val="subscript"/>
              </w:rPr>
            </w:pPr>
            <w:r w:rsidRPr="00254B9E">
              <w:rPr>
                <w:rFonts w:ascii="Arial" w:eastAsia="ＭＳ ゴシック" w:hAnsi="Arial" w:cs="Arial"/>
              </w:rPr>
              <w:t>アロプリノール</w:t>
            </w:r>
            <w:r w:rsidR="001E1587" w:rsidRPr="00254B9E">
              <w:rPr>
                <w:rFonts w:ascii="Arial" w:eastAsia="ＭＳ ゴシック" w:hAnsi="Arial" w:cs="Arial"/>
              </w:rPr>
              <w:t>錠</w:t>
            </w:r>
            <w:r w:rsidR="000C11FD" w:rsidRPr="00254B9E">
              <w:rPr>
                <w:rFonts w:ascii="Arial" w:eastAsia="ＭＳ ゴシック" w:hAnsi="Arial" w:cs="Arial"/>
              </w:rPr>
              <w:t>5</w:t>
            </w:r>
            <w:r w:rsidR="001E1587" w:rsidRPr="00254B9E">
              <w:rPr>
                <w:rFonts w:ascii="Arial" w:eastAsia="ＭＳ ゴシック" w:hAnsi="Arial" w:cs="Arial"/>
              </w:rPr>
              <w:t>0mg</w:t>
            </w:r>
            <w:r w:rsidRPr="00254B9E">
              <w:rPr>
                <w:rFonts w:ascii="Arial" w:eastAsia="ＭＳ ゴシック" w:hAnsi="Arial" w:cs="Arial"/>
              </w:rPr>
              <w:t>「</w:t>
            </w:r>
            <w:r w:rsidR="0004028A" w:rsidRPr="00254B9E">
              <w:rPr>
                <w:rFonts w:ascii="Arial" w:eastAsia="ＭＳ ゴシック" w:hAnsi="Arial" w:cs="Arial"/>
              </w:rPr>
              <w:t>N</w:t>
            </w:r>
            <w:r w:rsidR="0004028A" w:rsidRPr="006A5DD7">
              <w:rPr>
                <w:rFonts w:ascii="Arial" w:eastAsia="ＭＳ ゴシック" w:hAnsi="Arial" w:cs="Arial"/>
              </w:rPr>
              <w:t>S</w:t>
            </w:r>
            <w:r w:rsidRPr="00254B9E">
              <w:rPr>
                <w:rFonts w:ascii="Arial" w:eastAsia="ＭＳ ゴシック" w:hAnsi="Arial" w:cs="Arial"/>
              </w:rPr>
              <w:t>」</w:t>
            </w:r>
          </w:p>
        </w:tc>
        <w:tc>
          <w:tcPr>
            <w:tcW w:w="4196" w:type="dxa"/>
            <w:vAlign w:val="center"/>
          </w:tcPr>
          <w:p w14:paraId="11BB86CC" w14:textId="0449B639" w:rsidR="00B016F8" w:rsidRPr="00254B9E" w:rsidRDefault="006A5DD7" w:rsidP="003B2ABE">
            <w:pPr>
              <w:jc w:val="center"/>
              <w:rPr>
                <w:rFonts w:ascii="Arial" w:eastAsia="ＭＳ ゴシック" w:hAnsi="Arial" w:cs="Arial"/>
              </w:rPr>
            </w:pPr>
            <w:r w:rsidRPr="00254B9E">
              <w:rPr>
                <w:rFonts w:ascii="Arial" w:eastAsia="ＭＳ ゴシック" w:hAnsi="Arial" w:cs="Arial"/>
              </w:rPr>
              <w:t>ザイロリック錠</w:t>
            </w:r>
            <w:r w:rsidRPr="00254B9E">
              <w:rPr>
                <w:rFonts w:ascii="Arial" w:eastAsia="ＭＳ ゴシック" w:hAnsi="Arial" w:cs="Arial"/>
              </w:rPr>
              <w:t>50</w:t>
            </w:r>
          </w:p>
        </w:tc>
      </w:tr>
      <w:tr w:rsidR="00B016F8" w:rsidRPr="00DF35A5" w14:paraId="6C4740C4" w14:textId="77777777" w:rsidTr="003B4C1E">
        <w:trPr>
          <w:trHeight w:hRule="exact" w:val="454"/>
        </w:trPr>
        <w:tc>
          <w:tcPr>
            <w:tcW w:w="1757" w:type="dxa"/>
            <w:vAlign w:val="center"/>
          </w:tcPr>
          <w:p w14:paraId="3CF0626D" w14:textId="6DF845E3" w:rsidR="006A5DD7" w:rsidRPr="00DF35A5" w:rsidRDefault="00B016F8" w:rsidP="0076581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薬　　　　　価</w:t>
            </w:r>
          </w:p>
        </w:tc>
        <w:tc>
          <w:tcPr>
            <w:tcW w:w="4195" w:type="dxa"/>
            <w:vAlign w:val="center"/>
          </w:tcPr>
          <w:p w14:paraId="6CFCBC8C" w14:textId="1EE1B2EB" w:rsidR="00B016F8" w:rsidRPr="00254B9E" w:rsidRDefault="0004028A" w:rsidP="005C1F7D">
            <w:pPr>
              <w:jc w:val="center"/>
              <w:rPr>
                <w:sz w:val="22"/>
              </w:rPr>
            </w:pPr>
            <w:r w:rsidRPr="00254B9E">
              <w:rPr>
                <w:sz w:val="22"/>
              </w:rPr>
              <w:t>10</w:t>
            </w:r>
            <w:r w:rsidR="00A77AF2" w:rsidRPr="00254B9E">
              <w:rPr>
                <w:sz w:val="22"/>
              </w:rPr>
              <w:t>.</w:t>
            </w:r>
            <w:r w:rsidRPr="00254B9E">
              <w:rPr>
                <w:sz w:val="22"/>
              </w:rPr>
              <w:t>1</w:t>
            </w:r>
            <w:r w:rsidR="00A77AF2" w:rsidRPr="00254B9E">
              <w:rPr>
                <w:sz w:val="22"/>
              </w:rPr>
              <w:t>0</w:t>
            </w:r>
            <w:r w:rsidR="00B016F8" w:rsidRPr="00254B9E">
              <w:rPr>
                <w:sz w:val="22"/>
              </w:rPr>
              <w:t>円</w:t>
            </w:r>
          </w:p>
        </w:tc>
        <w:tc>
          <w:tcPr>
            <w:tcW w:w="4196" w:type="dxa"/>
            <w:vAlign w:val="center"/>
          </w:tcPr>
          <w:p w14:paraId="36DA359B" w14:textId="461858B1" w:rsidR="00B016F8" w:rsidRPr="00254B9E" w:rsidRDefault="00A77AF2" w:rsidP="003B2ABE">
            <w:pPr>
              <w:jc w:val="center"/>
              <w:rPr>
                <w:sz w:val="22"/>
              </w:rPr>
            </w:pPr>
            <w:r w:rsidRPr="00254B9E">
              <w:rPr>
                <w:sz w:val="22"/>
              </w:rPr>
              <w:t>1</w:t>
            </w:r>
            <w:r w:rsidR="0004028A" w:rsidRPr="00254B9E">
              <w:rPr>
                <w:sz w:val="22"/>
              </w:rPr>
              <w:t>0</w:t>
            </w:r>
            <w:r w:rsidRPr="00254B9E">
              <w:rPr>
                <w:sz w:val="22"/>
              </w:rPr>
              <w:t>.</w:t>
            </w:r>
            <w:r w:rsidR="0004028A" w:rsidRPr="00254B9E">
              <w:rPr>
                <w:sz w:val="22"/>
              </w:rPr>
              <w:t>1</w:t>
            </w:r>
            <w:r w:rsidRPr="00254B9E">
              <w:rPr>
                <w:sz w:val="22"/>
              </w:rPr>
              <w:t>0</w:t>
            </w:r>
            <w:r w:rsidR="00B016F8" w:rsidRPr="00254B9E">
              <w:rPr>
                <w:sz w:val="22"/>
              </w:rPr>
              <w:t>円</w:t>
            </w:r>
          </w:p>
        </w:tc>
      </w:tr>
      <w:tr w:rsidR="00CC5333" w:rsidRPr="00DF35A5" w14:paraId="7FECBDAE" w14:textId="77777777" w:rsidTr="003B4C1E">
        <w:trPr>
          <w:trHeight w:hRule="exact" w:val="312"/>
        </w:trPr>
        <w:tc>
          <w:tcPr>
            <w:tcW w:w="1757" w:type="dxa"/>
            <w:vAlign w:val="center"/>
          </w:tcPr>
          <w:p w14:paraId="533B1C23" w14:textId="77777777" w:rsidR="00CC5333" w:rsidRPr="00DF35A5" w:rsidRDefault="00CC5333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規　　　　　格</w:t>
            </w:r>
          </w:p>
        </w:tc>
        <w:tc>
          <w:tcPr>
            <w:tcW w:w="8391" w:type="dxa"/>
            <w:gridSpan w:val="2"/>
            <w:vAlign w:val="center"/>
          </w:tcPr>
          <w:p w14:paraId="1DB33B0A" w14:textId="45EFC6AA" w:rsidR="00CC5333" w:rsidRPr="00254B9E" w:rsidRDefault="00A7169A" w:rsidP="00A66825">
            <w:pPr>
              <w:jc w:val="center"/>
            </w:pPr>
            <w:r w:rsidRPr="00254B9E">
              <w:t>1</w:t>
            </w:r>
            <w:r w:rsidR="00B016F8" w:rsidRPr="00254B9E">
              <w:t>錠中</w:t>
            </w:r>
            <w:r w:rsidR="00254B9E">
              <w:rPr>
                <w:rFonts w:hint="eastAsia"/>
              </w:rPr>
              <w:t xml:space="preserve">　日本薬局方</w:t>
            </w:r>
            <w:r w:rsidR="00E16EFD" w:rsidRPr="00254B9E">
              <w:t>アロプリノール</w:t>
            </w:r>
            <w:r w:rsidR="000C11FD" w:rsidRPr="00254B9E">
              <w:t>5</w:t>
            </w:r>
            <w:r w:rsidR="000F6209" w:rsidRPr="00254B9E">
              <w:t>0</w:t>
            </w:r>
            <w:r w:rsidR="0087356E" w:rsidRPr="00254B9E">
              <w:t>mg</w:t>
            </w:r>
          </w:p>
        </w:tc>
      </w:tr>
      <w:tr w:rsidR="000C11FD" w:rsidRPr="00DF35A5" w14:paraId="3B31EAB0" w14:textId="77777777" w:rsidTr="003B4C1E">
        <w:tc>
          <w:tcPr>
            <w:tcW w:w="1757" w:type="dxa"/>
            <w:vAlign w:val="center"/>
          </w:tcPr>
          <w:p w14:paraId="664DD7B2" w14:textId="760A5A44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添加</w:t>
            </w:r>
            <w:r w:rsidR="006A5DD7">
              <w:rPr>
                <w:rFonts w:ascii="Arial" w:eastAsia="ＭＳ ゴシック" w:hAnsi="Arial" w:hint="eastAsia"/>
              </w:rPr>
              <w:t>剤</w:t>
            </w:r>
          </w:p>
        </w:tc>
        <w:tc>
          <w:tcPr>
            <w:tcW w:w="4195" w:type="dxa"/>
            <w:tcBorders>
              <w:right w:val="single" w:sz="4" w:space="0" w:color="auto"/>
            </w:tcBorders>
          </w:tcPr>
          <w:p w14:paraId="5358BC8D" w14:textId="5BF873E8" w:rsidR="000C11FD" w:rsidRPr="00254B9E" w:rsidRDefault="000C11FD" w:rsidP="001E44B2">
            <w:pPr>
              <w:rPr>
                <w:szCs w:val="20"/>
              </w:rPr>
            </w:pPr>
            <w:r w:rsidRPr="00254B9E">
              <w:rPr>
                <w:szCs w:val="20"/>
              </w:rPr>
              <w:t>乳糖水和物、</w:t>
            </w:r>
            <w:r w:rsidR="00254B9E" w:rsidRPr="00254B9E">
              <w:rPr>
                <w:szCs w:val="20"/>
              </w:rPr>
              <w:t>トウモロコシデンプン、</w:t>
            </w:r>
            <w:r w:rsidRPr="00254B9E">
              <w:rPr>
                <w:szCs w:val="20"/>
              </w:rPr>
              <w:t>結晶セルロース、</w:t>
            </w:r>
            <w:r w:rsidR="00254B9E" w:rsidRPr="00254B9E">
              <w:rPr>
                <w:rFonts w:hint="eastAsia"/>
                <w:szCs w:val="20"/>
              </w:rPr>
              <w:t>カルメロースカルシウム、</w:t>
            </w:r>
            <w:r w:rsidRPr="00254B9E">
              <w:rPr>
                <w:szCs w:val="20"/>
              </w:rPr>
              <w:t>ヒドロキシプロピルセルロース、ステアリン酸マグネシウム</w:t>
            </w:r>
          </w:p>
        </w:tc>
        <w:tc>
          <w:tcPr>
            <w:tcW w:w="4196" w:type="dxa"/>
            <w:tcBorders>
              <w:left w:val="single" w:sz="4" w:space="0" w:color="auto"/>
            </w:tcBorders>
          </w:tcPr>
          <w:p w14:paraId="0E4654DA" w14:textId="77777777" w:rsidR="000C11FD" w:rsidRPr="00254B9E" w:rsidRDefault="000C11FD" w:rsidP="001E44B2">
            <w:pPr>
              <w:rPr>
                <w:szCs w:val="20"/>
              </w:rPr>
            </w:pPr>
            <w:r w:rsidRPr="00254B9E">
              <w:rPr>
                <w:szCs w:val="20"/>
              </w:rPr>
              <w:t>乳糖水和物、トウモロコシデンプン、ポビドン、ステアリン酸マグネシウム、ヒプロメロース、酸化チタン、マクロゴール</w:t>
            </w:r>
            <w:r w:rsidRPr="00254B9E">
              <w:rPr>
                <w:szCs w:val="20"/>
              </w:rPr>
              <w:t>400</w:t>
            </w:r>
            <w:r w:rsidRPr="00254B9E">
              <w:rPr>
                <w:szCs w:val="20"/>
              </w:rPr>
              <w:t>、マクロゴール</w:t>
            </w:r>
            <w:r w:rsidRPr="00254B9E">
              <w:rPr>
                <w:szCs w:val="20"/>
              </w:rPr>
              <w:t>6000</w:t>
            </w:r>
          </w:p>
        </w:tc>
      </w:tr>
      <w:tr w:rsidR="000C11FD" w:rsidRPr="00DF35A5" w14:paraId="3BE68EA8" w14:textId="77777777" w:rsidTr="003B4C1E">
        <w:trPr>
          <w:trHeight w:hRule="exact" w:val="312"/>
        </w:trPr>
        <w:tc>
          <w:tcPr>
            <w:tcW w:w="1757" w:type="dxa"/>
            <w:vAlign w:val="center"/>
          </w:tcPr>
          <w:p w14:paraId="05054453" w14:textId="77777777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047045">
              <w:rPr>
                <w:rFonts w:ascii="Arial" w:eastAsia="ＭＳ ゴシック" w:hAnsi="Arial" w:hint="eastAsia"/>
              </w:rPr>
              <w:t>薬効分類名</w:t>
            </w:r>
          </w:p>
        </w:tc>
        <w:tc>
          <w:tcPr>
            <w:tcW w:w="8391" w:type="dxa"/>
            <w:gridSpan w:val="2"/>
            <w:vAlign w:val="center"/>
          </w:tcPr>
          <w:p w14:paraId="361AC439" w14:textId="77777777" w:rsidR="000C11FD" w:rsidRPr="00254B9E" w:rsidRDefault="000C11FD" w:rsidP="005C1F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54B9E">
              <w:rPr>
                <w:szCs w:val="20"/>
              </w:rPr>
              <w:t>高尿酸血症治療剤</w:t>
            </w:r>
          </w:p>
        </w:tc>
      </w:tr>
      <w:tr w:rsidR="000C11FD" w:rsidRPr="00DF35A5" w14:paraId="5B882049" w14:textId="77777777" w:rsidTr="003B4C1E">
        <w:trPr>
          <w:trHeight w:val="395"/>
        </w:trPr>
        <w:tc>
          <w:tcPr>
            <w:tcW w:w="1757" w:type="dxa"/>
            <w:vAlign w:val="center"/>
          </w:tcPr>
          <w:p w14:paraId="16FB959B" w14:textId="6583742E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効能</w:t>
            </w:r>
            <w:r w:rsidR="006A5DD7">
              <w:rPr>
                <w:rFonts w:ascii="Arial" w:eastAsia="ＭＳ ゴシック" w:hAnsi="Arial" w:hint="eastAsia"/>
              </w:rPr>
              <w:t>又は</w:t>
            </w:r>
            <w:r w:rsidRPr="00DF35A5">
              <w:rPr>
                <w:rFonts w:ascii="Arial" w:eastAsia="ＭＳ ゴシック" w:hAnsi="Arial" w:hint="eastAsia"/>
              </w:rPr>
              <w:t>効果</w:t>
            </w:r>
          </w:p>
        </w:tc>
        <w:tc>
          <w:tcPr>
            <w:tcW w:w="8391" w:type="dxa"/>
            <w:gridSpan w:val="2"/>
            <w:vAlign w:val="center"/>
          </w:tcPr>
          <w:p w14:paraId="4CA7153A" w14:textId="77777777" w:rsidR="000C11FD" w:rsidRPr="00254B9E" w:rsidRDefault="000C11FD" w:rsidP="00A66825">
            <w:pPr>
              <w:rPr>
                <w:szCs w:val="20"/>
              </w:rPr>
            </w:pPr>
            <w:r w:rsidRPr="00254B9E">
              <w:rPr>
                <w:szCs w:val="20"/>
              </w:rPr>
              <w:t>下記の場合における高尿酸血症の是正</w:t>
            </w:r>
          </w:p>
          <w:p w14:paraId="40E63B92" w14:textId="77777777" w:rsidR="000C11FD" w:rsidRPr="00254B9E" w:rsidRDefault="000C11FD" w:rsidP="005C1F7D">
            <w:pPr>
              <w:rPr>
                <w:szCs w:val="20"/>
              </w:rPr>
            </w:pPr>
            <w:r w:rsidRPr="00254B9E">
              <w:rPr>
                <w:szCs w:val="20"/>
              </w:rPr>
              <w:t xml:space="preserve">　痛風、高尿酸血症を伴う高血圧症</w:t>
            </w:r>
          </w:p>
        </w:tc>
      </w:tr>
      <w:tr w:rsidR="000C11FD" w:rsidRPr="00DF35A5" w14:paraId="178C5729" w14:textId="77777777" w:rsidTr="003B4C1E">
        <w:trPr>
          <w:trHeight w:val="450"/>
        </w:trPr>
        <w:tc>
          <w:tcPr>
            <w:tcW w:w="1757" w:type="dxa"/>
            <w:vAlign w:val="center"/>
          </w:tcPr>
          <w:p w14:paraId="104B7EF8" w14:textId="7F0CEDEF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用法</w:t>
            </w:r>
            <w:r w:rsidR="006A5DD7">
              <w:rPr>
                <w:rFonts w:ascii="Arial" w:eastAsia="ＭＳ ゴシック" w:hAnsi="Arial" w:hint="eastAsia"/>
              </w:rPr>
              <w:t>及び</w:t>
            </w:r>
            <w:r w:rsidRPr="00DF35A5">
              <w:rPr>
                <w:rFonts w:ascii="Arial" w:eastAsia="ＭＳ ゴシック" w:hAnsi="Arial" w:hint="eastAsia"/>
              </w:rPr>
              <w:t>用量</w:t>
            </w:r>
          </w:p>
        </w:tc>
        <w:tc>
          <w:tcPr>
            <w:tcW w:w="8391" w:type="dxa"/>
            <w:gridSpan w:val="2"/>
            <w:vAlign w:val="center"/>
          </w:tcPr>
          <w:p w14:paraId="3B529988" w14:textId="77777777" w:rsidR="000C11FD" w:rsidRPr="00254B9E" w:rsidRDefault="000C11FD" w:rsidP="00A66825">
            <w:r w:rsidRPr="00254B9E">
              <w:t>通常、成人は</w:t>
            </w:r>
            <w:r w:rsidRPr="00254B9E">
              <w:t>1</w:t>
            </w:r>
            <w:r w:rsidRPr="00254B9E">
              <w:t>日量アロプリノールとして</w:t>
            </w:r>
            <w:r w:rsidRPr="00254B9E">
              <w:t>200</w:t>
            </w:r>
            <w:r w:rsidRPr="00254B9E">
              <w:t>～</w:t>
            </w:r>
            <w:r w:rsidRPr="00254B9E">
              <w:t>300mg</w:t>
            </w:r>
            <w:r w:rsidRPr="00254B9E">
              <w:t>を</w:t>
            </w:r>
            <w:r w:rsidRPr="00254B9E">
              <w:t>2</w:t>
            </w:r>
            <w:r w:rsidRPr="00254B9E">
              <w:t>～</w:t>
            </w:r>
            <w:r w:rsidRPr="00254B9E">
              <w:t>3</w:t>
            </w:r>
            <w:r w:rsidRPr="00254B9E">
              <w:t>回に分けて食後に経口投与する。</w:t>
            </w:r>
          </w:p>
          <w:p w14:paraId="6AD8BB0A" w14:textId="77777777" w:rsidR="000C11FD" w:rsidRPr="00254B9E" w:rsidRDefault="000C11FD" w:rsidP="00A66825">
            <w:r w:rsidRPr="00254B9E">
              <w:t>年齢、症状により適宜増減する。</w:t>
            </w:r>
          </w:p>
        </w:tc>
      </w:tr>
      <w:tr w:rsidR="000C11FD" w:rsidRPr="00DF35A5" w14:paraId="5DA8B5EC" w14:textId="77777777" w:rsidTr="003B4C1E">
        <w:trPr>
          <w:trHeight w:val="1794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7DF8825A" w14:textId="77777777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製品の性状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41ADBB52" w14:textId="77777777" w:rsidR="000C11FD" w:rsidRPr="00254B9E" w:rsidRDefault="000C11FD" w:rsidP="000204FF">
            <w:r w:rsidRPr="00254B9E">
              <w:t>白色～微黄白色の</w:t>
            </w:r>
            <w:r w:rsidRPr="00254B9E">
              <w:rPr>
                <w:szCs w:val="20"/>
              </w:rPr>
              <w:t>素錠</w:t>
            </w:r>
          </w:p>
          <w:tbl>
            <w:tblPr>
              <w:tblW w:w="4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907"/>
              <w:gridCol w:w="907"/>
              <w:gridCol w:w="1276"/>
            </w:tblGrid>
            <w:tr w:rsidR="008A1364" w:rsidRPr="00254B9E" w14:paraId="6467830B" w14:textId="77777777" w:rsidTr="00351D47">
              <w:tc>
                <w:tcPr>
                  <w:tcW w:w="102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F7FFBF" w14:textId="77777777" w:rsidR="008A1364" w:rsidRPr="00254B9E" w:rsidRDefault="008A1364" w:rsidP="001B1BBB">
                  <w:pPr>
                    <w:jc w:val="center"/>
                    <w:rPr>
                      <w:sz w:val="18"/>
                      <w:szCs w:val="18"/>
                    </w:rPr>
                  </w:pPr>
                  <w:r w:rsidRPr="00254B9E">
                    <w:rPr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07" w:type="dxa"/>
                </w:tcPr>
                <w:p w14:paraId="051B1CC1" w14:textId="77777777" w:rsidR="008A1364" w:rsidRPr="00254B9E" w:rsidRDefault="008A1364" w:rsidP="001B1BBB">
                  <w:pPr>
                    <w:jc w:val="center"/>
                    <w:rPr>
                      <w:sz w:val="18"/>
                      <w:szCs w:val="18"/>
                    </w:rPr>
                  </w:pPr>
                  <w:r w:rsidRPr="00254B9E">
                    <w:rPr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ACDD5" w14:textId="77777777" w:rsidR="008A1364" w:rsidRPr="00254B9E" w:rsidRDefault="008A1364" w:rsidP="001B1BBB">
                  <w:pPr>
                    <w:jc w:val="center"/>
                    <w:rPr>
                      <w:sz w:val="18"/>
                      <w:szCs w:val="18"/>
                    </w:rPr>
                  </w:pPr>
                  <w:r w:rsidRPr="00254B9E">
                    <w:rPr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1276DA7" w14:textId="2E10F93D" w:rsidR="008A1364" w:rsidRPr="00254B9E" w:rsidRDefault="005E7D88" w:rsidP="0091232C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錠</w:t>
                  </w:r>
                  <w:r w:rsidR="008A1364" w:rsidRPr="00254B9E">
                    <w:rPr>
                      <w:szCs w:val="20"/>
                    </w:rPr>
                    <w:t>径：</w:t>
                  </w:r>
                  <w:r w:rsidR="008A1364" w:rsidRPr="00254B9E">
                    <w:rPr>
                      <w:szCs w:val="20"/>
                    </w:rPr>
                    <w:t>6.5mm</w:t>
                  </w:r>
                </w:p>
                <w:p w14:paraId="30A64A27" w14:textId="2DF82EEB" w:rsidR="008A1364" w:rsidRPr="00254B9E" w:rsidRDefault="005E7D88" w:rsidP="0091232C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錠</w:t>
                  </w:r>
                  <w:r w:rsidR="008A1364" w:rsidRPr="00254B9E">
                    <w:rPr>
                      <w:szCs w:val="20"/>
                    </w:rPr>
                    <w:t>厚：</w:t>
                  </w:r>
                  <w:r>
                    <w:rPr>
                      <w:rFonts w:hint="eastAsia"/>
                      <w:szCs w:val="20"/>
                    </w:rPr>
                    <w:t>3.0</w:t>
                  </w:r>
                  <w:r w:rsidR="008A1364" w:rsidRPr="00254B9E">
                    <w:rPr>
                      <w:szCs w:val="20"/>
                    </w:rPr>
                    <w:t>mm</w:t>
                  </w:r>
                </w:p>
                <w:p w14:paraId="767793A1" w14:textId="252CB2AF" w:rsidR="008A1364" w:rsidRPr="00254B9E" w:rsidRDefault="008A1364" w:rsidP="0091232C">
                  <w:r w:rsidRPr="00254B9E">
                    <w:rPr>
                      <w:szCs w:val="20"/>
                    </w:rPr>
                    <w:t>重量：</w:t>
                  </w:r>
                  <w:r w:rsidRPr="00254B9E">
                    <w:rPr>
                      <w:szCs w:val="20"/>
                    </w:rPr>
                    <w:t>1</w:t>
                  </w:r>
                  <w:r w:rsidR="005E7D88">
                    <w:rPr>
                      <w:rFonts w:hint="eastAsia"/>
                      <w:szCs w:val="20"/>
                    </w:rPr>
                    <w:t>15</w:t>
                  </w:r>
                  <w:r w:rsidRPr="00254B9E">
                    <w:rPr>
                      <w:szCs w:val="20"/>
                    </w:rPr>
                    <w:t>mg</w:t>
                  </w:r>
                </w:p>
              </w:tc>
            </w:tr>
            <w:tr w:rsidR="008A1364" w:rsidRPr="00254B9E" w14:paraId="02053331" w14:textId="77777777" w:rsidTr="00351D47">
              <w:trPr>
                <w:trHeight w:hRule="exact" w:val="907"/>
              </w:trPr>
              <w:tc>
                <w:tcPr>
                  <w:tcW w:w="102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1B2B10" w14:textId="3E5637D8" w:rsidR="008A1364" w:rsidRPr="00254B9E" w:rsidRDefault="00153647" w:rsidP="00351D4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349653" wp14:editId="568EC631">
                        <wp:extent cx="628650" cy="561975"/>
                        <wp:effectExtent l="0" t="0" r="0" b="0"/>
                        <wp:docPr id="1" name="図 4" descr="黒い背景と白い文字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 descr="黒い背景と白い文字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</w:tcPr>
                <w:p w14:paraId="174FFE80" w14:textId="147B07AD" w:rsidR="008A1364" w:rsidRPr="00254B9E" w:rsidRDefault="00153647" w:rsidP="006E0229">
                  <w:pPr>
                    <w:ind w:leftChars="-51" w:rightChars="-63" w:right="-121" w:hangingChars="51" w:hanging="98"/>
                  </w:pPr>
                  <w:r>
                    <w:rPr>
                      <w:noProof/>
                    </w:rPr>
                    <w:drawing>
                      <wp:inline distT="0" distB="0" distL="0" distR="0" wp14:anchorId="00B282FA" wp14:editId="12FD24D7">
                        <wp:extent cx="542925" cy="581025"/>
                        <wp:effectExtent l="0" t="0" r="0" b="0"/>
                        <wp:docPr id="2" name="図 3" descr="黒い背景と白い文字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黒い背景と白い文字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502" r="356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E32760" w14:textId="460EF401" w:rsidR="008A1364" w:rsidRPr="00254B9E" w:rsidRDefault="00153647" w:rsidP="006E0229">
                  <w:pPr>
                    <w:ind w:firstLineChars="7" w:firstLine="13"/>
                  </w:pPr>
                  <w:r>
                    <w:rPr>
                      <w:noProof/>
                    </w:rPr>
                    <w:drawing>
                      <wp:inline distT="0" distB="0" distL="0" distR="0" wp14:anchorId="71B1DFC6" wp14:editId="3DECF20F">
                        <wp:extent cx="514350" cy="581025"/>
                        <wp:effectExtent l="0" t="0" r="0" b="0"/>
                        <wp:docPr id="3" name="図 2" descr="黒い背景と白い文字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黒い背景と白い文字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764" r="25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F6A7488" w14:textId="77777777" w:rsidR="008A1364" w:rsidRPr="00254B9E" w:rsidRDefault="008A1364" w:rsidP="001B1BB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C89919B" w14:textId="77777777" w:rsidR="000C11FD" w:rsidRPr="00254B9E" w:rsidRDefault="000C11FD" w:rsidP="0091232C">
            <w:pPr>
              <w:spacing w:beforeLines="50" w:before="148"/>
              <w:rPr>
                <w:szCs w:val="20"/>
              </w:rPr>
            </w:pPr>
            <w:r w:rsidRPr="00254B9E">
              <w:rPr>
                <w:szCs w:val="20"/>
              </w:rPr>
              <w:t>識別コード：</w:t>
            </w:r>
            <w:r w:rsidRPr="00254B9E">
              <w:rPr>
                <w:szCs w:val="20"/>
              </w:rPr>
              <w:t>NS343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14:paraId="64A3A0A1" w14:textId="77A328AD" w:rsidR="000C11FD" w:rsidRPr="00254B9E" w:rsidRDefault="000C11FD" w:rsidP="000204FF">
            <w:r w:rsidRPr="00254B9E">
              <w:t>白色の</w:t>
            </w:r>
            <w:r w:rsidRPr="00254B9E">
              <w:rPr>
                <w:szCs w:val="20"/>
              </w:rPr>
              <w:t>フィルム</w:t>
            </w:r>
            <w:r w:rsidR="005E7D88">
              <w:rPr>
                <w:rFonts w:hint="eastAsia"/>
                <w:szCs w:val="20"/>
              </w:rPr>
              <w:t>コーティング</w:t>
            </w:r>
            <w:r w:rsidRPr="00254B9E">
              <w:rPr>
                <w:szCs w:val="20"/>
              </w:rPr>
              <w:t>錠</w:t>
            </w:r>
          </w:p>
          <w:p w14:paraId="74562F9B" w14:textId="495C6DA2" w:rsidR="000C11FD" w:rsidRPr="00254B9E" w:rsidRDefault="000C11FD" w:rsidP="000204FF">
            <w:pPr>
              <w:rPr>
                <w:szCs w:val="20"/>
              </w:rPr>
            </w:pPr>
            <w:r w:rsidRPr="00254B9E">
              <w:rPr>
                <w:szCs w:val="20"/>
              </w:rPr>
              <w:t>直径：</w:t>
            </w:r>
            <w:r w:rsidRPr="00254B9E">
              <w:rPr>
                <w:szCs w:val="20"/>
              </w:rPr>
              <w:t>6.1mm</w:t>
            </w:r>
            <w:r w:rsidRPr="00254B9E">
              <w:rPr>
                <w:szCs w:val="20"/>
              </w:rPr>
              <w:t xml:space="preserve">　</w:t>
            </w:r>
            <w:r w:rsidRPr="00254B9E">
              <w:rPr>
                <w:szCs w:val="20"/>
              </w:rPr>
              <w:br/>
            </w:r>
            <w:r w:rsidRPr="00254B9E">
              <w:rPr>
                <w:szCs w:val="20"/>
              </w:rPr>
              <w:t>厚さ：</w:t>
            </w:r>
            <w:r w:rsidRPr="00254B9E">
              <w:rPr>
                <w:szCs w:val="20"/>
              </w:rPr>
              <w:t>2.9mm</w:t>
            </w:r>
            <w:r w:rsidRPr="00254B9E">
              <w:rPr>
                <w:szCs w:val="20"/>
              </w:rPr>
              <w:t xml:space="preserve">　</w:t>
            </w:r>
            <w:r w:rsidRPr="00254B9E">
              <w:rPr>
                <w:szCs w:val="20"/>
              </w:rPr>
              <w:br/>
            </w:r>
            <w:r w:rsidR="005E7D88">
              <w:rPr>
                <w:rFonts w:hint="eastAsia"/>
                <w:szCs w:val="20"/>
              </w:rPr>
              <w:t>質</w:t>
            </w:r>
            <w:r w:rsidRPr="00254B9E">
              <w:rPr>
                <w:szCs w:val="20"/>
              </w:rPr>
              <w:t>量：</w:t>
            </w:r>
            <w:r w:rsidRPr="00254B9E">
              <w:rPr>
                <w:szCs w:val="20"/>
              </w:rPr>
              <w:t>92mg</w:t>
            </w:r>
            <w:r w:rsidRPr="00254B9E">
              <w:rPr>
                <w:szCs w:val="20"/>
              </w:rPr>
              <w:t xml:space="preserve">　</w:t>
            </w:r>
            <w:r w:rsidRPr="00254B9E">
              <w:rPr>
                <w:szCs w:val="20"/>
              </w:rPr>
              <w:br/>
            </w:r>
          </w:p>
          <w:p w14:paraId="296D3576" w14:textId="77777777" w:rsidR="000C11FD" w:rsidRPr="00254B9E" w:rsidRDefault="000C11FD" w:rsidP="000204FF">
            <w:pPr>
              <w:rPr>
                <w:szCs w:val="20"/>
              </w:rPr>
            </w:pPr>
          </w:p>
        </w:tc>
      </w:tr>
      <w:tr w:rsidR="000C11FD" w:rsidRPr="00DF35A5" w14:paraId="3FECB3B1" w14:textId="77777777" w:rsidTr="003B4C1E">
        <w:trPr>
          <w:trHeight w:val="3160"/>
        </w:trPr>
        <w:tc>
          <w:tcPr>
            <w:tcW w:w="1757" w:type="dxa"/>
            <w:vAlign w:val="center"/>
          </w:tcPr>
          <w:p w14:paraId="233A1520" w14:textId="77777777" w:rsidR="000C11FD" w:rsidRPr="00DF35A5" w:rsidRDefault="000C11FD" w:rsidP="006A5DD7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先発品との</w:t>
            </w:r>
          </w:p>
          <w:p w14:paraId="06491EFB" w14:textId="77777777" w:rsidR="000C11FD" w:rsidRPr="00DF35A5" w:rsidRDefault="000C11FD" w:rsidP="00254B9E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F35A5">
              <w:rPr>
                <w:rFonts w:ascii="Arial" w:eastAsia="ＭＳ ゴシック" w:hAnsi="Arial" w:hint="eastAsia"/>
              </w:rPr>
              <w:t>同等性</w:t>
            </w:r>
          </w:p>
        </w:tc>
        <w:tc>
          <w:tcPr>
            <w:tcW w:w="4195" w:type="dxa"/>
            <w:tcBorders>
              <w:right w:val="dashed" w:sz="4" w:space="0" w:color="auto"/>
            </w:tcBorders>
          </w:tcPr>
          <w:p w14:paraId="3E36390F" w14:textId="50D21A9D" w:rsidR="000C11FD" w:rsidRPr="00351D47" w:rsidRDefault="00153647" w:rsidP="000C11FD">
            <w:pPr>
              <w:tabs>
                <w:tab w:val="left" w:pos="11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220AEA6B" wp14:editId="2ECEDBC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294005</wp:posOffset>
                  </wp:positionV>
                  <wp:extent cx="2520315" cy="1466215"/>
                  <wp:effectExtent l="0" t="0" r="0" b="0"/>
                  <wp:wrapTopAndBottom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8" t="3505" r="6941" b="2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6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11FD" w:rsidRPr="00351D47">
              <w:rPr>
                <w:rFonts w:hint="eastAsia"/>
                <w:sz w:val="18"/>
                <w:szCs w:val="18"/>
              </w:rPr>
              <w:t>溶出試験（試験液：</w:t>
            </w:r>
            <w:r w:rsidR="008A1364" w:rsidRPr="00351D47">
              <w:rPr>
                <w:sz w:val="18"/>
                <w:szCs w:val="18"/>
              </w:rPr>
              <w:t>pH</w:t>
            </w:r>
            <w:r w:rsidR="00A96876" w:rsidRPr="00351D47">
              <w:rPr>
                <w:sz w:val="18"/>
                <w:szCs w:val="18"/>
              </w:rPr>
              <w:t>6.8/5</w:t>
            </w:r>
            <w:r w:rsidR="000C11FD" w:rsidRPr="00351D47">
              <w:rPr>
                <w:sz w:val="18"/>
                <w:szCs w:val="18"/>
              </w:rPr>
              <w:t>0rpm</w:t>
            </w:r>
            <w:r w:rsidR="000C11FD" w:rsidRPr="00351D47">
              <w:rPr>
                <w:rFonts w:hint="eastAsia"/>
                <w:sz w:val="18"/>
                <w:szCs w:val="18"/>
              </w:rPr>
              <w:t>）</w:t>
            </w:r>
          </w:p>
          <w:p w14:paraId="4137BEEE" w14:textId="66C0D215" w:rsidR="00C3486A" w:rsidRPr="00254B9E" w:rsidRDefault="00C3486A" w:rsidP="00FF5330">
            <w:pPr>
              <w:tabs>
                <w:tab w:val="left" w:pos="1132"/>
              </w:tabs>
              <w:snapToGrid w:val="0"/>
              <w:ind w:leftChars="-54" w:hangingChars="54" w:hanging="103"/>
              <w:rPr>
                <w:szCs w:val="20"/>
              </w:rPr>
            </w:pPr>
          </w:p>
          <w:p w14:paraId="12A47912" w14:textId="7D58016D" w:rsidR="000C11FD" w:rsidRPr="00254B9E" w:rsidRDefault="000C11FD" w:rsidP="00FD68DE">
            <w:pPr>
              <w:spacing w:before="20"/>
              <w:rPr>
                <w:sz w:val="18"/>
                <w:szCs w:val="18"/>
              </w:rPr>
            </w:pPr>
            <w:r w:rsidRPr="00254B9E">
              <w:rPr>
                <w:sz w:val="16"/>
                <w:szCs w:val="16"/>
              </w:rPr>
              <w:t>「後発医薬品の生物学的同等性試験ガイドライン」に</w:t>
            </w:r>
            <w:r w:rsidR="00C3486A" w:rsidRPr="00254B9E">
              <w:rPr>
                <w:sz w:val="16"/>
                <w:szCs w:val="16"/>
              </w:rPr>
              <w:t>基づき</w:t>
            </w:r>
            <w:r w:rsidRPr="00254B9E">
              <w:rPr>
                <w:sz w:val="16"/>
                <w:szCs w:val="16"/>
              </w:rPr>
              <w:t>判定</w:t>
            </w:r>
            <w:r w:rsidR="00C3486A" w:rsidRPr="00254B9E">
              <w:rPr>
                <w:sz w:val="16"/>
                <w:szCs w:val="16"/>
              </w:rPr>
              <w:t>した結果</w:t>
            </w:r>
            <w:r w:rsidRPr="00254B9E">
              <w:rPr>
                <w:sz w:val="16"/>
                <w:szCs w:val="16"/>
              </w:rPr>
              <w:t>、</w:t>
            </w:r>
            <w:r w:rsidR="00A96876">
              <w:rPr>
                <w:rFonts w:hint="eastAsia"/>
                <w:sz w:val="16"/>
                <w:szCs w:val="16"/>
              </w:rPr>
              <w:t>アロプリノール錠</w:t>
            </w:r>
            <w:r w:rsidR="00A96876">
              <w:rPr>
                <w:rFonts w:hint="eastAsia"/>
                <w:sz w:val="16"/>
                <w:szCs w:val="16"/>
              </w:rPr>
              <w:t>50mg</w:t>
            </w:r>
            <w:r w:rsidR="00A96876">
              <w:rPr>
                <w:rFonts w:hint="eastAsia"/>
                <w:sz w:val="16"/>
                <w:szCs w:val="16"/>
              </w:rPr>
              <w:t>「</w:t>
            </w:r>
            <w:r w:rsidR="00A96876">
              <w:rPr>
                <w:rFonts w:hint="eastAsia"/>
                <w:sz w:val="16"/>
                <w:szCs w:val="16"/>
              </w:rPr>
              <w:t>NS</w:t>
            </w:r>
            <w:r w:rsidR="00A96876">
              <w:rPr>
                <w:rFonts w:hint="eastAsia"/>
                <w:sz w:val="16"/>
                <w:szCs w:val="16"/>
              </w:rPr>
              <w:t>」とザイロリック錠</w:t>
            </w:r>
            <w:r w:rsidR="00A96876">
              <w:rPr>
                <w:rFonts w:hint="eastAsia"/>
                <w:sz w:val="16"/>
                <w:szCs w:val="16"/>
              </w:rPr>
              <w:t>50</w:t>
            </w:r>
            <w:r w:rsidR="00A96876">
              <w:rPr>
                <w:rFonts w:hint="eastAsia"/>
                <w:sz w:val="16"/>
                <w:szCs w:val="16"/>
              </w:rPr>
              <w:t>の</w:t>
            </w:r>
            <w:r w:rsidRPr="00254B9E">
              <w:rPr>
                <w:sz w:val="16"/>
                <w:szCs w:val="16"/>
              </w:rPr>
              <w:t>溶出挙動</w:t>
            </w:r>
            <w:r w:rsidR="00A96876">
              <w:rPr>
                <w:rFonts w:hint="eastAsia"/>
                <w:sz w:val="16"/>
                <w:szCs w:val="16"/>
              </w:rPr>
              <w:t>は</w:t>
            </w:r>
            <w:r w:rsidRPr="00254B9E">
              <w:rPr>
                <w:sz w:val="16"/>
                <w:szCs w:val="16"/>
              </w:rPr>
              <w:t>類似していると判定された。</w:t>
            </w:r>
          </w:p>
        </w:tc>
        <w:tc>
          <w:tcPr>
            <w:tcW w:w="4196" w:type="dxa"/>
            <w:tcBorders>
              <w:left w:val="dashed" w:sz="4" w:space="0" w:color="auto"/>
            </w:tcBorders>
          </w:tcPr>
          <w:p w14:paraId="4AC55B64" w14:textId="074E5E4A" w:rsidR="000C11FD" w:rsidRPr="00351D47" w:rsidRDefault="00E360EE" w:rsidP="000C11FD">
            <w:pPr>
              <w:rPr>
                <w:noProof/>
                <w:sz w:val="18"/>
                <w:szCs w:val="18"/>
              </w:rPr>
            </w:pPr>
            <w:r w:rsidRPr="00351D47">
              <w:rPr>
                <w:rFonts w:hint="eastAsia"/>
                <w:noProof/>
                <w:sz w:val="18"/>
                <w:szCs w:val="18"/>
              </w:rPr>
              <w:t>生物学的同等性</w:t>
            </w:r>
            <w:r w:rsidR="000C11FD" w:rsidRPr="00351D47">
              <w:rPr>
                <w:rFonts w:hint="eastAsia"/>
                <w:noProof/>
                <w:sz w:val="18"/>
                <w:szCs w:val="18"/>
              </w:rPr>
              <w:t>試験（</w:t>
            </w:r>
            <w:r w:rsidR="00A96876" w:rsidRPr="00351D47">
              <w:rPr>
                <w:rFonts w:hint="eastAsia"/>
                <w:noProof/>
                <w:sz w:val="18"/>
                <w:szCs w:val="18"/>
              </w:rPr>
              <w:t>健康成人男子</w:t>
            </w:r>
            <w:r w:rsidR="000C11FD" w:rsidRPr="00351D47">
              <w:rPr>
                <w:rFonts w:hint="eastAsia"/>
                <w:noProof/>
                <w:sz w:val="18"/>
                <w:szCs w:val="18"/>
              </w:rPr>
              <w:t>、</w:t>
            </w:r>
            <w:r w:rsidR="00A96876" w:rsidRPr="00351D47">
              <w:rPr>
                <w:rFonts w:hint="eastAsia"/>
                <w:noProof/>
                <w:sz w:val="18"/>
                <w:szCs w:val="18"/>
              </w:rPr>
              <w:t>絶食</w:t>
            </w:r>
            <w:r w:rsidR="000C11FD" w:rsidRPr="00351D47">
              <w:rPr>
                <w:rFonts w:hint="eastAsia"/>
                <w:noProof/>
                <w:sz w:val="18"/>
                <w:szCs w:val="18"/>
              </w:rPr>
              <w:t>時）</w:t>
            </w:r>
          </w:p>
          <w:p w14:paraId="104FD97B" w14:textId="2E71C119" w:rsidR="00C3486A" w:rsidRPr="00254B9E" w:rsidRDefault="00153647" w:rsidP="00FF5330">
            <w:pPr>
              <w:ind w:leftChars="-43" w:hangingChars="43" w:hanging="8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84739B" wp14:editId="6E82E400">
                  <wp:extent cx="2657475" cy="181927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70877" w14:textId="2943CB5F" w:rsidR="000C11FD" w:rsidRPr="00254B9E" w:rsidRDefault="000C11FD" w:rsidP="00C716CA">
            <w:pPr>
              <w:rPr>
                <w:sz w:val="18"/>
                <w:szCs w:val="18"/>
              </w:rPr>
            </w:pPr>
            <w:r w:rsidRPr="00254B9E">
              <w:rPr>
                <w:sz w:val="16"/>
              </w:rPr>
              <w:t>｢</w:t>
            </w:r>
            <w:r w:rsidR="00B51923" w:rsidRPr="00254B9E">
              <w:rPr>
                <w:sz w:val="16"/>
              </w:rPr>
              <w:t>後発医薬品の</w:t>
            </w:r>
            <w:r w:rsidRPr="00254B9E">
              <w:rPr>
                <w:sz w:val="16"/>
                <w:szCs w:val="16"/>
              </w:rPr>
              <w:t>生物学的同等性</w:t>
            </w:r>
            <w:r w:rsidR="00B51923" w:rsidRPr="00254B9E">
              <w:rPr>
                <w:sz w:val="16"/>
                <w:szCs w:val="16"/>
              </w:rPr>
              <w:t>試験ガイドライン</w:t>
            </w:r>
            <w:r w:rsidRPr="00254B9E">
              <w:rPr>
                <w:sz w:val="16"/>
              </w:rPr>
              <w:t>｣に基づき</w:t>
            </w:r>
            <w:r w:rsidR="00C3486A" w:rsidRPr="00254B9E">
              <w:rPr>
                <w:sz w:val="16"/>
              </w:rPr>
              <w:t>判定した結果、</w:t>
            </w:r>
            <w:r w:rsidR="00A96876" w:rsidRPr="00A96876">
              <w:rPr>
                <w:rFonts w:hint="eastAsia"/>
                <w:sz w:val="16"/>
              </w:rPr>
              <w:t>アロプリノール錠</w:t>
            </w:r>
            <w:r w:rsidR="00A96876" w:rsidRPr="00A96876">
              <w:rPr>
                <w:rFonts w:hint="eastAsia"/>
                <w:sz w:val="16"/>
              </w:rPr>
              <w:t>50mg</w:t>
            </w:r>
            <w:r w:rsidR="00A96876" w:rsidRPr="00A96876">
              <w:rPr>
                <w:rFonts w:hint="eastAsia"/>
                <w:sz w:val="16"/>
              </w:rPr>
              <w:t>「</w:t>
            </w:r>
            <w:r w:rsidR="00A96876" w:rsidRPr="00A96876">
              <w:rPr>
                <w:rFonts w:hint="eastAsia"/>
                <w:sz w:val="16"/>
              </w:rPr>
              <w:t>NS</w:t>
            </w:r>
            <w:r w:rsidR="00A96876" w:rsidRPr="00A96876">
              <w:rPr>
                <w:rFonts w:hint="eastAsia"/>
                <w:sz w:val="16"/>
              </w:rPr>
              <w:t>」とザイロリック錠</w:t>
            </w:r>
            <w:r w:rsidR="00A96876" w:rsidRPr="00A96876">
              <w:rPr>
                <w:rFonts w:hint="eastAsia"/>
                <w:sz w:val="16"/>
              </w:rPr>
              <w:t>50</w:t>
            </w:r>
            <w:r w:rsidR="00A96876">
              <w:rPr>
                <w:rFonts w:hint="eastAsia"/>
                <w:sz w:val="16"/>
              </w:rPr>
              <w:t>の</w:t>
            </w:r>
            <w:r w:rsidRPr="00254B9E">
              <w:rPr>
                <w:sz w:val="16"/>
              </w:rPr>
              <w:t>生物学的同等</w:t>
            </w:r>
            <w:r w:rsidR="00A96876">
              <w:rPr>
                <w:rFonts w:hint="eastAsia"/>
                <w:sz w:val="16"/>
              </w:rPr>
              <w:t>性が確認</w:t>
            </w:r>
            <w:r w:rsidRPr="00254B9E">
              <w:rPr>
                <w:sz w:val="16"/>
              </w:rPr>
              <w:t>された。</w:t>
            </w:r>
          </w:p>
        </w:tc>
      </w:tr>
      <w:tr w:rsidR="000C11FD" w:rsidRPr="00DF35A5" w14:paraId="22CE74FE" w14:textId="77777777" w:rsidTr="00983105">
        <w:trPr>
          <w:trHeight w:hRule="exact" w:val="964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6513D50" w14:textId="77777777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備考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14:paraId="45A9EBF8" w14:textId="77777777" w:rsidR="000C11FD" w:rsidRPr="00254B9E" w:rsidRDefault="000C11FD" w:rsidP="005C1F7D"/>
        </w:tc>
      </w:tr>
      <w:tr w:rsidR="000C11FD" w:rsidRPr="00DF35A5" w14:paraId="1B546323" w14:textId="77777777" w:rsidTr="00983105">
        <w:trPr>
          <w:trHeight w:hRule="exact" w:val="964"/>
        </w:trPr>
        <w:tc>
          <w:tcPr>
            <w:tcW w:w="1757" w:type="dxa"/>
            <w:vAlign w:val="center"/>
          </w:tcPr>
          <w:p w14:paraId="656AFD54" w14:textId="77777777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担当者、連絡先</w:t>
            </w:r>
          </w:p>
        </w:tc>
        <w:tc>
          <w:tcPr>
            <w:tcW w:w="8391" w:type="dxa"/>
            <w:gridSpan w:val="2"/>
            <w:vAlign w:val="center"/>
          </w:tcPr>
          <w:p w14:paraId="54855D2D" w14:textId="77777777" w:rsidR="000C11FD" w:rsidRPr="00254B9E" w:rsidRDefault="000C11FD" w:rsidP="005C1F7D">
            <w:pPr>
              <w:rPr>
                <w:sz w:val="22"/>
              </w:rPr>
            </w:pPr>
          </w:p>
        </w:tc>
      </w:tr>
    </w:tbl>
    <w:p w14:paraId="7B10C6CE" w14:textId="09F9B45C" w:rsidR="005D7609" w:rsidRPr="00DF35A5" w:rsidRDefault="0091232C" w:rsidP="003B4C1E">
      <w:pPr>
        <w:jc w:val="right"/>
      </w:pPr>
      <w:r>
        <w:rPr>
          <w:rFonts w:hint="eastAsia"/>
        </w:rPr>
        <w:t>20</w:t>
      </w:r>
      <w:r w:rsidR="0004028A">
        <w:t>2</w:t>
      </w:r>
      <w:r w:rsidR="002651F5">
        <w:rPr>
          <w:rFonts w:hint="eastAsia"/>
        </w:rPr>
        <w:t>4</w:t>
      </w:r>
      <w:r w:rsidR="008E4A0D" w:rsidRPr="00DF35A5">
        <w:rPr>
          <w:rFonts w:hint="eastAsia"/>
        </w:rPr>
        <w:t>年</w:t>
      </w:r>
      <w:r w:rsidR="002651F5">
        <w:rPr>
          <w:rFonts w:hint="eastAsia"/>
        </w:rPr>
        <w:t>4</w:t>
      </w:r>
      <w:r w:rsidR="008E4A0D" w:rsidRPr="00DF35A5">
        <w:rPr>
          <w:rFonts w:hint="eastAsia"/>
        </w:rPr>
        <w:t>月</w:t>
      </w:r>
    </w:p>
    <w:sectPr w:rsidR="005D7609" w:rsidRPr="00DF35A5" w:rsidSect="00E61890">
      <w:headerReference w:type="default" r:id="rId10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4F08" w14:textId="77777777" w:rsidR="001325AC" w:rsidRDefault="001325AC">
      <w:r>
        <w:separator/>
      </w:r>
    </w:p>
  </w:endnote>
  <w:endnote w:type="continuationSeparator" w:id="0">
    <w:p w14:paraId="38A8BF71" w14:textId="77777777" w:rsidR="001325AC" w:rsidRDefault="0013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2FD1" w14:textId="77777777" w:rsidR="001325AC" w:rsidRDefault="001325AC">
      <w:r>
        <w:separator/>
      </w:r>
    </w:p>
  </w:footnote>
  <w:footnote w:type="continuationSeparator" w:id="0">
    <w:p w14:paraId="721727ED" w14:textId="77777777" w:rsidR="001325AC" w:rsidRDefault="0013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8D0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81590571">
    <w:abstractNumId w:val="0"/>
  </w:num>
  <w:num w:numId="2" w16cid:durableId="1465392504">
    <w:abstractNumId w:val="3"/>
  </w:num>
  <w:num w:numId="3" w16cid:durableId="57361972">
    <w:abstractNumId w:val="2"/>
  </w:num>
  <w:num w:numId="4" w16cid:durableId="169302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4FF"/>
    <w:rsid w:val="00020621"/>
    <w:rsid w:val="0004028A"/>
    <w:rsid w:val="00047045"/>
    <w:rsid w:val="00062619"/>
    <w:rsid w:val="0008386E"/>
    <w:rsid w:val="00090A5A"/>
    <w:rsid w:val="00091C66"/>
    <w:rsid w:val="000C11FD"/>
    <w:rsid w:val="000E0D4E"/>
    <w:rsid w:val="000E4C9A"/>
    <w:rsid w:val="000F6209"/>
    <w:rsid w:val="00100115"/>
    <w:rsid w:val="0011227F"/>
    <w:rsid w:val="00125F85"/>
    <w:rsid w:val="001325AC"/>
    <w:rsid w:val="00143A60"/>
    <w:rsid w:val="00153647"/>
    <w:rsid w:val="001661B5"/>
    <w:rsid w:val="001765C5"/>
    <w:rsid w:val="0018548C"/>
    <w:rsid w:val="00193D68"/>
    <w:rsid w:val="001B1BBB"/>
    <w:rsid w:val="001D3341"/>
    <w:rsid w:val="001D6D38"/>
    <w:rsid w:val="001E1587"/>
    <w:rsid w:val="001E44B2"/>
    <w:rsid w:val="001E5512"/>
    <w:rsid w:val="002066A9"/>
    <w:rsid w:val="00213EEF"/>
    <w:rsid w:val="002238EB"/>
    <w:rsid w:val="002443B5"/>
    <w:rsid w:val="00254B9E"/>
    <w:rsid w:val="002651F5"/>
    <w:rsid w:val="00294A25"/>
    <w:rsid w:val="002C4C02"/>
    <w:rsid w:val="002E387A"/>
    <w:rsid w:val="002F3580"/>
    <w:rsid w:val="002F744D"/>
    <w:rsid w:val="0030332F"/>
    <w:rsid w:val="00307FBF"/>
    <w:rsid w:val="0032067C"/>
    <w:rsid w:val="00321A79"/>
    <w:rsid w:val="0032478C"/>
    <w:rsid w:val="00351D47"/>
    <w:rsid w:val="00353FA8"/>
    <w:rsid w:val="003606D8"/>
    <w:rsid w:val="00361A9A"/>
    <w:rsid w:val="00374471"/>
    <w:rsid w:val="0038503C"/>
    <w:rsid w:val="003A1A60"/>
    <w:rsid w:val="003B2ABE"/>
    <w:rsid w:val="003B4C1E"/>
    <w:rsid w:val="004221DD"/>
    <w:rsid w:val="004254C4"/>
    <w:rsid w:val="00452663"/>
    <w:rsid w:val="004646FC"/>
    <w:rsid w:val="00471D66"/>
    <w:rsid w:val="004A0BC6"/>
    <w:rsid w:val="004A5FFB"/>
    <w:rsid w:val="004B21AA"/>
    <w:rsid w:val="004B325C"/>
    <w:rsid w:val="004B7FCF"/>
    <w:rsid w:val="004C2A13"/>
    <w:rsid w:val="00504DCE"/>
    <w:rsid w:val="0050632E"/>
    <w:rsid w:val="00511701"/>
    <w:rsid w:val="00512D05"/>
    <w:rsid w:val="005220EA"/>
    <w:rsid w:val="00541E66"/>
    <w:rsid w:val="00547D98"/>
    <w:rsid w:val="00551248"/>
    <w:rsid w:val="00592716"/>
    <w:rsid w:val="005949E0"/>
    <w:rsid w:val="005A6AEF"/>
    <w:rsid w:val="005B1C19"/>
    <w:rsid w:val="005C1F7D"/>
    <w:rsid w:val="005D7609"/>
    <w:rsid w:val="005E7D88"/>
    <w:rsid w:val="00623ACA"/>
    <w:rsid w:val="00626FE5"/>
    <w:rsid w:val="00633D1B"/>
    <w:rsid w:val="00650818"/>
    <w:rsid w:val="00654341"/>
    <w:rsid w:val="00681403"/>
    <w:rsid w:val="006975A1"/>
    <w:rsid w:val="006A5DD7"/>
    <w:rsid w:val="006A65DE"/>
    <w:rsid w:val="006B4E9E"/>
    <w:rsid w:val="006B606E"/>
    <w:rsid w:val="006C1FB1"/>
    <w:rsid w:val="006C60E1"/>
    <w:rsid w:val="006C67FC"/>
    <w:rsid w:val="006D2C37"/>
    <w:rsid w:val="006E0229"/>
    <w:rsid w:val="006E1DD6"/>
    <w:rsid w:val="00714438"/>
    <w:rsid w:val="00715CC1"/>
    <w:rsid w:val="007201AF"/>
    <w:rsid w:val="00743E15"/>
    <w:rsid w:val="0074517B"/>
    <w:rsid w:val="0076581D"/>
    <w:rsid w:val="007912EA"/>
    <w:rsid w:val="007A2541"/>
    <w:rsid w:val="007B043A"/>
    <w:rsid w:val="007B3AD5"/>
    <w:rsid w:val="007B74A9"/>
    <w:rsid w:val="007C0A0A"/>
    <w:rsid w:val="008008DA"/>
    <w:rsid w:val="008037B6"/>
    <w:rsid w:val="00846B8C"/>
    <w:rsid w:val="00853C12"/>
    <w:rsid w:val="00857732"/>
    <w:rsid w:val="008655C3"/>
    <w:rsid w:val="00866A4E"/>
    <w:rsid w:val="0087356E"/>
    <w:rsid w:val="00880BD9"/>
    <w:rsid w:val="0088610E"/>
    <w:rsid w:val="008A1364"/>
    <w:rsid w:val="008E05D5"/>
    <w:rsid w:val="008E4A0D"/>
    <w:rsid w:val="00902049"/>
    <w:rsid w:val="0091232C"/>
    <w:rsid w:val="00916B63"/>
    <w:rsid w:val="009356CA"/>
    <w:rsid w:val="0095009F"/>
    <w:rsid w:val="00955F38"/>
    <w:rsid w:val="009672D3"/>
    <w:rsid w:val="009730BE"/>
    <w:rsid w:val="00982F49"/>
    <w:rsid w:val="00983105"/>
    <w:rsid w:val="00984003"/>
    <w:rsid w:val="009D6935"/>
    <w:rsid w:val="00A01B5E"/>
    <w:rsid w:val="00A058C2"/>
    <w:rsid w:val="00A3194D"/>
    <w:rsid w:val="00A40865"/>
    <w:rsid w:val="00A41680"/>
    <w:rsid w:val="00A42893"/>
    <w:rsid w:val="00A44188"/>
    <w:rsid w:val="00A65871"/>
    <w:rsid w:val="00A66825"/>
    <w:rsid w:val="00A66C98"/>
    <w:rsid w:val="00A7169A"/>
    <w:rsid w:val="00A77AF2"/>
    <w:rsid w:val="00A833B1"/>
    <w:rsid w:val="00A96876"/>
    <w:rsid w:val="00AC31F7"/>
    <w:rsid w:val="00AD0777"/>
    <w:rsid w:val="00AE09BD"/>
    <w:rsid w:val="00AE392F"/>
    <w:rsid w:val="00AF3054"/>
    <w:rsid w:val="00B016F8"/>
    <w:rsid w:val="00B1359F"/>
    <w:rsid w:val="00B13892"/>
    <w:rsid w:val="00B51923"/>
    <w:rsid w:val="00B60FE7"/>
    <w:rsid w:val="00B613B3"/>
    <w:rsid w:val="00B701BC"/>
    <w:rsid w:val="00B913FC"/>
    <w:rsid w:val="00B9752A"/>
    <w:rsid w:val="00BC012E"/>
    <w:rsid w:val="00BC07F9"/>
    <w:rsid w:val="00BC5A3D"/>
    <w:rsid w:val="00BD15DE"/>
    <w:rsid w:val="00BE59D6"/>
    <w:rsid w:val="00C3486A"/>
    <w:rsid w:val="00C44F81"/>
    <w:rsid w:val="00C46808"/>
    <w:rsid w:val="00C4768B"/>
    <w:rsid w:val="00C54374"/>
    <w:rsid w:val="00C716CA"/>
    <w:rsid w:val="00CA409E"/>
    <w:rsid w:val="00CB7F28"/>
    <w:rsid w:val="00CC5333"/>
    <w:rsid w:val="00CD721B"/>
    <w:rsid w:val="00CE2C5B"/>
    <w:rsid w:val="00D01511"/>
    <w:rsid w:val="00D14E9A"/>
    <w:rsid w:val="00D1558F"/>
    <w:rsid w:val="00D230E1"/>
    <w:rsid w:val="00D407D5"/>
    <w:rsid w:val="00D47DA1"/>
    <w:rsid w:val="00D60A5E"/>
    <w:rsid w:val="00D75D33"/>
    <w:rsid w:val="00D761B1"/>
    <w:rsid w:val="00D7648B"/>
    <w:rsid w:val="00D8557C"/>
    <w:rsid w:val="00D85DBA"/>
    <w:rsid w:val="00D96E98"/>
    <w:rsid w:val="00DA0680"/>
    <w:rsid w:val="00DA0753"/>
    <w:rsid w:val="00DB1370"/>
    <w:rsid w:val="00DC5AD0"/>
    <w:rsid w:val="00DC63E9"/>
    <w:rsid w:val="00DC7F81"/>
    <w:rsid w:val="00DF35A5"/>
    <w:rsid w:val="00E042E7"/>
    <w:rsid w:val="00E16EFD"/>
    <w:rsid w:val="00E360EE"/>
    <w:rsid w:val="00E436DD"/>
    <w:rsid w:val="00E46A8D"/>
    <w:rsid w:val="00E6091D"/>
    <w:rsid w:val="00E61890"/>
    <w:rsid w:val="00E62447"/>
    <w:rsid w:val="00E65BBD"/>
    <w:rsid w:val="00E854FE"/>
    <w:rsid w:val="00EA3586"/>
    <w:rsid w:val="00EA3A46"/>
    <w:rsid w:val="00EA3B0C"/>
    <w:rsid w:val="00EA6E5B"/>
    <w:rsid w:val="00ED6938"/>
    <w:rsid w:val="00EE2A12"/>
    <w:rsid w:val="00EF1AA5"/>
    <w:rsid w:val="00F2190A"/>
    <w:rsid w:val="00F341C0"/>
    <w:rsid w:val="00F37851"/>
    <w:rsid w:val="00F56D09"/>
    <w:rsid w:val="00F77F1B"/>
    <w:rsid w:val="00F81049"/>
    <w:rsid w:val="00F84B12"/>
    <w:rsid w:val="00F864E2"/>
    <w:rsid w:val="00FA1BA6"/>
    <w:rsid w:val="00FD1180"/>
    <w:rsid w:val="00FD4855"/>
    <w:rsid w:val="00FD68DE"/>
    <w:rsid w:val="00FE52D7"/>
    <w:rsid w:val="00FE6976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C6544AE"/>
  <w15:chartTrackingRefBased/>
  <w15:docId w15:val="{EA3BC244-1248-4376-93D4-2ECE2735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5A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04028A"/>
    <w:rPr>
      <w:sz w:val="18"/>
      <w:szCs w:val="18"/>
    </w:rPr>
  </w:style>
  <w:style w:type="paragraph" w:styleId="aa">
    <w:name w:val="annotation text"/>
    <w:basedOn w:val="a"/>
    <w:link w:val="ab"/>
    <w:rsid w:val="0004028A"/>
  </w:style>
  <w:style w:type="character" w:customStyle="1" w:styleId="ab">
    <w:name w:val="コメント文字列 (文字)"/>
    <w:link w:val="aa"/>
    <w:rsid w:val="0004028A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04028A"/>
    <w:rPr>
      <w:b/>
      <w:bCs/>
    </w:rPr>
  </w:style>
  <w:style w:type="character" w:customStyle="1" w:styleId="ad">
    <w:name w:val="コメント内容 (文字)"/>
    <w:link w:val="ac"/>
    <w:rsid w:val="0004028A"/>
    <w:rPr>
      <w:rFonts w:ascii="Century" w:hAnsi="Century"/>
      <w:b/>
      <w:bCs/>
      <w:szCs w:val="24"/>
    </w:rPr>
  </w:style>
  <w:style w:type="paragraph" w:styleId="ae">
    <w:name w:val="Revision"/>
    <w:hidden/>
    <w:uiPriority w:val="99"/>
    <w:semiHidden/>
    <w:rsid w:val="0004028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3</cp:revision>
  <cp:lastPrinted>2010-07-13T07:17:00Z</cp:lastPrinted>
  <dcterms:created xsi:type="dcterms:W3CDTF">2024-03-13T04:39:00Z</dcterms:created>
  <dcterms:modified xsi:type="dcterms:W3CDTF">2024-03-17T23:40:00Z</dcterms:modified>
</cp:coreProperties>
</file>