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33D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4A198078" w14:textId="77777777" w:rsidTr="00ED711C">
        <w:trPr>
          <w:trHeight w:hRule="exact" w:val="312"/>
        </w:trPr>
        <w:tc>
          <w:tcPr>
            <w:tcW w:w="1778" w:type="dxa"/>
          </w:tcPr>
          <w:p w14:paraId="6A6FE4A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61A444B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75EE17F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0A4D2AE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4F62689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0D5433E4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257780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3911C91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6E3315C8" w14:textId="40ABDFA1" w:rsidR="00B016F8" w:rsidRPr="00075F31" w:rsidRDefault="007B613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8D778D1" w14:textId="77777777" w:rsidR="00B016F8" w:rsidRPr="004E34DB" w:rsidRDefault="00B45E6D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ビソプロロールフマル酸塩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936149">
              <w:rPr>
                <w:rFonts w:ascii="Arial" w:eastAsia="ＭＳ ゴシック" w:hAnsi="Arial" w:hint="eastAsia"/>
              </w:rPr>
              <w:t>2.</w:t>
            </w:r>
            <w:r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D42B7C7" w14:textId="00BE3398" w:rsidR="00B016F8" w:rsidRPr="001C7CB1" w:rsidRDefault="001C7CB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C7CB1">
              <w:rPr>
                <w:rFonts w:ascii="Arial" w:eastAsia="ＭＳ ゴシック" w:hAnsi="Arial" w:cs="Arial" w:hint="eastAsia"/>
              </w:rPr>
              <w:t>メインテート錠</w:t>
            </w:r>
            <w:r w:rsidRPr="001C7CB1">
              <w:rPr>
                <w:rFonts w:ascii="Arial" w:eastAsia="ＭＳ ゴシック" w:hAnsi="Arial" w:cs="Arial" w:hint="eastAsia"/>
              </w:rPr>
              <w:t>2.5</w:t>
            </w:r>
            <w:r>
              <w:rPr>
                <w:rFonts w:ascii="Arial" w:eastAsia="ＭＳ ゴシック" w:hAnsi="Arial" w:cs="Arial" w:hint="eastAsia"/>
              </w:rPr>
              <w:t>m</w:t>
            </w:r>
            <w:r>
              <w:rPr>
                <w:rFonts w:ascii="Arial" w:eastAsia="ＭＳ ゴシック" w:hAnsi="Arial" w:cs="Arial"/>
              </w:rPr>
              <w:t>g</w:t>
            </w:r>
          </w:p>
        </w:tc>
      </w:tr>
      <w:tr w:rsidR="00B016F8" w14:paraId="2F3D506E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3101C74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2C460DFD" w14:textId="77777777" w:rsidR="00B016F8" w:rsidRPr="007F42F6" w:rsidRDefault="00936149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69362AD" w14:textId="2D0C94E5" w:rsidR="00B016F8" w:rsidRPr="007F42F6" w:rsidRDefault="001C7CB1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16.50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4E3997EA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33007F50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3521013F" w14:textId="77777777" w:rsidR="00DA29C7" w:rsidRPr="00B016F8" w:rsidRDefault="00DA29C7" w:rsidP="00ED711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B45E6D" w:rsidRPr="007B6132">
              <w:rPr>
                <w:rFonts w:ascii="ＭＳ ゴシック" w:eastAsia="ＭＳ ゴシック" w:hAnsi="ＭＳ ゴシック" w:hint="eastAsia"/>
              </w:rPr>
              <w:t>ビソプロロールフマル酸塩</w:t>
            </w:r>
            <w:r w:rsidR="00AF6CA7" w:rsidRPr="007B6132">
              <w:rPr>
                <w:rFonts w:ascii="ＭＳ ゴシック" w:eastAsia="ＭＳ ゴシック" w:hAnsi="ＭＳ ゴシック" w:hint="eastAsia"/>
              </w:rPr>
              <w:t>（日局）</w:t>
            </w:r>
            <w:r w:rsidR="00936149" w:rsidRPr="001C7CB1">
              <w:rPr>
                <w:rFonts w:eastAsia="ＭＳ ゴシック"/>
              </w:rPr>
              <w:t>2.</w:t>
            </w:r>
            <w:r w:rsidR="00B45E6D" w:rsidRPr="001C7CB1">
              <w:rPr>
                <w:rFonts w:eastAsia="ＭＳ ゴシック"/>
              </w:rPr>
              <w:t>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FA6615" w14:paraId="7B7C7262" w14:textId="77777777" w:rsidTr="005F0438">
        <w:trPr>
          <w:trHeight w:val="624"/>
        </w:trPr>
        <w:tc>
          <w:tcPr>
            <w:tcW w:w="1778" w:type="dxa"/>
            <w:vAlign w:val="center"/>
          </w:tcPr>
          <w:p w14:paraId="5884AEC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753132F2" w14:textId="77777777" w:rsidR="00FA6615" w:rsidRPr="003E4380" w:rsidRDefault="00B45E6D" w:rsidP="00B45E6D">
            <w:pPr>
              <w:ind w:rightChars="-37" w:right="-71"/>
              <w:rPr>
                <w:szCs w:val="20"/>
              </w:rPr>
            </w:pPr>
            <w:r w:rsidRPr="00B45E6D">
              <w:rPr>
                <w:rFonts w:hint="eastAsia"/>
                <w:szCs w:val="20"/>
              </w:rPr>
              <w:t>ステアリン酸マグネシウム、マクロゴール</w:t>
            </w:r>
            <w:r w:rsidRPr="00B45E6D">
              <w:rPr>
                <w:rFonts w:hint="eastAsia"/>
                <w:szCs w:val="20"/>
              </w:rPr>
              <w:t>6000</w:t>
            </w:r>
            <w:r w:rsidRPr="00B45E6D">
              <w:rPr>
                <w:rFonts w:hint="eastAsia"/>
                <w:szCs w:val="20"/>
              </w:rPr>
              <w:t>、</w:t>
            </w:r>
            <w:r w:rsidRPr="00B45E6D">
              <w:rPr>
                <w:rFonts w:hint="eastAsia"/>
                <w:szCs w:val="20"/>
              </w:rPr>
              <w:t>D-</w:t>
            </w:r>
            <w:r w:rsidRPr="00B45E6D">
              <w:rPr>
                <w:rFonts w:hint="eastAsia"/>
                <w:szCs w:val="20"/>
              </w:rPr>
              <w:t>マンニトール</w:t>
            </w:r>
          </w:p>
        </w:tc>
      </w:tr>
      <w:tr w:rsidR="00FA6615" w14:paraId="5C5D8DB0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703D1F3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73E2BC45" w14:textId="77777777" w:rsidR="00FA6615" w:rsidRPr="00A000B7" w:rsidRDefault="00B45E6D" w:rsidP="006E7C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選択的β</w:t>
            </w:r>
            <w:r w:rsidRPr="00B45E6D">
              <w:rPr>
                <w:rFonts w:ascii="ＭＳ 明朝" w:hAnsi="ＭＳ 明朝" w:hint="eastAsia"/>
                <w:szCs w:val="20"/>
                <w:vertAlign w:val="subscript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アンタゴニスト</w:t>
            </w:r>
          </w:p>
        </w:tc>
      </w:tr>
      <w:tr w:rsidR="00FA6615" w14:paraId="7695E23E" w14:textId="77777777" w:rsidTr="00DF25DE">
        <w:trPr>
          <w:trHeight w:val="1752"/>
        </w:trPr>
        <w:tc>
          <w:tcPr>
            <w:tcW w:w="1778" w:type="dxa"/>
            <w:vAlign w:val="center"/>
          </w:tcPr>
          <w:p w14:paraId="0C118510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72A6E6A" w14:textId="77777777" w:rsidR="00936149" w:rsidRPr="00936149" w:rsidRDefault="00936149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・</w:t>
            </w:r>
            <w:r w:rsidRPr="00936149">
              <w:rPr>
                <w:rFonts w:ascii="ＭＳ 明朝" w:hAnsi="ＭＳ 明朝" w:cs="RyuminPro-Regular-90pv-RKSJ-H-I"/>
                <w:sz w:val="18"/>
                <w:szCs w:val="18"/>
              </w:rPr>
              <w:t xml:space="preserve"> </w:t>
            </w: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本態性高血圧症（軽症〜中等症）</w:t>
            </w:r>
          </w:p>
          <w:p w14:paraId="51DA8371" w14:textId="77777777" w:rsidR="00936149" w:rsidRPr="00936149" w:rsidRDefault="00936149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・ 狭心症</w:t>
            </w:r>
          </w:p>
          <w:p w14:paraId="46F162F6" w14:textId="77777777" w:rsidR="00936149" w:rsidRPr="00936149" w:rsidRDefault="00936149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・ 心室性期外収縮</w:t>
            </w:r>
          </w:p>
          <w:p w14:paraId="356E5A33" w14:textId="77777777" w:rsidR="008D1AD1" w:rsidRDefault="00936149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・ 次の状態で、アンジオテンシン変換酵素阻害薬又はアンジオテンシンⅡ受容体拮抗薬、利尿薬、</w:t>
            </w:r>
          </w:p>
          <w:p w14:paraId="65872068" w14:textId="77777777" w:rsidR="00936149" w:rsidRPr="00936149" w:rsidRDefault="00936149" w:rsidP="00674405">
            <w:pPr>
              <w:widowControl w:val="0"/>
              <w:autoSpaceDE w:val="0"/>
              <w:autoSpaceDN w:val="0"/>
              <w:adjustRightInd w:val="0"/>
              <w:ind w:leftChars="123" w:left="235" w:firstLineChars="1" w:firstLine="2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ジギタリス製剤等の基礎治療を受けている患者</w:t>
            </w:r>
          </w:p>
          <w:p w14:paraId="0BF3135F" w14:textId="77777777" w:rsidR="00936149" w:rsidRPr="00936149" w:rsidRDefault="00936149" w:rsidP="00674405">
            <w:pPr>
              <w:widowControl w:val="0"/>
              <w:autoSpaceDE w:val="0"/>
              <w:autoSpaceDN w:val="0"/>
              <w:adjustRightInd w:val="0"/>
              <w:ind w:leftChars="198" w:left="379" w:firstLine="1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虚血性心疾患又は拡張型心筋症に基づく慢性心不全</w:t>
            </w:r>
          </w:p>
          <w:p w14:paraId="073AD1F9" w14:textId="77777777" w:rsidR="008856F5" w:rsidRPr="00B45E6D" w:rsidRDefault="00936149" w:rsidP="00936149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・ 頻脈性心房細動</w:t>
            </w:r>
          </w:p>
        </w:tc>
      </w:tr>
      <w:tr w:rsidR="00FA6615" w14:paraId="33374D2E" w14:textId="77777777" w:rsidTr="00DF25DE">
        <w:trPr>
          <w:trHeight w:val="3624"/>
        </w:trPr>
        <w:tc>
          <w:tcPr>
            <w:tcW w:w="1778" w:type="dxa"/>
            <w:vAlign w:val="center"/>
          </w:tcPr>
          <w:p w14:paraId="6F156BD7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3D7191C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 w:rsidRPr="001C7CB1">
              <w:rPr>
                <w:rFonts w:eastAsia="ＭＳ ゴシック" w:cs="RyuminPro-Regular-90pv-RKSJ-H-I"/>
                <w:sz w:val="18"/>
                <w:szCs w:val="18"/>
              </w:rPr>
              <w:t xml:space="preserve">1 . </w:t>
            </w:r>
            <w:r w:rsidRPr="001C7CB1">
              <w:rPr>
                <w:rFonts w:eastAsia="ＭＳ ゴシック" w:cs="RyuminPro-Regular-90pv-RKSJ-H-I"/>
                <w:sz w:val="18"/>
                <w:szCs w:val="18"/>
              </w:rPr>
              <w:t>本態性高血圧症（軽症〜中等症）、狭心症、心室性期外収縮</w:t>
            </w:r>
          </w:p>
          <w:p w14:paraId="0DEB0058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回経口投与する。</w:t>
            </w:r>
          </w:p>
          <w:p w14:paraId="0B78FA27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なお、年齢、症状により適宜増減する。</w:t>
            </w:r>
          </w:p>
          <w:p w14:paraId="3B2156E7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 w:rsidRPr="001C7CB1">
              <w:rPr>
                <w:rFonts w:eastAsia="ＭＳ ゴシック" w:cs="RyuminPro-Regular-90pv-RKSJ-H-I"/>
                <w:sz w:val="18"/>
                <w:szCs w:val="18"/>
              </w:rPr>
              <w:t xml:space="preserve">2 . </w:t>
            </w:r>
            <w:r w:rsidRPr="001C7CB1">
              <w:rPr>
                <w:rFonts w:eastAsia="ＭＳ ゴシック" w:cs="RyuminPro-Regular-90pv-RKSJ-H-I"/>
                <w:sz w:val="18"/>
                <w:szCs w:val="18"/>
              </w:rPr>
              <w:t>虚血性心疾患又は拡張型心筋症に基づく慢性心不全</w:t>
            </w:r>
          </w:p>
          <w:p w14:paraId="090FA042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0.625mg</w:t>
            </w:r>
            <w:r w:rsidRPr="001C7CB1">
              <w:rPr>
                <w:rFonts w:cs="RyuminPro-Regular-90pv-RKSJ-H-I"/>
                <w:sz w:val="18"/>
                <w:szCs w:val="18"/>
              </w:rPr>
              <w:t>経口投与から開始する。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0.625mg</w:t>
            </w:r>
            <w:r w:rsidRPr="001C7CB1">
              <w:rPr>
                <w:rFonts w:cs="RyuminPro-Regular-90pv-RKSJ-H-I"/>
                <w:sz w:val="18"/>
                <w:szCs w:val="18"/>
              </w:rPr>
              <w:t>の用量で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2 </w:t>
            </w:r>
            <w:r w:rsidRPr="001C7CB1">
              <w:rPr>
                <w:rFonts w:cs="RyuminPro-Regular-90pv-RKSJ-H-I"/>
                <w:sz w:val="18"/>
                <w:szCs w:val="18"/>
              </w:rPr>
              <w:t>週間以上経口投与し、忍容性がある場合には、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1.25mg</w:t>
            </w:r>
            <w:r w:rsidRPr="001C7CB1">
              <w:rPr>
                <w:rFonts w:cs="RyuminPro-Regular-90pv-RKSJ-H-I"/>
                <w:sz w:val="18"/>
                <w:szCs w:val="18"/>
              </w:rPr>
              <w:t>に増量する。その後忍容性がある場合には、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4 </w:t>
            </w:r>
            <w:r w:rsidRPr="001C7CB1">
              <w:rPr>
                <w:rFonts w:cs="RyuminPro-Regular-90pv-RKSJ-H-I"/>
                <w:sz w:val="18"/>
                <w:szCs w:val="18"/>
              </w:rPr>
              <w:t>週間以上の間隔で忍容性をみながら段階的に増量し、忍容性がない場合は減量する。用量の増減は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回投与量を</w:t>
            </w:r>
            <w:r w:rsidRPr="001C7CB1">
              <w:rPr>
                <w:rFonts w:cs="RyuminPro-Regular-90pv-RKSJ-H-I"/>
                <w:sz w:val="18"/>
                <w:szCs w:val="18"/>
              </w:rPr>
              <w:t>0.625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1.25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2.5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3.75</w:t>
            </w:r>
            <w:r w:rsidRPr="001C7CB1">
              <w:rPr>
                <w:rFonts w:cs="RyuminPro-Regular-90pv-RKSJ-H-I"/>
                <w:sz w:val="18"/>
                <w:szCs w:val="18"/>
              </w:rPr>
              <w:t>又は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として必ず段階的に行い、いずれの用量においても、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回経口投与とする。通常、維持量として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1.25</w:t>
            </w:r>
            <w:r w:rsidRPr="001C7CB1">
              <w:rPr>
                <w:rFonts w:cs="RyuminPro-Regular-90pv-RKSJ-H-I"/>
                <w:sz w:val="18"/>
                <w:szCs w:val="18"/>
              </w:rPr>
              <w:t>～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 5 mg</w:t>
            </w:r>
            <w:r w:rsidRPr="001C7CB1">
              <w:rPr>
                <w:rFonts w:cs="RyuminPro-Regular-90pv-RKSJ-H-I"/>
                <w:sz w:val="18"/>
                <w:szCs w:val="18"/>
              </w:rPr>
              <w:t>を経口投与する。</w:t>
            </w:r>
          </w:p>
          <w:p w14:paraId="3783AA44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なお、年齢、症状により、開始用量は更に低用量に、増量幅は更に小さくしてもよい。また、患者の本剤に対する反応性により、維持量は適宜増減するが、最高投与量は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を超えないこと。</w:t>
            </w:r>
          </w:p>
          <w:p w14:paraId="5127C593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 w:rsidRPr="001C7CB1">
              <w:rPr>
                <w:rFonts w:eastAsia="ＭＳ ゴシック" w:cs="RyuminPro-Regular-90pv-RKSJ-H-I"/>
                <w:sz w:val="18"/>
                <w:szCs w:val="18"/>
              </w:rPr>
              <w:t xml:space="preserve">3 . </w:t>
            </w:r>
            <w:r w:rsidRPr="001C7CB1">
              <w:rPr>
                <w:rFonts w:eastAsia="ＭＳ ゴシック" w:cs="RyuminPro-Regular-90pv-RKSJ-H-I"/>
                <w:sz w:val="18"/>
                <w:szCs w:val="18"/>
              </w:rPr>
              <w:t>頻脈性心房細動</w:t>
            </w:r>
          </w:p>
          <w:p w14:paraId="7DD36E31" w14:textId="77777777" w:rsidR="00B45E6D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eastAsia="RyuminPro-Regular-90pv-RKSJ-H-I"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2.5mg</w:t>
            </w:r>
            <w:r w:rsidRPr="001C7CB1">
              <w:rPr>
                <w:rFonts w:cs="RyuminPro-Regular-90pv-RKSJ-H-I"/>
                <w:sz w:val="18"/>
                <w:szCs w:val="18"/>
              </w:rPr>
              <w:t>経口投与から開始し、効果が不十分な場合には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に増量する。なお、年齢、症状により適宜増減するが、最高投与量は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を超えないこと。</w:t>
            </w:r>
          </w:p>
        </w:tc>
      </w:tr>
      <w:tr w:rsidR="00B016F8" w14:paraId="66E389E8" w14:textId="77777777" w:rsidTr="00DF25DE">
        <w:trPr>
          <w:trHeight w:hRule="exact" w:val="194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B98AF7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B8FFBDC" w14:textId="77777777" w:rsidR="006E2D0D" w:rsidRDefault="00E4462D" w:rsidP="00D24A26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="004F76E2"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 w:rsidR="0008603F">
              <w:rPr>
                <w:rFonts w:hint="eastAsia"/>
              </w:rPr>
              <w:t>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82"/>
            </w:tblGrid>
            <w:tr w:rsidR="003A01D4" w:rsidRPr="00AD0777" w14:paraId="05F2BA3F" w14:textId="77777777" w:rsidTr="006E7CC7">
              <w:trPr>
                <w:trHeight w:val="113"/>
              </w:trPr>
              <w:tc>
                <w:tcPr>
                  <w:tcW w:w="885" w:type="dxa"/>
                  <w:shd w:val="clear" w:color="auto" w:fill="auto"/>
                  <w:vAlign w:val="center"/>
                </w:tcPr>
                <w:p w14:paraId="3DBE178A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4099E332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AADDBBD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AD3D50D" w14:textId="77777777" w:rsidR="00ED711C" w:rsidRPr="005730BF" w:rsidRDefault="004051BE" w:rsidP="00ED711C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</w:t>
                  </w:r>
                  <w:r w:rsidR="00ED711C">
                    <w:rPr>
                      <w:rFonts w:hint="eastAsia"/>
                      <w:szCs w:val="20"/>
                    </w:rPr>
                    <w:t>径：</w:t>
                  </w:r>
                  <w:r w:rsidR="0005032A">
                    <w:rPr>
                      <w:rFonts w:hint="eastAsia"/>
                      <w:szCs w:val="20"/>
                    </w:rPr>
                    <w:t>7.0</w:t>
                  </w:r>
                  <w:r w:rsidR="00ED711C"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BA12313" w14:textId="77777777" w:rsidR="00ED711C" w:rsidRPr="005730BF" w:rsidRDefault="00ED711C" w:rsidP="00ED711C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 w:rsidR="004051BE">
                    <w:rPr>
                      <w:rFonts w:hint="eastAsia"/>
                      <w:szCs w:val="20"/>
                    </w:rPr>
                    <w:t>2.7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FCB5118" w14:textId="77777777" w:rsidR="003A01D4" w:rsidRPr="00AD0777" w:rsidRDefault="00ED711C" w:rsidP="00ED711C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</w:t>
                  </w:r>
                  <w:r w:rsidR="008D1AD1">
                    <w:rPr>
                      <w:rFonts w:hint="eastAsia"/>
                      <w:szCs w:val="20"/>
                    </w:rPr>
                    <w:t>さ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 w:rsidR="004051BE">
                    <w:rPr>
                      <w:rFonts w:hint="eastAsia"/>
                      <w:szCs w:val="20"/>
                    </w:rPr>
                    <w:t>120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5B5A6B" w:rsidRPr="00AD0777" w14:paraId="26A5C8FC" w14:textId="77777777" w:rsidTr="006E7CC7">
              <w:trPr>
                <w:trHeight w:hRule="exact" w:val="907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DFC306" w14:textId="388E97E6" w:rsidR="005B5A6B" w:rsidRPr="00A565FC" w:rsidRDefault="001C7CB1" w:rsidP="00ED27CA">
                  <w:pPr>
                    <w:ind w:leftChars="-4" w:left="-1" w:rightChars="-5" w:right="-10" w:hangingChars="4" w:hanging="7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423A85DF" wp14:editId="24E321A6">
                        <wp:extent cx="552450" cy="561975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9A999" w14:textId="2778C2B9" w:rsidR="005B5A6B" w:rsidRPr="00A565FC" w:rsidRDefault="001C7CB1" w:rsidP="00ED27CA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5A2E9720" wp14:editId="36E91934">
                        <wp:extent cx="552450" cy="5715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FC4C6A" w14:textId="0C2B0D8F" w:rsidR="005B5A6B" w:rsidRPr="00A565FC" w:rsidRDefault="001C7CB1" w:rsidP="004051BE">
                  <w:pPr>
                    <w:ind w:leftChars="-17" w:left="-6" w:hangingChars="16" w:hanging="27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48687BAB" wp14:editId="770EC1BB">
                        <wp:extent cx="552450" cy="57150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00C65AE" w14:textId="77777777" w:rsidR="005B5A6B" w:rsidRPr="00A565FC" w:rsidRDefault="005B5A6B" w:rsidP="00AD0777"/>
              </w:tc>
            </w:tr>
          </w:tbl>
          <w:p w14:paraId="411C404B" w14:textId="77777777" w:rsidR="00611035" w:rsidRPr="00195867" w:rsidRDefault="00B016F8" w:rsidP="006E7CC7">
            <w:pPr>
              <w:spacing w:beforeLines="50" w:before="148"/>
              <w:ind w:rightChars="-59" w:right="-113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4051BE">
              <w:rPr>
                <w:rFonts w:hint="eastAsia"/>
              </w:rPr>
              <w:t>EP</w:t>
            </w:r>
            <w:r w:rsidR="0005032A">
              <w:rPr>
                <w:rFonts w:hint="eastAsia"/>
              </w:rPr>
              <w:t xml:space="preserve">　、</w:t>
            </w:r>
            <w:r w:rsidR="004051BE">
              <w:rPr>
                <w:rFonts w:hint="eastAsia"/>
              </w:rPr>
              <w:t>2.5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3DB416E" w14:textId="77777777" w:rsidR="00E4462D" w:rsidRDefault="00E4462D" w:rsidP="00E4462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>
              <w:rPr>
                <w:rFonts w:hint="eastAsia"/>
              </w:rPr>
              <w:t>錠</w:t>
            </w:r>
          </w:p>
          <w:p w14:paraId="3D69FE0A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</w:t>
            </w:r>
            <w:r w:rsidR="0005032A">
              <w:rPr>
                <w:rFonts w:hint="eastAsia"/>
                <w:szCs w:val="20"/>
              </w:rPr>
              <w:t>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643A0D3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 w:rsidR="0005032A">
              <w:rPr>
                <w:rFonts w:hint="eastAsia"/>
                <w:szCs w:val="20"/>
              </w:rPr>
              <w:t>2.</w:t>
            </w:r>
            <w:r w:rsidR="004051BE">
              <w:rPr>
                <w:rFonts w:hint="eastAsia"/>
                <w:szCs w:val="20"/>
              </w:rPr>
              <w:t>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B7D744E" w14:textId="77777777" w:rsidR="00B016F8" w:rsidRPr="00C44F81" w:rsidRDefault="006E7CC7" w:rsidP="006E7CC7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</w:t>
            </w:r>
            <w:r w:rsidR="008D1AD1">
              <w:rPr>
                <w:rFonts w:hint="eastAsia"/>
                <w:szCs w:val="20"/>
              </w:rPr>
              <w:t>さ</w:t>
            </w:r>
            <w:r w:rsidRPr="005730BF">
              <w:rPr>
                <w:rFonts w:hint="eastAsia"/>
                <w:szCs w:val="20"/>
              </w:rPr>
              <w:t>：</w:t>
            </w:r>
            <w:r w:rsidR="0005032A">
              <w:rPr>
                <w:rFonts w:hint="eastAsia"/>
                <w:szCs w:val="20"/>
              </w:rPr>
              <w:t>0.</w:t>
            </w:r>
            <w:r w:rsidR="004051BE">
              <w:rPr>
                <w:rFonts w:hint="eastAsia"/>
                <w:szCs w:val="20"/>
              </w:rPr>
              <w:t>12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6F3A6B50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47526DD8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404CC1F3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BB94FE2" w14:textId="77777777" w:rsidR="00B46161" w:rsidRDefault="00A000B7" w:rsidP="004051BE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05032A">
              <w:rPr>
                <w:rFonts w:hAnsi="ＭＳ 明朝" w:hint="eastAsia"/>
                <w:szCs w:val="20"/>
              </w:rPr>
              <w:t>メインテート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D655DA" w:rsidRPr="00095E72">
              <w:rPr>
                <w:rFonts w:hAnsi="ＭＳ 明朝" w:hint="eastAsia"/>
                <w:szCs w:val="20"/>
              </w:rPr>
              <w:t>錠</w:t>
            </w:r>
            <w:r w:rsidR="004051BE">
              <w:rPr>
                <w:rFonts w:hAnsi="ＭＳ 明朝" w:hint="eastAsia"/>
                <w:szCs w:val="20"/>
              </w:rPr>
              <w:t>2.5</w:t>
            </w:r>
            <w:r w:rsidR="00D655DA" w:rsidRPr="00095E72">
              <w:rPr>
                <w:rFonts w:hAnsi="ＭＳ 明朝" w:hint="eastAsia"/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1A77B308" w14:textId="77777777" w:rsidTr="00674405">
        <w:trPr>
          <w:trHeight w:hRule="exact" w:val="36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4A2457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04FA4F2" w14:textId="77777777" w:rsidR="00ED6938" w:rsidRPr="00512D05" w:rsidRDefault="00ED6938" w:rsidP="00512D05"/>
        </w:tc>
      </w:tr>
      <w:tr w:rsidR="00D761B1" w14:paraId="2386CFF8" w14:textId="77777777" w:rsidTr="00674405">
        <w:trPr>
          <w:trHeight w:hRule="exact" w:val="474"/>
        </w:trPr>
        <w:tc>
          <w:tcPr>
            <w:tcW w:w="1778" w:type="dxa"/>
            <w:vAlign w:val="center"/>
          </w:tcPr>
          <w:p w14:paraId="7D1BE895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2B6A28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E52148" w14:textId="527CB2E3" w:rsidR="005F0438" w:rsidRDefault="00347EFC" w:rsidP="00674405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1C7CB1">
        <w:t>4</w:t>
      </w:r>
      <w:r w:rsidR="008E4A0D">
        <w:rPr>
          <w:rFonts w:hint="eastAsia"/>
        </w:rPr>
        <w:t>年</w:t>
      </w:r>
      <w:r w:rsidR="001C7CB1">
        <w:t>4</w:t>
      </w:r>
      <w:r w:rsidR="008E4A0D">
        <w:rPr>
          <w:rFonts w:hint="eastAsia"/>
        </w:rPr>
        <w:t>月</w:t>
      </w:r>
    </w:p>
    <w:sectPr w:rsidR="005F0438" w:rsidSect="0024696F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B728" w14:textId="77777777" w:rsidR="001C539A" w:rsidRDefault="001C539A">
      <w:r>
        <w:separator/>
      </w:r>
    </w:p>
  </w:endnote>
  <w:endnote w:type="continuationSeparator" w:id="0">
    <w:p w14:paraId="087E9BBA" w14:textId="77777777" w:rsidR="001C539A" w:rsidRDefault="001C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5561" w14:textId="77777777" w:rsidR="001C539A" w:rsidRDefault="001C539A">
      <w:r>
        <w:separator/>
      </w:r>
    </w:p>
  </w:footnote>
  <w:footnote w:type="continuationSeparator" w:id="0">
    <w:p w14:paraId="1003C987" w14:textId="77777777" w:rsidR="001C539A" w:rsidRDefault="001C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67A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4330394">
    <w:abstractNumId w:val="0"/>
  </w:num>
  <w:num w:numId="2" w16cid:durableId="577248953">
    <w:abstractNumId w:val="6"/>
  </w:num>
  <w:num w:numId="3" w16cid:durableId="1336376528">
    <w:abstractNumId w:val="3"/>
  </w:num>
  <w:num w:numId="4" w16cid:durableId="356319461">
    <w:abstractNumId w:val="1"/>
  </w:num>
  <w:num w:numId="5" w16cid:durableId="684213922">
    <w:abstractNumId w:val="5"/>
  </w:num>
  <w:num w:numId="6" w16cid:durableId="1581863739">
    <w:abstractNumId w:val="4"/>
  </w:num>
  <w:num w:numId="7" w16cid:durableId="115614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00B"/>
    <w:rsid w:val="00016D81"/>
    <w:rsid w:val="00020621"/>
    <w:rsid w:val="00020846"/>
    <w:rsid w:val="000232C4"/>
    <w:rsid w:val="00024CFC"/>
    <w:rsid w:val="00033DA0"/>
    <w:rsid w:val="0005032A"/>
    <w:rsid w:val="000507D7"/>
    <w:rsid w:val="0005298A"/>
    <w:rsid w:val="0006603E"/>
    <w:rsid w:val="00067791"/>
    <w:rsid w:val="00075F31"/>
    <w:rsid w:val="000772BF"/>
    <w:rsid w:val="0008386E"/>
    <w:rsid w:val="0008603F"/>
    <w:rsid w:val="000A6C56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710F4"/>
    <w:rsid w:val="00181248"/>
    <w:rsid w:val="00195867"/>
    <w:rsid w:val="001B0ACA"/>
    <w:rsid w:val="001B12A8"/>
    <w:rsid w:val="001B4F9A"/>
    <w:rsid w:val="001C539A"/>
    <w:rsid w:val="001C70F6"/>
    <w:rsid w:val="001C7CB1"/>
    <w:rsid w:val="001D6D38"/>
    <w:rsid w:val="001D7222"/>
    <w:rsid w:val="001E1FC2"/>
    <w:rsid w:val="001E2219"/>
    <w:rsid w:val="002007CB"/>
    <w:rsid w:val="0021275C"/>
    <w:rsid w:val="00217030"/>
    <w:rsid w:val="0022262E"/>
    <w:rsid w:val="0024696F"/>
    <w:rsid w:val="002530B7"/>
    <w:rsid w:val="00256AE6"/>
    <w:rsid w:val="00262F16"/>
    <w:rsid w:val="00286BAE"/>
    <w:rsid w:val="002B4503"/>
    <w:rsid w:val="002C0CDD"/>
    <w:rsid w:val="002C71E4"/>
    <w:rsid w:val="002E654D"/>
    <w:rsid w:val="002F4E60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C78EC"/>
    <w:rsid w:val="003D2DF8"/>
    <w:rsid w:val="003E09CA"/>
    <w:rsid w:val="003E0BAF"/>
    <w:rsid w:val="003E1E54"/>
    <w:rsid w:val="003E4380"/>
    <w:rsid w:val="003F15D0"/>
    <w:rsid w:val="003F2DC2"/>
    <w:rsid w:val="003F41DA"/>
    <w:rsid w:val="004051BE"/>
    <w:rsid w:val="004126F7"/>
    <w:rsid w:val="00414F46"/>
    <w:rsid w:val="004254C4"/>
    <w:rsid w:val="00426471"/>
    <w:rsid w:val="00441A81"/>
    <w:rsid w:val="00445E65"/>
    <w:rsid w:val="00457302"/>
    <w:rsid w:val="00463A3F"/>
    <w:rsid w:val="004646FC"/>
    <w:rsid w:val="004676F6"/>
    <w:rsid w:val="00471D66"/>
    <w:rsid w:val="00475B16"/>
    <w:rsid w:val="00492940"/>
    <w:rsid w:val="004A3F2F"/>
    <w:rsid w:val="004A421D"/>
    <w:rsid w:val="004B325C"/>
    <w:rsid w:val="004B4336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1FF1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0438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4405"/>
    <w:rsid w:val="0067486E"/>
    <w:rsid w:val="00677770"/>
    <w:rsid w:val="006866B3"/>
    <w:rsid w:val="006975A1"/>
    <w:rsid w:val="006A44A5"/>
    <w:rsid w:val="006C7D3B"/>
    <w:rsid w:val="006D4F49"/>
    <w:rsid w:val="006E1D69"/>
    <w:rsid w:val="006E1DD6"/>
    <w:rsid w:val="006E2D0D"/>
    <w:rsid w:val="006E68B7"/>
    <w:rsid w:val="006E7CC7"/>
    <w:rsid w:val="006F41DA"/>
    <w:rsid w:val="006F4388"/>
    <w:rsid w:val="006F7006"/>
    <w:rsid w:val="007003CC"/>
    <w:rsid w:val="00711299"/>
    <w:rsid w:val="00714438"/>
    <w:rsid w:val="00717414"/>
    <w:rsid w:val="007201AF"/>
    <w:rsid w:val="00727E08"/>
    <w:rsid w:val="00743E15"/>
    <w:rsid w:val="00756532"/>
    <w:rsid w:val="0076243B"/>
    <w:rsid w:val="00764BB2"/>
    <w:rsid w:val="00775485"/>
    <w:rsid w:val="00780379"/>
    <w:rsid w:val="00781638"/>
    <w:rsid w:val="007912EA"/>
    <w:rsid w:val="007A2541"/>
    <w:rsid w:val="007A531C"/>
    <w:rsid w:val="007B6132"/>
    <w:rsid w:val="007C0A0A"/>
    <w:rsid w:val="007C11DB"/>
    <w:rsid w:val="007C3C39"/>
    <w:rsid w:val="007F1FD9"/>
    <w:rsid w:val="007F42F6"/>
    <w:rsid w:val="007F472F"/>
    <w:rsid w:val="00800245"/>
    <w:rsid w:val="008037B6"/>
    <w:rsid w:val="00804185"/>
    <w:rsid w:val="00806F13"/>
    <w:rsid w:val="00814AD4"/>
    <w:rsid w:val="00823DC5"/>
    <w:rsid w:val="00826FB2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C4091"/>
    <w:rsid w:val="008D1AD1"/>
    <w:rsid w:val="008E05D5"/>
    <w:rsid w:val="008E2BB2"/>
    <w:rsid w:val="008E4A0D"/>
    <w:rsid w:val="008E61F2"/>
    <w:rsid w:val="008E7840"/>
    <w:rsid w:val="008F1B92"/>
    <w:rsid w:val="00901D7D"/>
    <w:rsid w:val="00903AEC"/>
    <w:rsid w:val="009200DD"/>
    <w:rsid w:val="0092372C"/>
    <w:rsid w:val="00936149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95F0B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6136"/>
    <w:rsid w:val="00A35795"/>
    <w:rsid w:val="00A40865"/>
    <w:rsid w:val="00A41680"/>
    <w:rsid w:val="00A42893"/>
    <w:rsid w:val="00A44188"/>
    <w:rsid w:val="00A479C3"/>
    <w:rsid w:val="00A565FC"/>
    <w:rsid w:val="00A62422"/>
    <w:rsid w:val="00A65388"/>
    <w:rsid w:val="00A65F93"/>
    <w:rsid w:val="00A66EA9"/>
    <w:rsid w:val="00A71A7C"/>
    <w:rsid w:val="00A72986"/>
    <w:rsid w:val="00A76AF2"/>
    <w:rsid w:val="00A8340C"/>
    <w:rsid w:val="00A8798C"/>
    <w:rsid w:val="00A908E7"/>
    <w:rsid w:val="00A93B93"/>
    <w:rsid w:val="00AC14EF"/>
    <w:rsid w:val="00AD0777"/>
    <w:rsid w:val="00AD1A74"/>
    <w:rsid w:val="00AD1DC9"/>
    <w:rsid w:val="00AF6CA7"/>
    <w:rsid w:val="00B016F8"/>
    <w:rsid w:val="00B1359F"/>
    <w:rsid w:val="00B13EA1"/>
    <w:rsid w:val="00B15E86"/>
    <w:rsid w:val="00B37A09"/>
    <w:rsid w:val="00B413BA"/>
    <w:rsid w:val="00B45E6D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8496F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2F6E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C046E2"/>
    <w:rsid w:val="00C05290"/>
    <w:rsid w:val="00C05F38"/>
    <w:rsid w:val="00C0771D"/>
    <w:rsid w:val="00C11F64"/>
    <w:rsid w:val="00C31150"/>
    <w:rsid w:val="00C34F43"/>
    <w:rsid w:val="00C3535C"/>
    <w:rsid w:val="00C41DB2"/>
    <w:rsid w:val="00C44F81"/>
    <w:rsid w:val="00C576B7"/>
    <w:rsid w:val="00C72C85"/>
    <w:rsid w:val="00C851AE"/>
    <w:rsid w:val="00C902FC"/>
    <w:rsid w:val="00C9213D"/>
    <w:rsid w:val="00CA409E"/>
    <w:rsid w:val="00CB7F28"/>
    <w:rsid w:val="00CC5333"/>
    <w:rsid w:val="00CD4340"/>
    <w:rsid w:val="00D03104"/>
    <w:rsid w:val="00D07BD8"/>
    <w:rsid w:val="00D202C1"/>
    <w:rsid w:val="00D24A26"/>
    <w:rsid w:val="00D35CE9"/>
    <w:rsid w:val="00D407D5"/>
    <w:rsid w:val="00D4211B"/>
    <w:rsid w:val="00D521F7"/>
    <w:rsid w:val="00D54226"/>
    <w:rsid w:val="00D64131"/>
    <w:rsid w:val="00D655DA"/>
    <w:rsid w:val="00D71EBD"/>
    <w:rsid w:val="00D761B1"/>
    <w:rsid w:val="00D7648B"/>
    <w:rsid w:val="00D8557C"/>
    <w:rsid w:val="00D8745B"/>
    <w:rsid w:val="00D96E98"/>
    <w:rsid w:val="00DA0680"/>
    <w:rsid w:val="00DA0BCE"/>
    <w:rsid w:val="00DA29C7"/>
    <w:rsid w:val="00DB3A51"/>
    <w:rsid w:val="00DB3ABE"/>
    <w:rsid w:val="00DB4D59"/>
    <w:rsid w:val="00DB7E3F"/>
    <w:rsid w:val="00DC5437"/>
    <w:rsid w:val="00DC63E9"/>
    <w:rsid w:val="00DE2371"/>
    <w:rsid w:val="00DF25DE"/>
    <w:rsid w:val="00E042E7"/>
    <w:rsid w:val="00E13833"/>
    <w:rsid w:val="00E21288"/>
    <w:rsid w:val="00E228DD"/>
    <w:rsid w:val="00E22EFB"/>
    <w:rsid w:val="00E275D8"/>
    <w:rsid w:val="00E436DD"/>
    <w:rsid w:val="00E43832"/>
    <w:rsid w:val="00E43DFA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F037E3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5E79E5"/>
  <w15:chartTrackingRefBased/>
  <w15:docId w15:val="{AED130AA-0650-4371-BE00-022FBC6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2024-03-14T02:16:00Z</dcterms:created>
  <dcterms:modified xsi:type="dcterms:W3CDTF">2024-03-18T02:20:00Z</dcterms:modified>
</cp:coreProperties>
</file>