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72D66" w14:textId="77777777" w:rsidR="008E4A0D" w:rsidRPr="00D93069" w:rsidRDefault="008E4A0D" w:rsidP="00BC012E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D93069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D20489">
        <w:rPr>
          <w:rFonts w:ascii="Arial" w:eastAsia="ＭＳ ゴシック" w:hAnsi="Arial" w:hint="eastAsia"/>
          <w:sz w:val="24"/>
        </w:rPr>
        <w:t>（</w:t>
      </w:r>
      <w:r w:rsidRPr="00D93069">
        <w:rPr>
          <w:rFonts w:ascii="Arial" w:eastAsia="ＭＳ ゴシック" w:hAnsi="ＭＳ ゴシック" w:hint="eastAsia"/>
          <w:sz w:val="24"/>
        </w:rPr>
        <w:t>案</w:t>
      </w:r>
      <w:r w:rsidR="00D2048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4"/>
        <w:gridCol w:w="4180"/>
        <w:gridCol w:w="4180"/>
      </w:tblGrid>
      <w:tr w:rsidR="008E4A0D" w14:paraId="0B31D0B8" w14:textId="77777777" w:rsidTr="00675B20">
        <w:trPr>
          <w:trHeight w:hRule="exact" w:val="340"/>
        </w:trPr>
        <w:tc>
          <w:tcPr>
            <w:tcW w:w="1774" w:type="dxa"/>
          </w:tcPr>
          <w:p w14:paraId="30B5826A" w14:textId="77777777" w:rsidR="008E4A0D" w:rsidRDefault="008E4A0D" w:rsidP="00D7088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0" w:type="dxa"/>
            <w:vAlign w:val="center"/>
          </w:tcPr>
          <w:p w14:paraId="3E58E69D" w14:textId="77777777" w:rsidR="008E4A0D" w:rsidRPr="00D93069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80" w:type="dxa"/>
            <w:vAlign w:val="center"/>
          </w:tcPr>
          <w:p w14:paraId="7393E129" w14:textId="77777777" w:rsidR="008E4A0D" w:rsidRPr="00D93069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4E64FE" w14:paraId="7F2F16B3" w14:textId="77777777" w:rsidTr="00675B20">
        <w:trPr>
          <w:trHeight w:hRule="exact" w:val="340"/>
        </w:trPr>
        <w:tc>
          <w:tcPr>
            <w:tcW w:w="1774" w:type="dxa"/>
            <w:vAlign w:val="center"/>
          </w:tcPr>
          <w:p w14:paraId="1120C8D6" w14:textId="77777777" w:rsidR="004E64FE" w:rsidRPr="00D93069" w:rsidRDefault="004E64FE" w:rsidP="00D70887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80" w:type="dxa"/>
            <w:vAlign w:val="center"/>
          </w:tcPr>
          <w:p w14:paraId="31C570BE" w14:textId="77777777" w:rsidR="004E64FE" w:rsidRPr="00D93069" w:rsidRDefault="004E64FE">
            <w:pPr>
              <w:jc w:val="center"/>
              <w:rPr>
                <w:szCs w:val="20"/>
              </w:rPr>
            </w:pPr>
            <w:r w:rsidRPr="00D93069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180" w:type="dxa"/>
            <w:vAlign w:val="center"/>
          </w:tcPr>
          <w:p w14:paraId="7E82E8EF" w14:textId="77777777" w:rsidR="004E64FE" w:rsidRPr="00D93069" w:rsidRDefault="004E64FE">
            <w:pPr>
              <w:jc w:val="center"/>
              <w:rPr>
                <w:szCs w:val="20"/>
              </w:rPr>
            </w:pPr>
          </w:p>
        </w:tc>
      </w:tr>
      <w:tr w:rsidR="004E64FE" w14:paraId="5605E403" w14:textId="77777777" w:rsidTr="00675B20">
        <w:trPr>
          <w:trHeight w:hRule="exact" w:val="340"/>
        </w:trPr>
        <w:tc>
          <w:tcPr>
            <w:tcW w:w="1774" w:type="dxa"/>
            <w:vAlign w:val="center"/>
          </w:tcPr>
          <w:p w14:paraId="4C86D739" w14:textId="77777777" w:rsidR="004E64FE" w:rsidRPr="00D93069" w:rsidRDefault="00810DCE" w:rsidP="00D70887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4E64FE" w:rsidRPr="00D93069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80" w:type="dxa"/>
            <w:vAlign w:val="center"/>
          </w:tcPr>
          <w:p w14:paraId="6BFB8BD5" w14:textId="77777777" w:rsidR="004E64FE" w:rsidRPr="00D93069" w:rsidRDefault="00892A62" w:rsidP="004E64FE">
            <w:pPr>
              <w:ind w:firstLine="35"/>
              <w:jc w:val="center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エスシタロプラム</w:t>
            </w:r>
            <w:r>
              <w:rPr>
                <w:rFonts w:ascii="Arial" w:eastAsia="ＭＳ ゴシック" w:hAnsi="ＭＳ ゴシック" w:hint="eastAsia"/>
              </w:rPr>
              <w:t>OD</w:t>
            </w:r>
            <w:r w:rsidR="0085016F" w:rsidRPr="00D93069">
              <w:rPr>
                <w:rFonts w:ascii="Arial" w:eastAsia="ＭＳ ゴシック" w:hAnsi="ＭＳ ゴシック" w:hint="eastAsia"/>
              </w:rPr>
              <w:t>錠</w:t>
            </w:r>
            <w:r w:rsidR="00632ADD">
              <w:rPr>
                <w:rFonts w:ascii="Arial" w:eastAsia="ＭＳ ゴシック" w:hAnsi="Arial" w:hint="eastAsia"/>
              </w:rPr>
              <w:t>2</w:t>
            </w:r>
            <w:r w:rsidR="0085016F" w:rsidRPr="00D93069">
              <w:rPr>
                <w:rFonts w:ascii="Arial" w:eastAsia="ＭＳ ゴシック" w:hAnsi="Arial" w:hint="eastAsia"/>
              </w:rPr>
              <w:t>0</w:t>
            </w:r>
            <w:r w:rsidR="008403C5">
              <w:rPr>
                <w:rFonts w:ascii="Arial" w:eastAsia="ＭＳ ゴシック" w:hAnsi="ＭＳ ゴシック" w:hint="eastAsia"/>
              </w:rPr>
              <w:t>mg</w:t>
            </w:r>
            <w:r w:rsidR="0085016F" w:rsidRPr="00D93069">
              <w:rPr>
                <w:rFonts w:ascii="Arial" w:eastAsia="ＭＳ ゴシック" w:hAnsi="ＭＳ ゴシック" w:hint="eastAsia"/>
              </w:rPr>
              <w:t>「</w:t>
            </w:r>
            <w:r w:rsidR="003D5C05">
              <w:rPr>
                <w:rFonts w:ascii="Arial" w:eastAsia="ＭＳ ゴシック" w:hAnsi="Arial" w:hint="eastAsia"/>
              </w:rPr>
              <w:t>DSEP</w:t>
            </w:r>
            <w:r w:rsidR="0085016F" w:rsidRPr="00D93069">
              <w:rPr>
                <w:rFonts w:ascii="Arial" w:eastAsia="ＭＳ ゴシック" w:hAnsi="ＭＳ ゴシック" w:hint="eastAsia"/>
              </w:rPr>
              <w:t>」</w:t>
            </w:r>
          </w:p>
        </w:tc>
        <w:tc>
          <w:tcPr>
            <w:tcW w:w="4180" w:type="dxa"/>
            <w:vAlign w:val="center"/>
          </w:tcPr>
          <w:p w14:paraId="2C305A53" w14:textId="427B0EA5" w:rsidR="004E64FE" w:rsidRPr="006874F1" w:rsidRDefault="006874F1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6874F1">
              <w:rPr>
                <w:rFonts w:ascii="Arial" w:eastAsia="ＭＳ ゴシック" w:hAnsi="Arial" w:cs="Arial" w:hint="eastAsia"/>
              </w:rPr>
              <w:t>レクサプロ錠</w:t>
            </w:r>
            <w:r w:rsidRPr="006874F1">
              <w:rPr>
                <w:rFonts w:ascii="Arial" w:eastAsia="ＭＳ ゴシック" w:hAnsi="Arial" w:cs="Arial" w:hint="eastAsia"/>
              </w:rPr>
              <w:t>20</w:t>
            </w:r>
            <w:r w:rsidR="009E6051">
              <w:rPr>
                <w:rFonts w:ascii="Arial" w:eastAsia="ＭＳ ゴシック" w:hAnsi="Arial" w:cs="Arial" w:hint="eastAsia"/>
              </w:rPr>
              <w:t>mg</w:t>
            </w:r>
          </w:p>
        </w:tc>
      </w:tr>
      <w:tr w:rsidR="004E64FE" w14:paraId="494D04FC" w14:textId="77777777" w:rsidTr="00675B20">
        <w:trPr>
          <w:trHeight w:hRule="exact" w:val="340"/>
        </w:trPr>
        <w:tc>
          <w:tcPr>
            <w:tcW w:w="1774" w:type="dxa"/>
            <w:vAlign w:val="center"/>
          </w:tcPr>
          <w:p w14:paraId="3B093A55" w14:textId="77777777" w:rsidR="004E64FE" w:rsidRPr="00D93069" w:rsidRDefault="004E64FE" w:rsidP="00D70887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180" w:type="dxa"/>
            <w:vAlign w:val="center"/>
          </w:tcPr>
          <w:p w14:paraId="6C0F904A" w14:textId="32C2FE65" w:rsidR="004E64FE" w:rsidRPr="00675B20" w:rsidRDefault="006874F1" w:rsidP="004172D7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89.60</w:t>
            </w:r>
            <w:r w:rsidR="00137866" w:rsidRPr="00675B20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180" w:type="dxa"/>
            <w:vAlign w:val="center"/>
          </w:tcPr>
          <w:p w14:paraId="2C1F56AD" w14:textId="37B4B8C0" w:rsidR="004E64FE" w:rsidRPr="00675B20" w:rsidRDefault="006874F1" w:rsidP="004172D7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164.10</w:t>
            </w:r>
            <w:r w:rsidR="004E64FE" w:rsidRPr="00675B20">
              <w:rPr>
                <w:rFonts w:hAnsi="ＭＳ 明朝" w:hint="eastAsia"/>
                <w:szCs w:val="20"/>
              </w:rPr>
              <w:t>円</w:t>
            </w:r>
          </w:p>
        </w:tc>
      </w:tr>
      <w:tr w:rsidR="00CC5333" w14:paraId="55F85347" w14:textId="77777777" w:rsidTr="00892A62">
        <w:trPr>
          <w:trHeight w:hRule="exact" w:val="624"/>
        </w:trPr>
        <w:tc>
          <w:tcPr>
            <w:tcW w:w="1774" w:type="dxa"/>
            <w:vAlign w:val="center"/>
          </w:tcPr>
          <w:p w14:paraId="7D9B4FDC" w14:textId="77777777" w:rsidR="00CC5333" w:rsidRPr="00D93069" w:rsidRDefault="00CC5333" w:rsidP="00D70887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360" w:type="dxa"/>
            <w:gridSpan w:val="2"/>
            <w:vAlign w:val="center"/>
          </w:tcPr>
          <w:p w14:paraId="4A539791" w14:textId="77777777" w:rsidR="00892A62" w:rsidRDefault="00CC5333" w:rsidP="005A21F7">
            <w:pPr>
              <w:jc w:val="center"/>
            </w:pPr>
            <w:r w:rsidRPr="00D93069">
              <w:t>1</w:t>
            </w:r>
            <w:r w:rsidRPr="00D93069">
              <w:t>錠中</w:t>
            </w:r>
            <w:r w:rsidRPr="00D93069">
              <w:rPr>
                <w:rFonts w:hint="eastAsia"/>
              </w:rPr>
              <w:t>に</w:t>
            </w:r>
            <w:r w:rsidR="00892A62" w:rsidRPr="00892A62">
              <w:rPr>
                <w:rFonts w:ascii="ＭＳ ゴシック" w:eastAsia="ＭＳ ゴシック" w:hAnsi="ＭＳ ゴシック" w:hint="eastAsia"/>
              </w:rPr>
              <w:t>エスシタロプラムシュウ酸塩</w:t>
            </w:r>
            <w:r w:rsidR="00632ADD">
              <w:rPr>
                <w:rFonts w:hint="eastAsia"/>
              </w:rPr>
              <w:t>2</w:t>
            </w:r>
            <w:r w:rsidR="00892A62">
              <w:t>5.54</w:t>
            </w:r>
            <w:r w:rsidR="004E64FE" w:rsidRPr="00D93069">
              <w:t>mg</w:t>
            </w:r>
          </w:p>
          <w:p w14:paraId="03EA7E34" w14:textId="77777777" w:rsidR="00CC5333" w:rsidRDefault="00892A62" w:rsidP="00892A62">
            <w:pPr>
              <w:ind w:firstLineChars="332" w:firstLine="636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（エスシタロプラムとして</w:t>
            </w:r>
            <w:r>
              <w:rPr>
                <w:rFonts w:hint="eastAsia"/>
              </w:rPr>
              <w:t>20mg</w:t>
            </w:r>
            <w:r>
              <w:rPr>
                <w:rFonts w:hint="eastAsia"/>
              </w:rPr>
              <w:t>）</w:t>
            </w:r>
            <w:r w:rsidR="00CC5333" w:rsidRPr="00D93069">
              <w:rPr>
                <w:rFonts w:hint="eastAsia"/>
              </w:rPr>
              <w:t>を含有</w:t>
            </w:r>
          </w:p>
        </w:tc>
      </w:tr>
      <w:tr w:rsidR="00810DCE" w14:paraId="5EB237FA" w14:textId="77777777" w:rsidTr="00436942">
        <w:tc>
          <w:tcPr>
            <w:tcW w:w="1774" w:type="dxa"/>
            <w:vAlign w:val="center"/>
          </w:tcPr>
          <w:p w14:paraId="1555792F" w14:textId="77777777" w:rsidR="00810DCE" w:rsidRPr="00D93069" w:rsidRDefault="00810DCE" w:rsidP="00810DCE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180" w:type="dxa"/>
            <w:tcBorders>
              <w:right w:val="single" w:sz="4" w:space="0" w:color="auto"/>
            </w:tcBorders>
          </w:tcPr>
          <w:p w14:paraId="0B16BF9E" w14:textId="77777777" w:rsidR="00810DCE" w:rsidRPr="003D5C05" w:rsidRDefault="00810DCE" w:rsidP="00810DCE">
            <w:pPr>
              <w:jc w:val="both"/>
              <w:rPr>
                <w:szCs w:val="20"/>
              </w:rPr>
            </w:pPr>
            <w:r w:rsidRPr="00BD5566">
              <w:rPr>
                <w:rFonts w:hint="eastAsia"/>
                <w:szCs w:val="20"/>
              </w:rPr>
              <w:t>結晶セルロース、低置換度ヒドロキシプロピルセルロース、ポリビニルアルコール・ポリエチレングリコール・グラフトコポリマー、メタクリル酸コポリマー</w:t>
            </w:r>
            <w:r w:rsidRPr="00BD5566">
              <w:rPr>
                <w:rFonts w:hint="eastAsia"/>
                <w:szCs w:val="20"/>
              </w:rPr>
              <w:t>LD</w:t>
            </w:r>
            <w:r w:rsidRPr="00BD5566">
              <w:rPr>
                <w:rFonts w:hint="eastAsia"/>
                <w:szCs w:val="20"/>
              </w:rPr>
              <w:t>、ラウリル硫酸ナトリウム、ポリソルベート</w:t>
            </w:r>
            <w:r w:rsidRPr="00BD5566">
              <w:rPr>
                <w:rFonts w:hint="eastAsia"/>
                <w:szCs w:val="20"/>
              </w:rPr>
              <w:t>80</w:t>
            </w:r>
            <w:r w:rsidRPr="00BD5566">
              <w:rPr>
                <w:rFonts w:hint="eastAsia"/>
                <w:szCs w:val="20"/>
              </w:rPr>
              <w:t>、マクロゴール</w:t>
            </w:r>
            <w:r w:rsidRPr="00BD5566">
              <w:rPr>
                <w:rFonts w:hint="eastAsia"/>
                <w:szCs w:val="20"/>
              </w:rPr>
              <w:t>6000</w:t>
            </w:r>
            <w:r w:rsidRPr="00BD5566">
              <w:rPr>
                <w:rFonts w:hint="eastAsia"/>
                <w:szCs w:val="20"/>
              </w:rPr>
              <w:t>、タルク、</w:t>
            </w:r>
            <w:r w:rsidRPr="00BD5566">
              <w:rPr>
                <w:rFonts w:hint="eastAsia"/>
                <w:szCs w:val="20"/>
              </w:rPr>
              <w:t>D</w:t>
            </w:r>
            <w:r w:rsidRPr="00BD5566">
              <w:rPr>
                <w:rFonts w:hint="eastAsia"/>
                <w:szCs w:val="20"/>
              </w:rPr>
              <w:t>マンニトール・低置換度ヒドロキシプロピルセルロース・ポリビニルアルコール（完全けん化物）造粒物、クロスポビドン、スクラロース、タウマチン、香料、ステアリン酸マグネシウム</w:t>
            </w:r>
          </w:p>
        </w:tc>
        <w:tc>
          <w:tcPr>
            <w:tcW w:w="4180" w:type="dxa"/>
            <w:tcBorders>
              <w:left w:val="single" w:sz="4" w:space="0" w:color="auto"/>
            </w:tcBorders>
          </w:tcPr>
          <w:p w14:paraId="02C1C514" w14:textId="77777777" w:rsidR="00810DCE" w:rsidRPr="008403C5" w:rsidRDefault="00810DCE" w:rsidP="00810DCE">
            <w:pPr>
              <w:jc w:val="both"/>
              <w:rPr>
                <w:szCs w:val="20"/>
              </w:rPr>
            </w:pPr>
            <w:r w:rsidRPr="00BD5566">
              <w:rPr>
                <w:rFonts w:hint="eastAsia"/>
                <w:szCs w:val="20"/>
              </w:rPr>
              <w:t>タルク、クロスカルメロースナトリウム、結晶セルロース・軽質無水ケイ酸、ステアリン酸マグネシウム、ヒプロメロース、マクロゴール</w:t>
            </w:r>
            <w:r w:rsidRPr="00BD5566">
              <w:rPr>
                <w:rFonts w:hint="eastAsia"/>
                <w:szCs w:val="20"/>
              </w:rPr>
              <w:t>400</w:t>
            </w:r>
            <w:r w:rsidRPr="00BD5566">
              <w:rPr>
                <w:rFonts w:hint="eastAsia"/>
                <w:szCs w:val="20"/>
              </w:rPr>
              <w:t>、酸化チタン</w:t>
            </w:r>
          </w:p>
        </w:tc>
      </w:tr>
      <w:tr w:rsidR="00810DCE" w14:paraId="2FD446DA" w14:textId="77777777" w:rsidTr="00675B20">
        <w:trPr>
          <w:trHeight w:hRule="exact" w:val="340"/>
        </w:trPr>
        <w:tc>
          <w:tcPr>
            <w:tcW w:w="1774" w:type="dxa"/>
            <w:vAlign w:val="center"/>
          </w:tcPr>
          <w:p w14:paraId="761A5600" w14:textId="77777777" w:rsidR="00810DCE" w:rsidRPr="00D93069" w:rsidRDefault="00810DCE" w:rsidP="00810DCE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60" w:type="dxa"/>
            <w:gridSpan w:val="2"/>
            <w:vAlign w:val="center"/>
          </w:tcPr>
          <w:p w14:paraId="6B622938" w14:textId="77777777" w:rsidR="00810DCE" w:rsidRPr="00D93069" w:rsidRDefault="00810DCE" w:rsidP="00810DC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選択的セロトニン再取り込み阻害剤（</w:t>
            </w:r>
            <w:r>
              <w:rPr>
                <w:rFonts w:hint="eastAsia"/>
              </w:rPr>
              <w:t>SSRI</w:t>
            </w:r>
            <w:r>
              <w:rPr>
                <w:rFonts w:hint="eastAsia"/>
              </w:rPr>
              <w:t>）</w:t>
            </w:r>
          </w:p>
        </w:tc>
      </w:tr>
      <w:tr w:rsidR="00810DCE" w14:paraId="44B72E13" w14:textId="77777777" w:rsidTr="00D93069">
        <w:trPr>
          <w:trHeight w:val="395"/>
        </w:trPr>
        <w:tc>
          <w:tcPr>
            <w:tcW w:w="1774" w:type="dxa"/>
            <w:vAlign w:val="center"/>
          </w:tcPr>
          <w:p w14:paraId="7DAED642" w14:textId="77777777" w:rsidR="00810DCE" w:rsidRPr="00D93069" w:rsidRDefault="00810DCE" w:rsidP="00810DCE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60" w:type="dxa"/>
            <w:gridSpan w:val="2"/>
            <w:vAlign w:val="center"/>
          </w:tcPr>
          <w:p w14:paraId="375EA39A" w14:textId="77777777" w:rsidR="00810DCE" w:rsidRPr="00211319" w:rsidRDefault="00810DCE" w:rsidP="00810DCE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うつ病・うつ状態、社会不安障害</w:t>
            </w:r>
          </w:p>
        </w:tc>
      </w:tr>
      <w:tr w:rsidR="00810DCE" w14:paraId="752E878C" w14:textId="77777777" w:rsidTr="00D93069">
        <w:trPr>
          <w:trHeight w:val="450"/>
        </w:trPr>
        <w:tc>
          <w:tcPr>
            <w:tcW w:w="1774" w:type="dxa"/>
            <w:vAlign w:val="center"/>
          </w:tcPr>
          <w:p w14:paraId="426F74A8" w14:textId="77777777" w:rsidR="00810DCE" w:rsidRPr="00D93069" w:rsidRDefault="00810DCE" w:rsidP="00810DCE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60" w:type="dxa"/>
            <w:gridSpan w:val="2"/>
            <w:vAlign w:val="center"/>
          </w:tcPr>
          <w:p w14:paraId="48DB1E22" w14:textId="77777777" w:rsidR="00810DCE" w:rsidRDefault="00810DCE" w:rsidP="00810DCE">
            <w:pPr>
              <w:rPr>
                <w:szCs w:val="20"/>
              </w:rPr>
            </w:pPr>
            <w:r w:rsidRPr="00892A62">
              <w:rPr>
                <w:rFonts w:hint="eastAsia"/>
                <w:szCs w:val="20"/>
              </w:rPr>
              <w:t>通常、成人にはエスシタロプラムとして</w:t>
            </w:r>
            <w:r w:rsidRPr="00892A62">
              <w:rPr>
                <w:rFonts w:hint="eastAsia"/>
                <w:szCs w:val="20"/>
              </w:rPr>
              <w:t>10mg</w:t>
            </w:r>
            <w:r w:rsidRPr="00892A62">
              <w:rPr>
                <w:rFonts w:hint="eastAsia"/>
                <w:szCs w:val="20"/>
              </w:rPr>
              <w:t>を</w:t>
            </w:r>
            <w:r w:rsidRPr="00892A62">
              <w:rPr>
                <w:rFonts w:hint="eastAsia"/>
                <w:szCs w:val="20"/>
              </w:rPr>
              <w:t>1</w:t>
            </w:r>
            <w:r w:rsidRPr="00892A62">
              <w:rPr>
                <w:rFonts w:hint="eastAsia"/>
                <w:szCs w:val="20"/>
              </w:rPr>
              <w:t>日</w:t>
            </w:r>
            <w:r w:rsidRPr="00892A62">
              <w:rPr>
                <w:rFonts w:hint="eastAsia"/>
                <w:szCs w:val="20"/>
              </w:rPr>
              <w:t>1</w:t>
            </w:r>
            <w:r w:rsidRPr="00892A62">
              <w:rPr>
                <w:rFonts w:hint="eastAsia"/>
                <w:szCs w:val="20"/>
              </w:rPr>
              <w:t>回夕食後に経口投与する。</w:t>
            </w:r>
          </w:p>
          <w:p w14:paraId="191FD4AC" w14:textId="77777777" w:rsidR="00810DCE" w:rsidRPr="006E1F08" w:rsidRDefault="00810DCE" w:rsidP="00810DCE">
            <w:pPr>
              <w:rPr>
                <w:szCs w:val="20"/>
              </w:rPr>
            </w:pPr>
            <w:r w:rsidRPr="00892A62">
              <w:rPr>
                <w:rFonts w:hint="eastAsia"/>
                <w:szCs w:val="20"/>
              </w:rPr>
              <w:t>なお、年齢・症状により適宜増減するが、増量は</w:t>
            </w:r>
            <w:r w:rsidRPr="00892A62">
              <w:rPr>
                <w:rFonts w:hint="eastAsia"/>
                <w:szCs w:val="20"/>
              </w:rPr>
              <w:t>1</w:t>
            </w:r>
            <w:r w:rsidRPr="00892A62">
              <w:rPr>
                <w:rFonts w:hint="eastAsia"/>
                <w:szCs w:val="20"/>
              </w:rPr>
              <w:t>週間以上の間隔をあけて行い、</w:t>
            </w:r>
            <w:r w:rsidRPr="00892A62">
              <w:rPr>
                <w:rFonts w:hint="eastAsia"/>
                <w:szCs w:val="20"/>
              </w:rPr>
              <w:t>1</w:t>
            </w:r>
            <w:r w:rsidRPr="00892A62">
              <w:rPr>
                <w:rFonts w:hint="eastAsia"/>
                <w:szCs w:val="20"/>
              </w:rPr>
              <w:t>日最高用量は</w:t>
            </w:r>
            <w:r w:rsidRPr="00892A62">
              <w:rPr>
                <w:rFonts w:hint="eastAsia"/>
                <w:szCs w:val="20"/>
              </w:rPr>
              <w:t>20mg</w:t>
            </w:r>
            <w:r w:rsidRPr="00892A62">
              <w:rPr>
                <w:rFonts w:hint="eastAsia"/>
                <w:szCs w:val="20"/>
              </w:rPr>
              <w:t>を超えないこととする。</w:t>
            </w:r>
          </w:p>
        </w:tc>
      </w:tr>
      <w:tr w:rsidR="00810DCE" w14:paraId="6EBA9B45" w14:textId="77777777" w:rsidTr="00C5265A">
        <w:trPr>
          <w:trHeight w:val="1474"/>
        </w:trPr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14:paraId="1513077D" w14:textId="77777777" w:rsidR="00810DCE" w:rsidRPr="00D93069" w:rsidRDefault="00810DCE" w:rsidP="00810DCE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14:paraId="1613032E" w14:textId="77777777" w:rsidR="00810DCE" w:rsidRDefault="00810DCE" w:rsidP="00810DCE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白色～微黄白色の楕円形の割線入り素</w:t>
            </w:r>
            <w:r w:rsidRPr="00D93069">
              <w:rPr>
                <w:rFonts w:hint="eastAsia"/>
                <w:szCs w:val="20"/>
              </w:rPr>
              <w:t>錠</w:t>
            </w:r>
          </w:p>
          <w:p w14:paraId="726DBB19" w14:textId="77777777" w:rsidR="00810DCE" w:rsidRPr="00C172EC" w:rsidRDefault="00810DCE" w:rsidP="00810DCE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（口腔内崩壊錠）</w:t>
            </w:r>
          </w:p>
          <w:tbl>
            <w:tblPr>
              <w:tblW w:w="49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14"/>
              <w:gridCol w:w="260"/>
              <w:gridCol w:w="654"/>
              <w:gridCol w:w="88"/>
              <w:gridCol w:w="826"/>
              <w:gridCol w:w="1455"/>
              <w:gridCol w:w="23"/>
              <w:gridCol w:w="742"/>
            </w:tblGrid>
            <w:tr w:rsidR="00810DCE" w:rsidRPr="00A35CAD" w14:paraId="0DB42E88" w14:textId="77777777" w:rsidTr="00632ADD">
              <w:trPr>
                <w:gridAfter w:val="2"/>
                <w:wAfter w:w="765" w:type="dxa"/>
              </w:trPr>
              <w:tc>
                <w:tcPr>
                  <w:tcW w:w="91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6AFA18B" w14:textId="77777777" w:rsidR="00810DCE" w:rsidRPr="00A35CAD" w:rsidRDefault="00810DCE" w:rsidP="00810DCE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A35CAD">
                    <w:rPr>
                      <w:rFonts w:ascii="Arial" w:eastAsia="ＭＳ ゴシック" w:hAnsi="Arial" w:hint="eastAsia"/>
                      <w:sz w:val="18"/>
                    </w:rPr>
                    <w:t>表面</w:t>
                  </w:r>
                </w:p>
              </w:tc>
              <w:tc>
                <w:tcPr>
                  <w:tcW w:w="914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AD54E40" w14:textId="77777777" w:rsidR="00810DCE" w:rsidRPr="00A35CAD" w:rsidRDefault="00810DCE" w:rsidP="00810DCE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A35CAD">
                    <w:rPr>
                      <w:rFonts w:ascii="Arial" w:eastAsia="ＭＳ ゴシック" w:hAnsi="Arial" w:hint="eastAsia"/>
                      <w:sz w:val="18"/>
                    </w:rPr>
                    <w:t>裏面</w:t>
                  </w:r>
                </w:p>
              </w:tc>
              <w:tc>
                <w:tcPr>
                  <w:tcW w:w="914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427D7B8" w14:textId="77777777" w:rsidR="00810DCE" w:rsidRPr="00A35CAD" w:rsidRDefault="00810DCE" w:rsidP="00810DCE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A35CAD">
                    <w:rPr>
                      <w:rFonts w:ascii="Arial" w:eastAsia="ＭＳ ゴシック" w:hAnsi="Arial" w:hint="eastAsia"/>
                      <w:sz w:val="18"/>
                    </w:rPr>
                    <w:t>側面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14:paraId="378BB251" w14:textId="77777777" w:rsidR="00810DCE" w:rsidRDefault="00810DCE" w:rsidP="00810DCE">
                  <w:pPr>
                    <w:spacing w:line="220" w:lineRule="exact"/>
                    <w:ind w:leftChars="-41" w:hangingChars="41" w:hanging="79"/>
                  </w:pPr>
                  <w:r>
                    <w:rPr>
                      <w:rFonts w:hint="eastAsia"/>
                    </w:rPr>
                    <w:t>長径：</w:t>
                  </w:r>
                  <w:r>
                    <w:t>13.1</w:t>
                  </w:r>
                  <w:r w:rsidRPr="00D93069">
                    <w:rPr>
                      <w:rFonts w:hint="eastAsia"/>
                    </w:rPr>
                    <w:t>mm</w:t>
                  </w:r>
                </w:p>
                <w:p w14:paraId="0544ACAA" w14:textId="77777777" w:rsidR="00810DCE" w:rsidRDefault="00810DCE" w:rsidP="00810DCE">
                  <w:pPr>
                    <w:spacing w:line="220" w:lineRule="exact"/>
                    <w:ind w:leftChars="-41" w:hangingChars="41" w:hanging="79"/>
                  </w:pPr>
                  <w:r>
                    <w:rPr>
                      <w:rFonts w:hint="eastAsia"/>
                    </w:rPr>
                    <w:t>短径：</w:t>
                  </w:r>
                  <w:r>
                    <w:t>6.2</w:t>
                  </w:r>
                  <w:r w:rsidRPr="00D93069">
                    <w:rPr>
                      <w:rFonts w:hint="eastAsia"/>
                    </w:rPr>
                    <w:t>mm</w:t>
                  </w:r>
                </w:p>
                <w:p w14:paraId="36A0A410" w14:textId="77777777" w:rsidR="00810DCE" w:rsidRDefault="00810DCE" w:rsidP="00810DCE">
                  <w:pPr>
                    <w:spacing w:line="220" w:lineRule="exact"/>
                    <w:ind w:leftChars="-41" w:hangingChars="41" w:hanging="79"/>
                  </w:pPr>
                  <w:r>
                    <w:rPr>
                      <w:rFonts w:hint="eastAsia"/>
                    </w:rPr>
                    <w:t>厚さ：</w:t>
                  </w:r>
                  <w:r>
                    <w:t>3.6</w:t>
                  </w:r>
                  <w:r>
                    <w:rPr>
                      <w:rFonts w:hint="eastAsia"/>
                    </w:rPr>
                    <w:t>m</w:t>
                  </w:r>
                  <w:r>
                    <w:t>m</w:t>
                  </w:r>
                </w:p>
                <w:p w14:paraId="4BC2DD64" w14:textId="77777777" w:rsidR="00810DCE" w:rsidRPr="00632ADD" w:rsidRDefault="00810DCE" w:rsidP="00810DCE">
                  <w:pPr>
                    <w:spacing w:line="220" w:lineRule="exact"/>
                    <w:ind w:leftChars="-41" w:hangingChars="41" w:hanging="79"/>
                  </w:pPr>
                  <w:r w:rsidRPr="00D93069">
                    <w:rPr>
                      <w:rFonts w:hint="eastAsia"/>
                    </w:rPr>
                    <w:t>重量：</w:t>
                  </w:r>
                  <w:r>
                    <w:t>256</w:t>
                  </w:r>
                  <w:r>
                    <w:rPr>
                      <w:rFonts w:hint="eastAsia"/>
                    </w:rPr>
                    <w:t>mg</w:t>
                  </w:r>
                </w:p>
              </w:tc>
            </w:tr>
            <w:tr w:rsidR="00810DCE" w:rsidRPr="00A35CAD" w14:paraId="6820D781" w14:textId="77777777" w:rsidTr="00AA3D98">
              <w:trPr>
                <w:gridAfter w:val="2"/>
                <w:wAfter w:w="765" w:type="dxa"/>
                <w:trHeight w:hRule="exact" w:val="680"/>
              </w:trPr>
              <w:tc>
                <w:tcPr>
                  <w:tcW w:w="914" w:type="dxa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469CBC8" w14:textId="73DF9EA8" w:rsidR="00810DCE" w:rsidRPr="00A35CAD" w:rsidRDefault="006874F1" w:rsidP="00810DCE">
                  <w:pPr>
                    <w:pStyle w:val="a5"/>
                    <w:tabs>
                      <w:tab w:val="left" w:pos="142"/>
                    </w:tabs>
                    <w:ind w:leftChars="-15" w:rightChars="-19" w:right="-36" w:hangingChars="15" w:hanging="29"/>
                    <w:jc w:val="center"/>
                    <w:rPr>
                      <w:spacing w:val="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9BC5C1A" wp14:editId="1086D2E2">
                        <wp:extent cx="561975" cy="285750"/>
                        <wp:effectExtent l="0" t="0" r="0" b="0"/>
                        <wp:docPr id="1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725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14" w:type="dxa"/>
                  <w:gridSpan w:val="2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79BB9038" w14:textId="0A74E4ED" w:rsidR="00810DCE" w:rsidRPr="00A35CAD" w:rsidRDefault="006874F1" w:rsidP="00810DCE">
                  <w:pPr>
                    <w:pStyle w:val="a5"/>
                    <w:tabs>
                      <w:tab w:val="left" w:pos="142"/>
                    </w:tabs>
                    <w:jc w:val="center"/>
                    <w:rPr>
                      <w:spacing w:val="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A26230A" wp14:editId="159F04C6">
                        <wp:extent cx="561975" cy="285750"/>
                        <wp:effectExtent l="0" t="0" r="0" b="0"/>
                        <wp:docPr id="2" name="図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3612" r="3353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14" w:type="dxa"/>
                  <w:gridSpan w:val="2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2B98A902" w14:textId="182E540A" w:rsidR="00810DCE" w:rsidRPr="00A35CAD" w:rsidRDefault="006874F1" w:rsidP="00810DCE">
                  <w:pPr>
                    <w:ind w:rightChars="-7" w:right="-1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41B2F6C" wp14:editId="64D68AFD">
                        <wp:extent cx="561975" cy="285750"/>
                        <wp:effectExtent l="0" t="0" r="0" b="0"/>
                        <wp:docPr id="3" name="図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732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55" w:type="dxa"/>
                  <w:vMerge/>
                  <w:tcBorders>
                    <w:top w:val="nil"/>
                    <w:bottom w:val="nil"/>
                    <w:right w:val="nil"/>
                  </w:tcBorders>
                </w:tcPr>
                <w:p w14:paraId="1A988486" w14:textId="77777777" w:rsidR="00810DCE" w:rsidRPr="00A35CAD" w:rsidRDefault="00810DCE" w:rsidP="00810DCE">
                  <w:pPr>
                    <w:ind w:rightChars="-7" w:right="-13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10DCE" w:rsidRPr="000A780F" w14:paraId="1B15150A" w14:textId="77777777" w:rsidTr="00632ADD">
              <w:trPr>
                <w:trHeight w:hRule="exact" w:val="113"/>
              </w:trPr>
              <w:tc>
                <w:tcPr>
                  <w:tcW w:w="1174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4EF84D00" w14:textId="77777777" w:rsidR="00810DCE" w:rsidRPr="00D67822" w:rsidRDefault="00810DCE" w:rsidP="00810DCE">
                  <w:pPr>
                    <w:ind w:left="-57" w:right="-57" w:firstLineChars="42" w:firstLine="80"/>
                    <w:rPr>
                      <w:noProof/>
                      <w:szCs w:val="20"/>
                    </w:rPr>
                  </w:pPr>
                </w:p>
              </w:tc>
              <w:tc>
                <w:tcPr>
                  <w:tcW w:w="74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26AECA60" w14:textId="77777777" w:rsidR="00810DCE" w:rsidRPr="00D67822" w:rsidRDefault="00810DCE" w:rsidP="00810DCE">
                  <w:pPr>
                    <w:rPr>
                      <w:szCs w:val="20"/>
                    </w:rPr>
                  </w:pPr>
                </w:p>
              </w:tc>
              <w:tc>
                <w:tcPr>
                  <w:tcW w:w="3046" w:type="dxa"/>
                  <w:gridSpan w:val="4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1A968265" w14:textId="77777777" w:rsidR="00810DCE" w:rsidRPr="00D67822" w:rsidRDefault="00810DCE" w:rsidP="00810DCE">
                  <w:pPr>
                    <w:rPr>
                      <w:szCs w:val="20"/>
                    </w:rPr>
                  </w:pPr>
                </w:p>
              </w:tc>
            </w:tr>
            <w:tr w:rsidR="00810DCE" w:rsidRPr="000A780F" w14:paraId="31EC7DBC" w14:textId="77777777" w:rsidTr="00632ADD">
              <w:trPr>
                <w:gridAfter w:val="1"/>
                <w:wAfter w:w="742" w:type="dxa"/>
                <w:trHeight w:hRule="exact" w:val="227"/>
              </w:trPr>
              <w:tc>
                <w:tcPr>
                  <w:tcW w:w="1174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12D4EAE4" w14:textId="77777777" w:rsidR="00810DCE" w:rsidRPr="00D67822" w:rsidRDefault="00810DCE" w:rsidP="00810DCE">
                  <w:pPr>
                    <w:ind w:left="-57" w:right="-57" w:firstLineChars="42" w:firstLine="80"/>
                    <w:rPr>
                      <w:noProof/>
                      <w:szCs w:val="20"/>
                    </w:rPr>
                  </w:pPr>
                  <w:r w:rsidRPr="00D67822">
                    <w:rPr>
                      <w:rFonts w:hint="eastAsia"/>
                      <w:noProof/>
                      <w:szCs w:val="20"/>
                    </w:rPr>
                    <w:t>識別コード：</w:t>
                  </w:r>
                </w:p>
              </w:tc>
              <w:tc>
                <w:tcPr>
                  <w:tcW w:w="3046" w:type="dxa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D43E088" w14:textId="77777777" w:rsidR="00810DCE" w:rsidRPr="00D67822" w:rsidRDefault="00810DCE" w:rsidP="00810DCE">
                  <w:pPr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エスシタロ</w:t>
                  </w:r>
                  <w:r w:rsidRPr="00D67822">
                    <w:rPr>
                      <w:rFonts w:hint="eastAsia"/>
                      <w:szCs w:val="20"/>
                    </w:rPr>
                    <w:t xml:space="preserve">　</w:t>
                  </w:r>
                  <w:r>
                    <w:rPr>
                      <w:rFonts w:hint="eastAsia"/>
                      <w:szCs w:val="20"/>
                    </w:rPr>
                    <w:t>2</w:t>
                  </w:r>
                  <w:r w:rsidRPr="00D67822">
                    <w:rPr>
                      <w:rFonts w:hint="eastAsia"/>
                      <w:szCs w:val="20"/>
                    </w:rPr>
                    <w:t>0</w:t>
                  </w:r>
                  <w:r>
                    <w:rPr>
                      <w:rFonts w:hint="eastAsia"/>
                      <w:szCs w:val="20"/>
                    </w:rPr>
                    <w:t xml:space="preserve">　</w:t>
                  </w:r>
                  <w:r>
                    <w:rPr>
                      <w:rFonts w:hint="eastAsia"/>
                      <w:szCs w:val="20"/>
                    </w:rPr>
                    <w:t>OD</w:t>
                  </w:r>
                  <w:r>
                    <w:rPr>
                      <w:rFonts w:hint="eastAsia"/>
                      <w:szCs w:val="20"/>
                    </w:rPr>
                    <w:t xml:space="preserve">　</w:t>
                  </w:r>
                  <w:r>
                    <w:rPr>
                      <w:rFonts w:hint="eastAsia"/>
                      <w:szCs w:val="20"/>
                    </w:rPr>
                    <w:t>DSEP</w:t>
                  </w:r>
                </w:p>
                <w:p w14:paraId="000981A0" w14:textId="77777777" w:rsidR="00810DCE" w:rsidRPr="00D67822" w:rsidRDefault="00810DCE" w:rsidP="00810DCE">
                  <w:pPr>
                    <w:jc w:val="center"/>
                    <w:rPr>
                      <w:szCs w:val="20"/>
                    </w:rPr>
                  </w:pPr>
                </w:p>
                <w:p w14:paraId="07BE7DCB" w14:textId="77777777" w:rsidR="00810DCE" w:rsidRPr="00D67822" w:rsidRDefault="00810DCE" w:rsidP="00810DCE">
                  <w:pPr>
                    <w:jc w:val="center"/>
                    <w:rPr>
                      <w:szCs w:val="20"/>
                    </w:rPr>
                  </w:pPr>
                </w:p>
              </w:tc>
            </w:tr>
          </w:tbl>
          <w:p w14:paraId="58A06424" w14:textId="77777777" w:rsidR="00810DCE" w:rsidRPr="002A6154" w:rsidRDefault="00810DCE" w:rsidP="00810DCE">
            <w:pPr>
              <w:spacing w:beforeLines="25" w:before="73"/>
              <w:rPr>
                <w:szCs w:val="20"/>
              </w:rPr>
            </w:pP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14:paraId="1C2E8E59" w14:textId="77777777" w:rsidR="00810DCE" w:rsidRPr="00D93069" w:rsidRDefault="00810DCE" w:rsidP="00810DCE">
            <w:pPr>
              <w:rPr>
                <w:szCs w:val="20"/>
              </w:rPr>
            </w:pPr>
            <w:r w:rsidRPr="00D93069">
              <w:rPr>
                <w:rFonts w:hint="eastAsia"/>
                <w:szCs w:val="20"/>
              </w:rPr>
              <w:t>白色の</w:t>
            </w:r>
            <w:r>
              <w:rPr>
                <w:rFonts w:hint="eastAsia"/>
                <w:szCs w:val="20"/>
              </w:rPr>
              <w:t>楕円形の割線入りフィルムコーティング</w:t>
            </w:r>
            <w:r w:rsidRPr="00D93069">
              <w:rPr>
                <w:rFonts w:hint="eastAsia"/>
                <w:szCs w:val="20"/>
              </w:rPr>
              <w:t>錠</w:t>
            </w:r>
          </w:p>
          <w:p w14:paraId="4117BAEF" w14:textId="77777777" w:rsidR="00810DCE" w:rsidRDefault="00810DCE" w:rsidP="00810DCE">
            <w:pPr>
              <w:spacing w:line="220" w:lineRule="exact"/>
            </w:pPr>
            <w:r>
              <w:rPr>
                <w:rFonts w:hint="eastAsia"/>
              </w:rPr>
              <w:t>長径：</w:t>
            </w:r>
            <w:r>
              <w:t>13</w:t>
            </w:r>
            <w:r>
              <w:rPr>
                <w:rFonts w:hint="eastAsia"/>
              </w:rPr>
              <w:t>.</w:t>
            </w:r>
            <w:r>
              <w:t>0</w:t>
            </w:r>
            <w:r w:rsidRPr="00D93069">
              <w:rPr>
                <w:rFonts w:hint="eastAsia"/>
              </w:rPr>
              <w:t>mm</w:t>
            </w:r>
          </w:p>
          <w:p w14:paraId="466B2B0E" w14:textId="77777777" w:rsidR="00810DCE" w:rsidRDefault="00810DCE" w:rsidP="00810DCE">
            <w:pPr>
              <w:spacing w:line="220" w:lineRule="exact"/>
            </w:pPr>
            <w:r>
              <w:rPr>
                <w:rFonts w:hint="eastAsia"/>
              </w:rPr>
              <w:t>短径：</w:t>
            </w:r>
            <w:r>
              <w:t>6.0</w:t>
            </w:r>
            <w:r w:rsidRPr="00D93069">
              <w:rPr>
                <w:rFonts w:hint="eastAsia"/>
              </w:rPr>
              <w:t>mm</w:t>
            </w:r>
          </w:p>
          <w:p w14:paraId="185F95D3" w14:textId="77777777" w:rsidR="00810DCE" w:rsidRDefault="00810DCE" w:rsidP="00810DCE">
            <w:pPr>
              <w:spacing w:line="220" w:lineRule="exact"/>
            </w:pPr>
            <w:r>
              <w:rPr>
                <w:rFonts w:hint="eastAsia"/>
              </w:rPr>
              <w:t>厚さ：</w:t>
            </w:r>
            <w:r>
              <w:t>4.0</w:t>
            </w:r>
            <w:r>
              <w:rPr>
                <w:rFonts w:hint="eastAsia"/>
              </w:rPr>
              <w:t>m</w:t>
            </w:r>
            <w:r>
              <w:t>m</w:t>
            </w:r>
          </w:p>
          <w:p w14:paraId="26037C0C" w14:textId="77777777" w:rsidR="00810DCE" w:rsidRPr="00C5265A" w:rsidRDefault="00810DCE" w:rsidP="00810DCE">
            <w:pPr>
              <w:spacing w:line="220" w:lineRule="exact"/>
            </w:pPr>
            <w:r w:rsidRPr="00D93069">
              <w:rPr>
                <w:rFonts w:hint="eastAsia"/>
              </w:rPr>
              <w:t>重量：</w:t>
            </w:r>
            <w:r>
              <w:rPr>
                <w:rFonts w:hint="eastAsia"/>
              </w:rPr>
              <w:t>約</w:t>
            </w:r>
            <w:r>
              <w:rPr>
                <w:rFonts w:hint="eastAsia"/>
              </w:rPr>
              <w:t>255mg</w:t>
            </w:r>
          </w:p>
        </w:tc>
      </w:tr>
      <w:tr w:rsidR="00810DCE" w14:paraId="66B3C100" w14:textId="77777777" w:rsidTr="00C4541A">
        <w:trPr>
          <w:trHeight w:val="3551"/>
        </w:trPr>
        <w:tc>
          <w:tcPr>
            <w:tcW w:w="1774" w:type="dxa"/>
            <w:vAlign w:val="center"/>
          </w:tcPr>
          <w:p w14:paraId="6010E06C" w14:textId="77777777" w:rsidR="00810DCE" w:rsidRPr="00D93069" w:rsidRDefault="00810DCE" w:rsidP="00810DCE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先発品との</w:t>
            </w:r>
          </w:p>
          <w:p w14:paraId="027E68DA" w14:textId="77777777" w:rsidR="00810DCE" w:rsidRPr="00D93069" w:rsidRDefault="00810DCE" w:rsidP="00810DCE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D93069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80" w:type="dxa"/>
          </w:tcPr>
          <w:p w14:paraId="46892FF6" w14:textId="77777777" w:rsidR="00810DCE" w:rsidRDefault="00810DCE" w:rsidP="00810DCE">
            <w:pPr>
              <w:ind w:leftChars="-35" w:left="-67"/>
              <w:rPr>
                <w:rFonts w:ascii="Arial" w:eastAsia="ＭＳ ゴシック" w:hAnsi="ＭＳ ゴシック"/>
              </w:rPr>
            </w:pPr>
            <w:r w:rsidRPr="00D93069">
              <w:rPr>
                <w:rFonts w:ascii="Arial" w:eastAsia="ＭＳ ゴシック" w:hAnsi="ＭＳ ゴシック" w:hint="eastAsia"/>
              </w:rPr>
              <w:t>溶出試験（試験液：</w:t>
            </w:r>
            <w:r w:rsidRPr="00D93069">
              <w:rPr>
                <w:rFonts w:ascii="Arial" w:eastAsia="ＭＳ ゴシック" w:hAnsi="Arial" w:hint="eastAsia"/>
              </w:rPr>
              <w:t>pH</w:t>
            </w:r>
            <w:r>
              <w:rPr>
                <w:rFonts w:ascii="Arial" w:eastAsia="ＭＳ ゴシック" w:hAnsi="Arial"/>
              </w:rPr>
              <w:t>1.2</w:t>
            </w:r>
            <w:r>
              <w:rPr>
                <w:rFonts w:ascii="Arial" w:eastAsia="ＭＳ ゴシック" w:hAnsi="Arial" w:hint="eastAsia"/>
              </w:rPr>
              <w:t xml:space="preserve">　</w:t>
            </w:r>
            <w:r>
              <w:rPr>
                <w:rFonts w:ascii="Arial" w:eastAsia="ＭＳ ゴシック" w:hAnsi="Arial" w:hint="eastAsia"/>
              </w:rPr>
              <w:t>50rpm</w:t>
            </w:r>
            <w:r w:rsidRPr="00D93069">
              <w:rPr>
                <w:rFonts w:ascii="Arial" w:eastAsia="ＭＳ ゴシック" w:hAnsi="ＭＳ ゴシック" w:hint="eastAsia"/>
              </w:rPr>
              <w:t>）</w:t>
            </w:r>
          </w:p>
          <w:p w14:paraId="1801D620" w14:textId="77777777" w:rsidR="00810DCE" w:rsidRDefault="00810DCE" w:rsidP="00810DCE">
            <w:pPr>
              <w:ind w:leftChars="-35" w:left="-67"/>
              <w:rPr>
                <w:sz w:val="16"/>
              </w:rPr>
            </w:pPr>
          </w:p>
          <w:p w14:paraId="1980475E" w14:textId="2AFAD781" w:rsidR="00810DCE" w:rsidRDefault="006874F1" w:rsidP="00810DCE">
            <w:pPr>
              <w:snapToGrid w:val="0"/>
              <w:ind w:leftChars="-49" w:hangingChars="49" w:hanging="94"/>
            </w:pPr>
            <w:r>
              <w:rPr>
                <w:noProof/>
              </w:rPr>
              <w:drawing>
                <wp:inline distT="0" distB="0" distL="0" distR="0" wp14:anchorId="21F6EE38" wp14:editId="5143A417">
                  <wp:extent cx="2657475" cy="1457325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3EAE66" w14:textId="77777777" w:rsidR="00810DCE" w:rsidRDefault="00810DCE" w:rsidP="00810DCE">
            <w:pPr>
              <w:snapToGrid w:val="0"/>
              <w:ind w:leftChars="-35" w:left="-14" w:hangingChars="35" w:hanging="53"/>
              <w:rPr>
                <w:sz w:val="16"/>
              </w:rPr>
            </w:pPr>
          </w:p>
          <w:p w14:paraId="24B56350" w14:textId="77777777" w:rsidR="00810DCE" w:rsidRDefault="00810DCE" w:rsidP="00810DCE">
            <w:pPr>
              <w:snapToGrid w:val="0"/>
              <w:ind w:leftChars="-35" w:left="-14" w:hangingChars="35" w:hanging="53"/>
              <w:rPr>
                <w:sz w:val="16"/>
              </w:rPr>
            </w:pPr>
          </w:p>
          <w:p w14:paraId="5DAFA8E3" w14:textId="77777777" w:rsidR="00810DCE" w:rsidRPr="00D93069" w:rsidRDefault="00810DCE" w:rsidP="00810DCE">
            <w:pPr>
              <w:snapToGrid w:val="0"/>
              <w:spacing w:before="180"/>
              <w:ind w:leftChars="-35" w:left="-14" w:hangingChars="35" w:hanging="53"/>
              <w:rPr>
                <w:sz w:val="18"/>
              </w:rPr>
            </w:pPr>
            <w:r>
              <w:rPr>
                <w:rFonts w:hint="eastAsia"/>
                <w:sz w:val="16"/>
              </w:rPr>
              <w:t>「</w:t>
            </w:r>
            <w:r w:rsidRPr="00D93069">
              <w:rPr>
                <w:rFonts w:hint="eastAsia"/>
                <w:sz w:val="16"/>
              </w:rPr>
              <w:t>後発医薬品の生物学的同等性試験ガイドライン</w:t>
            </w:r>
            <w:r>
              <w:rPr>
                <w:rFonts w:hint="eastAsia"/>
                <w:sz w:val="16"/>
              </w:rPr>
              <w:t>」</w:t>
            </w:r>
            <w:r w:rsidRPr="00D93069">
              <w:rPr>
                <w:rFonts w:hint="eastAsia"/>
                <w:sz w:val="16"/>
              </w:rPr>
              <w:t>に基づき</w:t>
            </w:r>
            <w:r>
              <w:rPr>
                <w:rFonts w:hint="eastAsia"/>
                <w:sz w:val="16"/>
              </w:rPr>
              <w:t>判定した結果、</w:t>
            </w:r>
            <w:r w:rsidRPr="00D93069">
              <w:rPr>
                <w:rFonts w:hint="eastAsia"/>
                <w:sz w:val="16"/>
              </w:rPr>
              <w:t>両製剤の溶出挙動は同等であると判</w:t>
            </w:r>
            <w:r>
              <w:rPr>
                <w:rFonts w:hint="eastAsia"/>
                <w:sz w:val="16"/>
              </w:rPr>
              <w:t>定</w:t>
            </w:r>
            <w:r w:rsidRPr="00D93069">
              <w:rPr>
                <w:rFonts w:hint="eastAsia"/>
                <w:sz w:val="16"/>
              </w:rPr>
              <w:t>された。</w:t>
            </w:r>
          </w:p>
        </w:tc>
        <w:tc>
          <w:tcPr>
            <w:tcW w:w="4180" w:type="dxa"/>
          </w:tcPr>
          <w:p w14:paraId="36EEE87A" w14:textId="77777777" w:rsidR="00810DCE" w:rsidRPr="00D93069" w:rsidRDefault="00810DCE" w:rsidP="00810DCE">
            <w:pPr>
              <w:spacing w:afterLines="50" w:after="146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血中濃度</w:t>
            </w:r>
            <w:r>
              <w:rPr>
                <w:rFonts w:ascii="Arial" w:eastAsia="ＭＳ ゴシック" w:hAnsi="ＭＳ ゴシック" w:hint="eastAsia"/>
              </w:rPr>
              <w:t>比較試験</w:t>
            </w:r>
            <w:r w:rsidRPr="00D93069">
              <w:rPr>
                <w:rFonts w:ascii="Arial" w:eastAsia="ＭＳ ゴシック" w:hAnsi="ＭＳ ゴシック" w:hint="eastAsia"/>
              </w:rPr>
              <w:t>（ヒト、空腹時）</w:t>
            </w:r>
          </w:p>
          <w:p w14:paraId="06596C43" w14:textId="61D570D1" w:rsidR="00810DCE" w:rsidRPr="00D93069" w:rsidRDefault="006874F1" w:rsidP="00810DCE">
            <w:pPr>
              <w:ind w:leftChars="-54" w:left="54" w:hangingChars="82" w:hanging="157"/>
              <w:rPr>
                <w:rFonts w:eastAsia="ＭＳ ゴシック"/>
              </w:rPr>
            </w:pPr>
            <w:r>
              <w:rPr>
                <w:noProof/>
              </w:rPr>
              <w:drawing>
                <wp:inline distT="0" distB="0" distL="0" distR="0" wp14:anchorId="191DA5B9" wp14:editId="3CA35A8C">
                  <wp:extent cx="2657475" cy="183832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AF4F2" w14:textId="77777777" w:rsidR="00810DCE" w:rsidRPr="00D93069" w:rsidRDefault="00810DCE" w:rsidP="00810DC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「</w:t>
            </w:r>
            <w:r w:rsidRPr="00D93069">
              <w:rPr>
                <w:rFonts w:hint="eastAsia"/>
                <w:sz w:val="16"/>
              </w:rPr>
              <w:t>後発医薬品の生物学的同等性試験ガイドライン</w:t>
            </w:r>
            <w:r>
              <w:rPr>
                <w:rFonts w:hint="eastAsia"/>
                <w:sz w:val="16"/>
              </w:rPr>
              <w:t>」</w:t>
            </w:r>
            <w:r w:rsidRPr="00D93069">
              <w:rPr>
                <w:rFonts w:hint="eastAsia"/>
                <w:sz w:val="16"/>
              </w:rPr>
              <w:t>に基づき</w:t>
            </w:r>
            <w:r>
              <w:rPr>
                <w:rFonts w:hint="eastAsia"/>
                <w:sz w:val="16"/>
              </w:rPr>
              <w:t>判定した結果、</w:t>
            </w:r>
            <w:r w:rsidRPr="00D93069">
              <w:rPr>
                <w:rFonts w:hint="eastAsia"/>
                <w:sz w:val="16"/>
              </w:rPr>
              <w:t>両製剤は生物学的に同等であると判</w:t>
            </w:r>
            <w:r>
              <w:rPr>
                <w:rFonts w:hint="eastAsia"/>
                <w:sz w:val="16"/>
              </w:rPr>
              <w:t>定</w:t>
            </w:r>
            <w:r w:rsidRPr="00D93069">
              <w:rPr>
                <w:rFonts w:hint="eastAsia"/>
                <w:sz w:val="16"/>
              </w:rPr>
              <w:t>された。</w:t>
            </w:r>
          </w:p>
        </w:tc>
      </w:tr>
      <w:tr w:rsidR="00810DCE" w14:paraId="16DE7BF0" w14:textId="77777777" w:rsidTr="00675B20">
        <w:trPr>
          <w:trHeight w:hRule="exact" w:val="340"/>
        </w:trPr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14:paraId="780A7CD2" w14:textId="77777777" w:rsidR="00810DCE" w:rsidRPr="00D93069" w:rsidRDefault="00810DCE" w:rsidP="00810DCE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60" w:type="dxa"/>
            <w:gridSpan w:val="2"/>
            <w:tcBorders>
              <w:bottom w:val="single" w:sz="4" w:space="0" w:color="auto"/>
            </w:tcBorders>
            <w:vAlign w:val="center"/>
          </w:tcPr>
          <w:p w14:paraId="45638B29" w14:textId="77777777" w:rsidR="00810DCE" w:rsidRPr="00512D05" w:rsidRDefault="00810DCE" w:rsidP="00810DCE"/>
        </w:tc>
      </w:tr>
      <w:tr w:rsidR="00810DCE" w14:paraId="3D8D0B7B" w14:textId="77777777" w:rsidTr="00675B20">
        <w:trPr>
          <w:trHeight w:hRule="exact" w:val="340"/>
        </w:trPr>
        <w:tc>
          <w:tcPr>
            <w:tcW w:w="1774" w:type="dxa"/>
            <w:vAlign w:val="center"/>
          </w:tcPr>
          <w:p w14:paraId="70456A12" w14:textId="77777777" w:rsidR="00810DCE" w:rsidRPr="00D93069" w:rsidRDefault="00810DCE" w:rsidP="00810DCE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60" w:type="dxa"/>
            <w:gridSpan w:val="2"/>
            <w:vAlign w:val="center"/>
          </w:tcPr>
          <w:p w14:paraId="3203241C" w14:textId="77777777" w:rsidR="00810DCE" w:rsidRDefault="00810DCE" w:rsidP="00810DC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6FE4832" w14:textId="0818E088" w:rsidR="00DB540B" w:rsidRDefault="002A6154" w:rsidP="00DB540B">
      <w:pPr>
        <w:jc w:val="right"/>
      </w:pPr>
      <w:r>
        <w:rPr>
          <w:rFonts w:hint="eastAsia"/>
        </w:rPr>
        <w:t>20</w:t>
      </w:r>
      <w:r w:rsidR="00A24002">
        <w:t>2</w:t>
      </w:r>
      <w:r w:rsidR="009E6051">
        <w:rPr>
          <w:rFonts w:hint="eastAsia"/>
        </w:rPr>
        <w:t>4</w:t>
      </w:r>
      <w:r w:rsidR="008E4A0D" w:rsidRPr="00D93069">
        <w:rPr>
          <w:rFonts w:hint="eastAsia"/>
        </w:rPr>
        <w:t>年</w:t>
      </w:r>
      <w:r w:rsidR="00810DCE">
        <w:t>4</w:t>
      </w:r>
      <w:r w:rsidR="008E4A0D" w:rsidRPr="00D93069">
        <w:rPr>
          <w:rFonts w:hint="eastAsia"/>
        </w:rPr>
        <w:t>月</w:t>
      </w:r>
    </w:p>
    <w:p w14:paraId="44249030" w14:textId="77777777" w:rsidR="00C5265A" w:rsidRPr="00D93069" w:rsidRDefault="00C5265A" w:rsidP="00C5265A"/>
    <w:sectPr w:rsidR="00C5265A" w:rsidRPr="00D93069" w:rsidSect="00F042B8">
      <w:headerReference w:type="default" r:id="rId15"/>
      <w:pgSz w:w="11906" w:h="16838" w:code="9"/>
      <w:pgMar w:top="284" w:right="737" w:bottom="567" w:left="1021" w:header="142" w:footer="284" w:gutter="0"/>
      <w:cols w:space="708"/>
      <w:docGrid w:type="linesAndChars" w:linePitch="293" w:charSpace="-1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FE439" w14:textId="77777777" w:rsidR="00EC7CB2" w:rsidRDefault="00EC7CB2">
      <w:r>
        <w:separator/>
      </w:r>
    </w:p>
  </w:endnote>
  <w:endnote w:type="continuationSeparator" w:id="0">
    <w:p w14:paraId="62A78C0C" w14:textId="77777777" w:rsidR="00EC7CB2" w:rsidRDefault="00EC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86F96" w14:textId="77777777" w:rsidR="00EC7CB2" w:rsidRDefault="00EC7CB2">
      <w:r>
        <w:separator/>
      </w:r>
    </w:p>
  </w:footnote>
  <w:footnote w:type="continuationSeparator" w:id="0">
    <w:p w14:paraId="6CD28560" w14:textId="77777777" w:rsidR="00EC7CB2" w:rsidRDefault="00EC7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CB4ED" w14:textId="77777777" w:rsidR="003D5C05" w:rsidRDefault="003D5C0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0A4D"/>
    <w:multiLevelType w:val="hybridMultilevel"/>
    <w:tmpl w:val="A5A4378E"/>
    <w:lvl w:ilvl="0" w:tplc="4BE04AD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A928A7"/>
    <w:multiLevelType w:val="hybridMultilevel"/>
    <w:tmpl w:val="B77EFA0E"/>
    <w:lvl w:ilvl="0" w:tplc="690A15B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C1029"/>
    <w:multiLevelType w:val="hybridMultilevel"/>
    <w:tmpl w:val="CBA03BAA"/>
    <w:lvl w:ilvl="0" w:tplc="D8A0315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405D94"/>
    <w:multiLevelType w:val="hybridMultilevel"/>
    <w:tmpl w:val="893A05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AD16D3"/>
    <w:multiLevelType w:val="hybridMultilevel"/>
    <w:tmpl w:val="A8FC5620"/>
    <w:lvl w:ilvl="0" w:tplc="690A15B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E82E4A"/>
    <w:multiLevelType w:val="hybridMultilevel"/>
    <w:tmpl w:val="09DEF4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443300663">
    <w:abstractNumId w:val="1"/>
  </w:num>
  <w:num w:numId="2" w16cid:durableId="582760743">
    <w:abstractNumId w:val="9"/>
  </w:num>
  <w:num w:numId="3" w16cid:durableId="314072245">
    <w:abstractNumId w:val="3"/>
  </w:num>
  <w:num w:numId="4" w16cid:durableId="160048159">
    <w:abstractNumId w:val="2"/>
  </w:num>
  <w:num w:numId="5" w16cid:durableId="1532842337">
    <w:abstractNumId w:val="0"/>
  </w:num>
  <w:num w:numId="6" w16cid:durableId="215355381">
    <w:abstractNumId w:val="4"/>
  </w:num>
  <w:num w:numId="7" w16cid:durableId="1584140248">
    <w:abstractNumId w:val="5"/>
  </w:num>
  <w:num w:numId="8" w16cid:durableId="783505388">
    <w:abstractNumId w:val="7"/>
  </w:num>
  <w:num w:numId="9" w16cid:durableId="825780074">
    <w:abstractNumId w:val="8"/>
  </w:num>
  <w:num w:numId="10" w16cid:durableId="5383997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293"/>
  <w:noPunctuationKerning/>
  <w:characterSpacingControl w:val="doNotCompress"/>
  <w:strictFirstAndLastChars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11661"/>
    <w:rsid w:val="00013177"/>
    <w:rsid w:val="00016CFD"/>
    <w:rsid w:val="00023D7F"/>
    <w:rsid w:val="00057E10"/>
    <w:rsid w:val="000606A8"/>
    <w:rsid w:val="00076993"/>
    <w:rsid w:val="000E0719"/>
    <w:rsid w:val="000E1D05"/>
    <w:rsid w:val="000F25C8"/>
    <w:rsid w:val="00104E83"/>
    <w:rsid w:val="001119FB"/>
    <w:rsid w:val="00121497"/>
    <w:rsid w:val="00127CF8"/>
    <w:rsid w:val="00137866"/>
    <w:rsid w:val="00153B95"/>
    <w:rsid w:val="00155015"/>
    <w:rsid w:val="00170D04"/>
    <w:rsid w:val="001D2AE8"/>
    <w:rsid w:val="001D6D38"/>
    <w:rsid w:val="001E0ED0"/>
    <w:rsid w:val="001F0293"/>
    <w:rsid w:val="001F426B"/>
    <w:rsid w:val="001F50F2"/>
    <w:rsid w:val="00211319"/>
    <w:rsid w:val="00211ECB"/>
    <w:rsid w:val="00220FD2"/>
    <w:rsid w:val="00247455"/>
    <w:rsid w:val="002558DA"/>
    <w:rsid w:val="002824CC"/>
    <w:rsid w:val="002950C5"/>
    <w:rsid w:val="002953C2"/>
    <w:rsid w:val="002A6154"/>
    <w:rsid w:val="00330241"/>
    <w:rsid w:val="00331563"/>
    <w:rsid w:val="00374471"/>
    <w:rsid w:val="00383543"/>
    <w:rsid w:val="003A1A60"/>
    <w:rsid w:val="003B06A5"/>
    <w:rsid w:val="003B536B"/>
    <w:rsid w:val="003C11DC"/>
    <w:rsid w:val="003D5628"/>
    <w:rsid w:val="003D5C05"/>
    <w:rsid w:val="003E447F"/>
    <w:rsid w:val="003E72BE"/>
    <w:rsid w:val="00405902"/>
    <w:rsid w:val="00407319"/>
    <w:rsid w:val="004172D7"/>
    <w:rsid w:val="00432AE4"/>
    <w:rsid w:val="004343A7"/>
    <w:rsid w:val="00436942"/>
    <w:rsid w:val="00442D9D"/>
    <w:rsid w:val="0046000A"/>
    <w:rsid w:val="0048642C"/>
    <w:rsid w:val="004A1D2E"/>
    <w:rsid w:val="004B7FCF"/>
    <w:rsid w:val="004C1958"/>
    <w:rsid w:val="004D003D"/>
    <w:rsid w:val="004E64FE"/>
    <w:rsid w:val="004F09C5"/>
    <w:rsid w:val="00512D05"/>
    <w:rsid w:val="00522C0F"/>
    <w:rsid w:val="005459A5"/>
    <w:rsid w:val="00555B81"/>
    <w:rsid w:val="00557A9F"/>
    <w:rsid w:val="00560558"/>
    <w:rsid w:val="005719FA"/>
    <w:rsid w:val="005749E1"/>
    <w:rsid w:val="0059762D"/>
    <w:rsid w:val="00597DFE"/>
    <w:rsid w:val="005A21F7"/>
    <w:rsid w:val="005B1C19"/>
    <w:rsid w:val="005B7571"/>
    <w:rsid w:val="005D7609"/>
    <w:rsid w:val="005E46B3"/>
    <w:rsid w:val="005F125A"/>
    <w:rsid w:val="00605A76"/>
    <w:rsid w:val="00612DC1"/>
    <w:rsid w:val="00632ADD"/>
    <w:rsid w:val="00654341"/>
    <w:rsid w:val="0067320B"/>
    <w:rsid w:val="00675B20"/>
    <w:rsid w:val="00684EE6"/>
    <w:rsid w:val="006874F1"/>
    <w:rsid w:val="006968B6"/>
    <w:rsid w:val="006975A1"/>
    <w:rsid w:val="006A38C7"/>
    <w:rsid w:val="006A56D2"/>
    <w:rsid w:val="006A6DF6"/>
    <w:rsid w:val="006B4894"/>
    <w:rsid w:val="006C1A11"/>
    <w:rsid w:val="006D3C33"/>
    <w:rsid w:val="006E1F08"/>
    <w:rsid w:val="00703035"/>
    <w:rsid w:val="0071044E"/>
    <w:rsid w:val="00714438"/>
    <w:rsid w:val="007144AD"/>
    <w:rsid w:val="0071645E"/>
    <w:rsid w:val="00717825"/>
    <w:rsid w:val="007201AF"/>
    <w:rsid w:val="00723533"/>
    <w:rsid w:val="00724865"/>
    <w:rsid w:val="0077498A"/>
    <w:rsid w:val="00784E8E"/>
    <w:rsid w:val="007867AC"/>
    <w:rsid w:val="007C0A0A"/>
    <w:rsid w:val="007D7241"/>
    <w:rsid w:val="007E2459"/>
    <w:rsid w:val="007E2518"/>
    <w:rsid w:val="00810DCE"/>
    <w:rsid w:val="008228BB"/>
    <w:rsid w:val="008301E8"/>
    <w:rsid w:val="00831BF8"/>
    <w:rsid w:val="008403C5"/>
    <w:rsid w:val="0085016F"/>
    <w:rsid w:val="008604BB"/>
    <w:rsid w:val="008657CE"/>
    <w:rsid w:val="00866A4E"/>
    <w:rsid w:val="0088267B"/>
    <w:rsid w:val="00886442"/>
    <w:rsid w:val="00892A62"/>
    <w:rsid w:val="008A4D12"/>
    <w:rsid w:val="008B0E77"/>
    <w:rsid w:val="008E03CA"/>
    <w:rsid w:val="008E05D5"/>
    <w:rsid w:val="008E4A0D"/>
    <w:rsid w:val="008F7C23"/>
    <w:rsid w:val="00917B48"/>
    <w:rsid w:val="0092366A"/>
    <w:rsid w:val="0095009F"/>
    <w:rsid w:val="00951CA4"/>
    <w:rsid w:val="009548BE"/>
    <w:rsid w:val="009672D3"/>
    <w:rsid w:val="009772D5"/>
    <w:rsid w:val="00984003"/>
    <w:rsid w:val="009857D6"/>
    <w:rsid w:val="00997CCB"/>
    <w:rsid w:val="009A24C8"/>
    <w:rsid w:val="009C0392"/>
    <w:rsid w:val="009D3A5C"/>
    <w:rsid w:val="009D6935"/>
    <w:rsid w:val="009E6051"/>
    <w:rsid w:val="009F29B6"/>
    <w:rsid w:val="00A04DEB"/>
    <w:rsid w:val="00A24002"/>
    <w:rsid w:val="00A31AD5"/>
    <w:rsid w:val="00A35CAD"/>
    <w:rsid w:val="00A76227"/>
    <w:rsid w:val="00A8554D"/>
    <w:rsid w:val="00A91CFD"/>
    <w:rsid w:val="00AA3D98"/>
    <w:rsid w:val="00AB5DB3"/>
    <w:rsid w:val="00AD50F9"/>
    <w:rsid w:val="00AE6604"/>
    <w:rsid w:val="00B011E4"/>
    <w:rsid w:val="00B07404"/>
    <w:rsid w:val="00B07A71"/>
    <w:rsid w:val="00B60FE7"/>
    <w:rsid w:val="00B84B95"/>
    <w:rsid w:val="00B94523"/>
    <w:rsid w:val="00B97783"/>
    <w:rsid w:val="00BA20ED"/>
    <w:rsid w:val="00BA737C"/>
    <w:rsid w:val="00BC012E"/>
    <w:rsid w:val="00BC07F9"/>
    <w:rsid w:val="00BC448E"/>
    <w:rsid w:val="00BD15DE"/>
    <w:rsid w:val="00BD5566"/>
    <w:rsid w:val="00BE3BE4"/>
    <w:rsid w:val="00C1093D"/>
    <w:rsid w:val="00C11AC0"/>
    <w:rsid w:val="00C172EC"/>
    <w:rsid w:val="00C44F81"/>
    <w:rsid w:val="00C4541A"/>
    <w:rsid w:val="00C5265A"/>
    <w:rsid w:val="00C81B06"/>
    <w:rsid w:val="00C835EC"/>
    <w:rsid w:val="00C91BEA"/>
    <w:rsid w:val="00C972C7"/>
    <w:rsid w:val="00CA4588"/>
    <w:rsid w:val="00CC5333"/>
    <w:rsid w:val="00CE5DDA"/>
    <w:rsid w:val="00CF0867"/>
    <w:rsid w:val="00D05444"/>
    <w:rsid w:val="00D20489"/>
    <w:rsid w:val="00D2126F"/>
    <w:rsid w:val="00D528DA"/>
    <w:rsid w:val="00D6139D"/>
    <w:rsid w:val="00D62330"/>
    <w:rsid w:val="00D67822"/>
    <w:rsid w:val="00D70887"/>
    <w:rsid w:val="00D761B1"/>
    <w:rsid w:val="00D7648B"/>
    <w:rsid w:val="00D8217C"/>
    <w:rsid w:val="00D8557C"/>
    <w:rsid w:val="00D93069"/>
    <w:rsid w:val="00D96720"/>
    <w:rsid w:val="00D96E98"/>
    <w:rsid w:val="00DA0680"/>
    <w:rsid w:val="00DB540B"/>
    <w:rsid w:val="00DC63E9"/>
    <w:rsid w:val="00DD2C0C"/>
    <w:rsid w:val="00DF0056"/>
    <w:rsid w:val="00E0787D"/>
    <w:rsid w:val="00E1073C"/>
    <w:rsid w:val="00E2273A"/>
    <w:rsid w:val="00E26984"/>
    <w:rsid w:val="00E26C46"/>
    <w:rsid w:val="00E436DD"/>
    <w:rsid w:val="00E606FA"/>
    <w:rsid w:val="00E6091D"/>
    <w:rsid w:val="00E67813"/>
    <w:rsid w:val="00E7649E"/>
    <w:rsid w:val="00EC6433"/>
    <w:rsid w:val="00EC7CB2"/>
    <w:rsid w:val="00ED49DC"/>
    <w:rsid w:val="00ED6938"/>
    <w:rsid w:val="00F0265F"/>
    <w:rsid w:val="00F039C6"/>
    <w:rsid w:val="00F042B8"/>
    <w:rsid w:val="00F14C41"/>
    <w:rsid w:val="00F2149A"/>
    <w:rsid w:val="00F26ABD"/>
    <w:rsid w:val="00F32C28"/>
    <w:rsid w:val="00F75D93"/>
    <w:rsid w:val="00F97456"/>
    <w:rsid w:val="00FD2F28"/>
    <w:rsid w:val="00FE24E5"/>
    <w:rsid w:val="00FF08E3"/>
    <w:rsid w:val="00FF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1740E06"/>
  <w15:chartTrackingRefBased/>
  <w15:docId w15:val="{F5160280-07CB-4ADD-B409-1030ACE9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8C7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link w:val="L3b0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Default">
    <w:name w:val="Default"/>
    <w:rsid w:val="0012149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styleId="a7">
    <w:name w:val="Balloon Text"/>
    <w:basedOn w:val="a"/>
    <w:semiHidden/>
    <w:rsid w:val="00D20489"/>
    <w:rPr>
      <w:rFonts w:ascii="Arial" w:eastAsia="ＭＳ ゴシック" w:hAnsi="Arial"/>
      <w:sz w:val="18"/>
      <w:szCs w:val="18"/>
    </w:rPr>
  </w:style>
  <w:style w:type="character" w:customStyle="1" w:styleId="L3b0">
    <w:name w:val="L3b (文字)"/>
    <w:link w:val="L3b"/>
    <w:rsid w:val="003D5C05"/>
    <w:rPr>
      <w:rFonts w:ascii="Century" w:hAnsi="Century"/>
      <w:noProof/>
      <w:color w:val="000000"/>
    </w:rPr>
  </w:style>
  <w:style w:type="paragraph" w:styleId="a8">
    <w:name w:val="Date"/>
    <w:basedOn w:val="a"/>
    <w:next w:val="a"/>
    <w:link w:val="a9"/>
    <w:rsid w:val="00C5265A"/>
  </w:style>
  <w:style w:type="character" w:customStyle="1" w:styleId="a9">
    <w:name w:val="日付 (文字)"/>
    <w:link w:val="a8"/>
    <w:rsid w:val="00C5265A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C67F87FABD81459F730936E5015315" ma:contentTypeVersion="0" ma:contentTypeDescription="新しいドキュメントを作成します。" ma:contentTypeScope="" ma:versionID="f0423eaf9054c76587ba6922d2d0ce36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2BC68E-04B3-42A6-818B-00F1C8B5E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3ECEBA1-90C6-40AD-8487-73DE5F66F7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8555B2-5C3E-4647-91AE-55E6830C2A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エスシタロプラムOD錠20mg「DSEP」製品別比較表2304(案)</vt:lpstr>
      <vt:lpstr>後　　発　　品</vt:lpstr>
    </vt:vector>
  </TitlesOfParts>
  <Company>大原薬品工業株式会社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エスシタロプラムOD錠20mg「DSEP」製品別比較表2304(案)</dc:title>
  <dc:subject/>
  <dc:creator>KAWAGUCHI MARIE / 河口 真理江</dc:creator>
  <cp:keywords/>
  <cp:lastModifiedBy>KITAMURA TOSHINARI / 北村 俊成</cp:lastModifiedBy>
  <cp:revision>2</cp:revision>
  <cp:lastPrinted>2022-06-21T06:16:00Z</cp:lastPrinted>
  <dcterms:created xsi:type="dcterms:W3CDTF">2024-03-13T05:16:00Z</dcterms:created>
  <dcterms:modified xsi:type="dcterms:W3CDTF">2024-03-13T05:16:00Z</dcterms:modified>
</cp:coreProperties>
</file>