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C1F6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3C02E8AF" w14:textId="77777777" w:rsidTr="00347EFC">
        <w:trPr>
          <w:trHeight w:hRule="exact" w:val="397"/>
        </w:trPr>
        <w:tc>
          <w:tcPr>
            <w:tcW w:w="1778" w:type="dxa"/>
          </w:tcPr>
          <w:p w14:paraId="4254C9B8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49CB7009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1C95DB18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D31CEF1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56A5478E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1DB70574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1158F814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787C627A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1ADCA575" w14:textId="77777777" w:rsidR="00B016F8" w:rsidRPr="00075F31" w:rsidRDefault="00CA3EA9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1DC42BEF" w14:textId="77777777" w:rsidR="00B016F8" w:rsidRPr="004E34DB" w:rsidRDefault="002B4503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カルベジロール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8856F5">
              <w:rPr>
                <w:rFonts w:ascii="Arial" w:eastAsia="ＭＳ ゴシック" w:hAnsi="Arial"/>
              </w:rPr>
              <w:t>2.5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09D62CAB" w14:textId="77777777" w:rsidR="00B016F8" w:rsidRPr="00F616F6" w:rsidRDefault="00F616F6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616F6">
              <w:rPr>
                <w:rFonts w:ascii="Arial" w:eastAsia="ＭＳ ゴシック" w:hAnsi="Arial" w:cs="Arial" w:hint="eastAsia"/>
              </w:rPr>
              <w:t>アーチスト錠</w:t>
            </w:r>
            <w:r w:rsidRPr="00F616F6">
              <w:rPr>
                <w:rFonts w:ascii="Arial" w:eastAsia="ＭＳ ゴシック" w:hAnsi="Arial" w:cs="Arial" w:hint="eastAsia"/>
              </w:rPr>
              <w:t>2.5</w:t>
            </w:r>
            <w:r>
              <w:rPr>
                <w:rFonts w:ascii="Arial" w:eastAsia="ＭＳ ゴシック" w:hAnsi="Arial" w:cs="Arial"/>
              </w:rPr>
              <w:t>mg</w:t>
            </w:r>
          </w:p>
        </w:tc>
      </w:tr>
      <w:tr w:rsidR="00B016F8" w14:paraId="71267E7A" w14:textId="77777777" w:rsidTr="00347E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DA29C7" w14:paraId="3C3180F4" w14:textId="77777777" w:rsidTr="003B48BD">
        <w:trPr>
          <w:trHeight w:val="312"/>
        </w:trPr>
        <w:tc>
          <w:tcPr>
            <w:tcW w:w="1778" w:type="dxa"/>
            <w:vAlign w:val="center"/>
          </w:tcPr>
          <w:p w14:paraId="6CCEF3D9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5A6DAA77" w14:textId="77777777" w:rsidR="00DA29C7" w:rsidRPr="00B016F8" w:rsidRDefault="00DA29C7" w:rsidP="001C25B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2B4503">
              <w:rPr>
                <w:rFonts w:ascii="ＭＳ ゴシック" w:eastAsia="ＭＳ ゴシック" w:hAnsi="ＭＳ ゴシック" w:hint="eastAsia"/>
              </w:rPr>
              <w:t>カルベジロール</w:t>
            </w:r>
            <w:r w:rsidR="003B48BD">
              <w:rPr>
                <w:rFonts w:ascii="ＭＳ ゴシック" w:eastAsia="ＭＳ ゴシック" w:hAnsi="ＭＳ ゴシック" w:hint="eastAsia"/>
              </w:rPr>
              <w:t>（日局）</w:t>
            </w:r>
            <w:r w:rsidR="008856F5">
              <w:rPr>
                <w:rFonts w:eastAsia="ＭＳ ゴシック"/>
              </w:rPr>
              <w:t>2.</w:t>
            </w:r>
            <w:r w:rsidR="002B4503" w:rsidRPr="002B4503">
              <w:rPr>
                <w:rFonts w:eastAsia="ＭＳ ゴシック"/>
              </w:rPr>
              <w:t>5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CA3EA9" w14:paraId="6882EBF0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522CF5CB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21DE4ED4" w14:textId="77777777" w:rsidR="00CA3EA9" w:rsidRPr="003E4380" w:rsidRDefault="00CA3EA9" w:rsidP="00CA3EA9">
            <w:pPr>
              <w:ind w:rightChars="-37" w:right="-71"/>
              <w:rPr>
                <w:szCs w:val="20"/>
              </w:rPr>
            </w:pPr>
            <w:r w:rsidRPr="008856F5">
              <w:rPr>
                <w:rFonts w:hint="eastAsia"/>
                <w:szCs w:val="20"/>
              </w:rPr>
              <w:t>乳糖水和物、トウモロコシデンプン、クロスカルメロースナトリウム、ヒドロキシプロピルセルロース、軽質無水ケイ酸、ステアリン酸マグネシウム、ヒプロメロース、酸化チタン、タルク、プロピレングリコール、ジメチルポリシロキサン、二酸化ケイ素、カルナウバロウ</w:t>
            </w:r>
          </w:p>
        </w:tc>
      </w:tr>
      <w:tr w:rsidR="00CA3EA9" w14:paraId="3C0ED3C0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01A236A0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471642D6" w14:textId="77777777" w:rsidR="00CA3EA9" w:rsidRPr="00A000B7" w:rsidRDefault="00CA3EA9" w:rsidP="00CA3EA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慢性心不全治療剤</w:t>
            </w:r>
            <w:r>
              <w:rPr>
                <w:rFonts w:ascii="ＭＳ 明朝" w:hAnsi="ＭＳ 明朝" w:hint="eastAsia"/>
                <w:szCs w:val="20"/>
              </w:rPr>
              <w:t>、頻脈性心房細動治療剤</w:t>
            </w:r>
          </w:p>
        </w:tc>
      </w:tr>
      <w:tr w:rsidR="00CA3EA9" w14:paraId="6F146FAB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1FDE410C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2C722A19" w14:textId="77777777" w:rsidR="00CA3EA9" w:rsidRPr="002B4503" w:rsidRDefault="00CA3EA9" w:rsidP="00CA3EA9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次の状態で、アンジオテンシン変換酵素阻害薬、利尿薬、ジギタリス製剤等の基礎治療を受けている患者</w:t>
            </w:r>
          </w:p>
          <w:p w14:paraId="32C5D886" w14:textId="77777777" w:rsidR="00CA3EA9" w:rsidRDefault="00CA3EA9" w:rsidP="00CA3EA9">
            <w:pPr>
              <w:widowControl w:val="0"/>
              <w:ind w:rightChars="-15" w:right="-29" w:firstLineChars="152" w:firstLine="291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虚血性心疾患又は拡張型心筋症に基づく慢性心不全</w:t>
            </w:r>
          </w:p>
          <w:p w14:paraId="6B10658B" w14:textId="77777777" w:rsidR="00CA3EA9" w:rsidRPr="00A000B7" w:rsidRDefault="00CA3EA9" w:rsidP="00CA3EA9">
            <w:pPr>
              <w:widowControl w:val="0"/>
              <w:numPr>
                <w:ilvl w:val="0"/>
                <w:numId w:val="5"/>
              </w:numPr>
              <w:ind w:left="292" w:rightChars="-15" w:right="-29" w:hanging="308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頻脈性心房細動</w:t>
            </w:r>
          </w:p>
        </w:tc>
      </w:tr>
      <w:tr w:rsidR="00CA3EA9" w14:paraId="56DD6929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7E0CDBCB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4E58F182" w14:textId="77777777" w:rsidR="00CA3EA9" w:rsidRDefault="00CA3EA9" w:rsidP="00CA3EA9">
            <w:pPr>
              <w:widowControl w:val="0"/>
              <w:numPr>
                <w:ilvl w:val="0"/>
                <w:numId w:val="5"/>
              </w:numPr>
              <w:ind w:left="278" w:rightChars="-15" w:right="-29" w:hanging="278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虚血性心疾患又は拡張型心筋症に基づく慢性心不全</w:t>
            </w:r>
          </w:p>
          <w:p w14:paraId="4535DE52" w14:textId="77777777" w:rsidR="00CA3EA9" w:rsidRDefault="00CA3EA9" w:rsidP="00CA3EA9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回食後経口投与から開始する。</w:t>
            </w:r>
          </w:p>
          <w:p w14:paraId="3E9EBE50" w14:textId="77777777" w:rsidR="00CA3EA9" w:rsidRPr="002B4503" w:rsidRDefault="00CA3EA9" w:rsidP="00CA3EA9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回の用量に忍容性がある場合には、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週間以上の間隔で忍容性をみながら段階的に増量し、忍容性がない場合は減量する。用量の増減は必ず段階的に行い、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回投与量は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>2.5mg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>5 mg</w:t>
            </w:r>
            <w:r w:rsidRPr="002B4503">
              <w:rPr>
                <w:rFonts w:hint="eastAsia"/>
                <w:kern w:val="2"/>
                <w:szCs w:val="20"/>
              </w:rPr>
              <w:t>又は</w:t>
            </w:r>
            <w:r w:rsidRPr="002B4503">
              <w:rPr>
                <w:rFonts w:hint="eastAsia"/>
                <w:kern w:val="2"/>
                <w:szCs w:val="20"/>
              </w:rPr>
              <w:t>10mg</w:t>
            </w:r>
            <w:r w:rsidRPr="002B4503">
              <w:rPr>
                <w:rFonts w:hint="eastAsia"/>
                <w:kern w:val="2"/>
                <w:szCs w:val="20"/>
              </w:rPr>
              <w:t>のいずれかとし、いずれの用量においても、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回食後経口投与とする。通常、維持量として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2.5</w:t>
            </w:r>
            <w:r w:rsidRPr="002B4503">
              <w:rPr>
                <w:rFonts w:hint="eastAsia"/>
                <w:kern w:val="2"/>
                <w:szCs w:val="20"/>
              </w:rPr>
              <w:t>～</w:t>
            </w:r>
            <w:r w:rsidRPr="002B4503">
              <w:rPr>
                <w:rFonts w:hint="eastAsia"/>
                <w:kern w:val="2"/>
                <w:szCs w:val="20"/>
              </w:rPr>
              <w:t>10mg</w:t>
            </w:r>
            <w:r w:rsidRPr="002B4503">
              <w:rPr>
                <w:rFonts w:hint="eastAsia"/>
                <w:kern w:val="2"/>
                <w:szCs w:val="20"/>
              </w:rPr>
              <w:t>を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回食後経口投与する。</w:t>
            </w:r>
          </w:p>
          <w:p w14:paraId="6AF7EAB0" w14:textId="77777777" w:rsidR="00CA3EA9" w:rsidRDefault="00CA3EA9" w:rsidP="00CA3EA9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>なお、年齢、症状により、開始用量はさらに低用量としてもよい。また、患者の本剤に対する反応性により、維持量は適宜増減する。</w:t>
            </w:r>
          </w:p>
          <w:p w14:paraId="43F343CB" w14:textId="77777777" w:rsidR="00CA3EA9" w:rsidRPr="008856F5" w:rsidRDefault="00CA3EA9" w:rsidP="00CA3EA9">
            <w:pPr>
              <w:numPr>
                <w:ilvl w:val="0"/>
                <w:numId w:val="5"/>
              </w:numPr>
              <w:ind w:left="292" w:hanging="292"/>
              <w:rPr>
                <w:kern w:val="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頻脈性心房細動</w:t>
            </w:r>
          </w:p>
          <w:p w14:paraId="667CA546" w14:textId="77777777" w:rsidR="00CA3EA9" w:rsidRPr="00ED3F81" w:rsidRDefault="00CA3EA9" w:rsidP="00CA3EA9">
            <w:pPr>
              <w:ind w:left="292"/>
              <w:rPr>
                <w:kern w:val="2"/>
                <w:szCs w:val="20"/>
              </w:rPr>
            </w:pPr>
            <w:r w:rsidRPr="008856F5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</w:t>
            </w:r>
            <w:r w:rsidRPr="008856F5">
              <w:rPr>
                <w:rFonts w:hint="eastAsia"/>
                <w:kern w:val="2"/>
                <w:szCs w:val="20"/>
              </w:rPr>
              <w:t>5 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回経口投与から開始し、効果が不十分な場合には</w:t>
            </w:r>
            <w:r w:rsidRPr="008856F5">
              <w:rPr>
                <w:rFonts w:hint="eastAsia"/>
                <w:kern w:val="2"/>
                <w:szCs w:val="20"/>
              </w:rPr>
              <w:t>10mg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回、</w:t>
            </w:r>
            <w:r w:rsidRPr="008856F5">
              <w:rPr>
                <w:rFonts w:hint="eastAsia"/>
                <w:kern w:val="2"/>
                <w:szCs w:val="20"/>
              </w:rPr>
              <w:t>20mg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回へ段階的に増量する。なお、年齢、症状により適宜増減するが、最大投与量は</w:t>
            </w:r>
            <w:r w:rsidRPr="008856F5">
              <w:rPr>
                <w:rFonts w:hint="eastAsia"/>
                <w:kern w:val="2"/>
                <w:szCs w:val="20"/>
              </w:rPr>
              <w:t>20mg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回までとする。</w:t>
            </w:r>
          </w:p>
        </w:tc>
      </w:tr>
      <w:tr w:rsidR="00CA3EA9" w14:paraId="64110E56" w14:textId="77777777" w:rsidTr="001545F8">
        <w:trPr>
          <w:trHeight w:hRule="exact" w:val="181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71837F8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727D20D" w14:textId="77777777" w:rsidR="00CA3EA9" w:rsidRDefault="00CA3EA9" w:rsidP="00CA3EA9">
            <w:pPr>
              <w:spacing w:line="220" w:lineRule="exact"/>
            </w:pPr>
            <w:r>
              <w:rPr>
                <w:rFonts w:hint="eastAsia"/>
              </w:rPr>
              <w:t>白色～微黄白色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楕円形・割線入りフィルムコーティング錠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6"/>
              <w:gridCol w:w="936"/>
              <w:gridCol w:w="937"/>
              <w:gridCol w:w="1328"/>
            </w:tblGrid>
            <w:tr w:rsidR="00CA3EA9" w:rsidRPr="00AD0777" w14:paraId="7E050FD4" w14:textId="77777777" w:rsidTr="001545F8">
              <w:trPr>
                <w:trHeight w:val="20"/>
              </w:trPr>
              <w:tc>
                <w:tcPr>
                  <w:tcW w:w="936" w:type="dxa"/>
                  <w:shd w:val="clear" w:color="auto" w:fill="auto"/>
                  <w:vAlign w:val="center"/>
                </w:tcPr>
                <w:p w14:paraId="5DB215F6" w14:textId="77777777" w:rsidR="00CA3EA9" w:rsidRPr="00611035" w:rsidRDefault="00CA3EA9" w:rsidP="00CA3EA9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6" w:type="dxa"/>
                  <w:shd w:val="clear" w:color="auto" w:fill="auto"/>
                  <w:vAlign w:val="center"/>
                </w:tcPr>
                <w:p w14:paraId="14016506" w14:textId="77777777" w:rsidR="00CA3EA9" w:rsidRPr="00611035" w:rsidRDefault="00CA3EA9" w:rsidP="00CA3EA9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7" w:type="dxa"/>
                  <w:shd w:val="clear" w:color="auto" w:fill="auto"/>
                  <w:vAlign w:val="center"/>
                </w:tcPr>
                <w:p w14:paraId="148D44D0" w14:textId="77777777" w:rsidR="00CA3EA9" w:rsidRPr="00611035" w:rsidRDefault="00CA3EA9" w:rsidP="00CA3EA9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32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0A95AACB" w14:textId="77777777" w:rsidR="00CA3EA9" w:rsidRPr="005730BF" w:rsidRDefault="00CA3EA9" w:rsidP="00CA3EA9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長径：</w:t>
                  </w:r>
                  <w:r>
                    <w:rPr>
                      <w:rFonts w:hint="eastAsia"/>
                      <w:szCs w:val="20"/>
                    </w:rPr>
                    <w:t>10.1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AC5EF4F" w14:textId="77777777" w:rsidR="00CA3EA9" w:rsidRDefault="00CA3EA9" w:rsidP="00CA3EA9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短径：</w:t>
                  </w:r>
                  <w:r>
                    <w:rPr>
                      <w:rFonts w:hint="eastAsia"/>
                      <w:szCs w:val="20"/>
                    </w:rPr>
                    <w:t>5.1mm</w:t>
                  </w:r>
                </w:p>
                <w:p w14:paraId="067A8112" w14:textId="77777777" w:rsidR="00CA3EA9" w:rsidRPr="005730BF" w:rsidRDefault="00CA3EA9" w:rsidP="00CA3EA9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4B63B13" w14:textId="77777777" w:rsidR="00CA3EA9" w:rsidRPr="00AD0777" w:rsidRDefault="00CA3EA9" w:rsidP="00CA3EA9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135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CA3EA9" w:rsidRPr="00AD0777" w14:paraId="65DB9F14" w14:textId="77777777" w:rsidTr="001545F8">
              <w:trPr>
                <w:trHeight w:val="20"/>
              </w:trPr>
              <w:tc>
                <w:tcPr>
                  <w:tcW w:w="93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33D469B" w14:textId="77777777" w:rsidR="00CA3EA9" w:rsidRPr="00A565FC" w:rsidRDefault="00F616F6" w:rsidP="00CA3EA9">
                  <w:pPr>
                    <w:ind w:rightChars="-5" w:right="-1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6D2F341" wp14:editId="75CADB01">
                        <wp:extent cx="581025" cy="295275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13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0CA7544" w14:textId="77777777" w:rsidR="00CA3EA9" w:rsidRPr="00A565FC" w:rsidRDefault="00F616F6" w:rsidP="00CA3EA9">
                  <w:pPr>
                    <w:ind w:leftChars="-5" w:left="-2" w:rightChars="-6" w:right="-11" w:hangingChars="4" w:hanging="8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2409FC4" wp14:editId="043DD2FC">
                        <wp:extent cx="581025" cy="304800"/>
                        <wp:effectExtent l="0" t="0" r="0" b="0"/>
                        <wp:docPr id="2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699" r="359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0153B8" w14:textId="77777777" w:rsidR="00CA3EA9" w:rsidRPr="00A565FC" w:rsidRDefault="00F616F6" w:rsidP="00CA3EA9">
                  <w:pPr>
                    <w:ind w:leftChars="-17" w:left="-2" w:rightChars="-17" w:right="-33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2D3CA8A" wp14:editId="220DFB6C">
                        <wp:extent cx="581025" cy="295275"/>
                        <wp:effectExtent l="0" t="0" r="0" b="0"/>
                        <wp:docPr id="3" name="図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1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7F5A585" w14:textId="77777777" w:rsidR="00CA3EA9" w:rsidRPr="00A565FC" w:rsidRDefault="00CA3EA9" w:rsidP="00CA3EA9"/>
              </w:tc>
            </w:tr>
          </w:tbl>
          <w:p w14:paraId="3572B236" w14:textId="77777777" w:rsidR="00CA3EA9" w:rsidRPr="00195867" w:rsidRDefault="00CA3EA9" w:rsidP="00CA3EA9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cvl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C2B8355" w14:textId="77777777" w:rsidR="00CA3EA9" w:rsidRDefault="00CA3EA9" w:rsidP="00CA3EA9">
            <w:pPr>
              <w:spacing w:line="220" w:lineRule="exact"/>
            </w:pPr>
            <w:r>
              <w:rPr>
                <w:rFonts w:hint="eastAsia"/>
              </w:rPr>
              <w:t>白色～微黄白色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楕円形・割線入りフィルムコーティング錠</w:t>
            </w:r>
          </w:p>
          <w:p w14:paraId="7C5A12D1" w14:textId="77777777" w:rsidR="00CA3EA9" w:rsidRPr="005730BF" w:rsidRDefault="00CA3EA9" w:rsidP="00CA3EA9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長径：</w:t>
            </w:r>
            <w:r>
              <w:rPr>
                <w:rFonts w:hint="eastAsia"/>
                <w:szCs w:val="20"/>
              </w:rPr>
              <w:t>10.1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2690CBF2" w14:textId="77777777" w:rsidR="00CA3EA9" w:rsidRDefault="00CA3EA9" w:rsidP="00CA3EA9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短径：</w:t>
            </w:r>
            <w:r>
              <w:rPr>
                <w:rFonts w:hint="eastAsia"/>
                <w:szCs w:val="20"/>
              </w:rPr>
              <w:t>5.1mm</w:t>
            </w:r>
          </w:p>
          <w:p w14:paraId="1BECCBAC" w14:textId="77777777" w:rsidR="00CA3EA9" w:rsidRPr="005730BF" w:rsidRDefault="00CA3EA9" w:rsidP="00CA3EA9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64E4745" w14:textId="77777777" w:rsidR="00CA3EA9" w:rsidRPr="00C44F81" w:rsidRDefault="00CA3EA9" w:rsidP="00CA3EA9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135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CA3EA9" w14:paraId="371E23C0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7D5FE523" w14:textId="77777777" w:rsidR="00CA3EA9" w:rsidRDefault="00CA3EA9" w:rsidP="00CA3EA9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62E65F22" w14:textId="77777777" w:rsidR="00CA3EA9" w:rsidRPr="00075F31" w:rsidRDefault="00CA3EA9" w:rsidP="00CA3EA9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3ADC7916" w14:textId="73AD0F9D" w:rsidR="00CA3EA9" w:rsidRDefault="00CA3EA9" w:rsidP="00CA3EA9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本剤は、アーチスト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/>
                <w:szCs w:val="20"/>
              </w:rPr>
              <w:t>2.5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D71BAB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CA3EA9" w14:paraId="10C271E5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1A4E3FAA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46ED181A" w14:textId="77777777" w:rsidR="00CA3EA9" w:rsidRPr="00512D05" w:rsidRDefault="00CA3EA9" w:rsidP="00CA3EA9"/>
        </w:tc>
      </w:tr>
      <w:tr w:rsidR="00CA3EA9" w14:paraId="66DF096D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E980682" w14:textId="77777777" w:rsidR="00CA3EA9" w:rsidRPr="00075F31" w:rsidRDefault="00CA3EA9" w:rsidP="00CA3EA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793E520F" w14:textId="77777777" w:rsidR="00CA3EA9" w:rsidRDefault="00CA3EA9" w:rsidP="00CA3EA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797DBB" w14:textId="77777777" w:rsidR="00024CFC" w:rsidRDefault="00347EFC" w:rsidP="00024CFC">
      <w:pPr>
        <w:tabs>
          <w:tab w:val="right" w:pos="10149"/>
        </w:tabs>
        <w:jc w:val="right"/>
      </w:pPr>
      <w:r>
        <w:t>2026年4月</w:t>
      </w:r>
    </w:p>
    <w:p w14:paraId="70D92E52" w14:textId="77777777" w:rsidR="007F42F6" w:rsidRPr="009550B8" w:rsidRDefault="007F42F6" w:rsidP="007F42F6">
      <w:pPr>
        <w:tabs>
          <w:tab w:val="right" w:pos="10149"/>
        </w:tabs>
      </w:pPr>
    </w:p>
    <w:sectPr w:rsidR="007F42F6" w:rsidRPr="009550B8" w:rsidSect="006E2D0D">
      <w:headerReference w:type="default" r:id="rId10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EACB" w14:textId="77777777" w:rsidR="006E297F" w:rsidRDefault="006E297F">
      <w:r>
        <w:separator/>
      </w:r>
    </w:p>
  </w:endnote>
  <w:endnote w:type="continuationSeparator" w:id="0">
    <w:p w14:paraId="79F797AE" w14:textId="77777777" w:rsidR="006E297F" w:rsidRDefault="006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9756" w14:textId="77777777" w:rsidR="006E297F" w:rsidRDefault="006E297F">
      <w:r>
        <w:separator/>
      </w:r>
    </w:p>
  </w:footnote>
  <w:footnote w:type="continuationSeparator" w:id="0">
    <w:p w14:paraId="449378D0" w14:textId="77777777" w:rsidR="006E297F" w:rsidRDefault="006E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2115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752D1C81"/>
    <w:multiLevelType w:val="hybridMultilevel"/>
    <w:tmpl w:val="D92E391E"/>
    <w:lvl w:ilvl="0" w:tplc="D0C4651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398283868">
    <w:abstractNumId w:val="0"/>
  </w:num>
  <w:num w:numId="2" w16cid:durableId="1409185323">
    <w:abstractNumId w:val="6"/>
  </w:num>
  <w:num w:numId="3" w16cid:durableId="1595673983">
    <w:abstractNumId w:val="3"/>
  </w:num>
  <w:num w:numId="4" w16cid:durableId="669260941">
    <w:abstractNumId w:val="1"/>
  </w:num>
  <w:num w:numId="5" w16cid:durableId="46030701">
    <w:abstractNumId w:val="5"/>
  </w:num>
  <w:num w:numId="6" w16cid:durableId="620768360">
    <w:abstractNumId w:val="4"/>
  </w:num>
  <w:num w:numId="7" w16cid:durableId="138275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3DA0"/>
    <w:rsid w:val="00041E41"/>
    <w:rsid w:val="00041EB3"/>
    <w:rsid w:val="000507D7"/>
    <w:rsid w:val="0005298A"/>
    <w:rsid w:val="00067791"/>
    <w:rsid w:val="00075F31"/>
    <w:rsid w:val="000772BF"/>
    <w:rsid w:val="0008386E"/>
    <w:rsid w:val="0008603F"/>
    <w:rsid w:val="00094688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45B01"/>
    <w:rsid w:val="001545F8"/>
    <w:rsid w:val="00154940"/>
    <w:rsid w:val="00181248"/>
    <w:rsid w:val="00195867"/>
    <w:rsid w:val="001B12A8"/>
    <w:rsid w:val="001B4F9A"/>
    <w:rsid w:val="001B73BF"/>
    <w:rsid w:val="001C25B9"/>
    <w:rsid w:val="001C6AD9"/>
    <w:rsid w:val="001D6D38"/>
    <w:rsid w:val="001D7222"/>
    <w:rsid w:val="001E1FC2"/>
    <w:rsid w:val="001E2219"/>
    <w:rsid w:val="002007CB"/>
    <w:rsid w:val="002043A9"/>
    <w:rsid w:val="0021275C"/>
    <w:rsid w:val="0022262E"/>
    <w:rsid w:val="002530B7"/>
    <w:rsid w:val="00262F16"/>
    <w:rsid w:val="00271E14"/>
    <w:rsid w:val="00286BAE"/>
    <w:rsid w:val="002A3A40"/>
    <w:rsid w:val="002B4503"/>
    <w:rsid w:val="002C0CDD"/>
    <w:rsid w:val="002E654D"/>
    <w:rsid w:val="002F4E60"/>
    <w:rsid w:val="002F744D"/>
    <w:rsid w:val="002F759F"/>
    <w:rsid w:val="0030517A"/>
    <w:rsid w:val="003054EF"/>
    <w:rsid w:val="003126C3"/>
    <w:rsid w:val="00314932"/>
    <w:rsid w:val="0032067C"/>
    <w:rsid w:val="00321248"/>
    <w:rsid w:val="0032478C"/>
    <w:rsid w:val="00325091"/>
    <w:rsid w:val="00327043"/>
    <w:rsid w:val="00347EFC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A01D4"/>
    <w:rsid w:val="003A0F18"/>
    <w:rsid w:val="003A1A60"/>
    <w:rsid w:val="003B48BD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E4788"/>
    <w:rsid w:val="004F76E2"/>
    <w:rsid w:val="00500499"/>
    <w:rsid w:val="00501F29"/>
    <w:rsid w:val="00504AB0"/>
    <w:rsid w:val="0050632E"/>
    <w:rsid w:val="00512D05"/>
    <w:rsid w:val="005208C2"/>
    <w:rsid w:val="00525FA1"/>
    <w:rsid w:val="00532337"/>
    <w:rsid w:val="00550AF7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470D5"/>
    <w:rsid w:val="00654341"/>
    <w:rsid w:val="006548F9"/>
    <w:rsid w:val="0065750C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4F49"/>
    <w:rsid w:val="006E1D69"/>
    <w:rsid w:val="006E1DD6"/>
    <w:rsid w:val="006E297F"/>
    <w:rsid w:val="006E2D0D"/>
    <w:rsid w:val="006E68B7"/>
    <w:rsid w:val="006F4388"/>
    <w:rsid w:val="006F7006"/>
    <w:rsid w:val="007003CC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92E65"/>
    <w:rsid w:val="007A2541"/>
    <w:rsid w:val="007C0A0A"/>
    <w:rsid w:val="007C11DB"/>
    <w:rsid w:val="007C3C39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56F5"/>
    <w:rsid w:val="008872B9"/>
    <w:rsid w:val="008B4F67"/>
    <w:rsid w:val="008C4091"/>
    <w:rsid w:val="008D32D1"/>
    <w:rsid w:val="008E05D5"/>
    <w:rsid w:val="008E2BB2"/>
    <w:rsid w:val="008E4A0D"/>
    <w:rsid w:val="008E61F2"/>
    <w:rsid w:val="008E7840"/>
    <w:rsid w:val="008F1B92"/>
    <w:rsid w:val="00901D7D"/>
    <w:rsid w:val="009200DD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16B91"/>
    <w:rsid w:val="00A35795"/>
    <w:rsid w:val="00A40865"/>
    <w:rsid w:val="00A41680"/>
    <w:rsid w:val="00A42893"/>
    <w:rsid w:val="00A44188"/>
    <w:rsid w:val="00A565FC"/>
    <w:rsid w:val="00A62422"/>
    <w:rsid w:val="00A65F93"/>
    <w:rsid w:val="00A66EA9"/>
    <w:rsid w:val="00A71A7C"/>
    <w:rsid w:val="00A72986"/>
    <w:rsid w:val="00A76AF2"/>
    <w:rsid w:val="00A8340C"/>
    <w:rsid w:val="00A908E7"/>
    <w:rsid w:val="00A93B93"/>
    <w:rsid w:val="00AC14EF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4249"/>
    <w:rsid w:val="00B55680"/>
    <w:rsid w:val="00B56A30"/>
    <w:rsid w:val="00B60886"/>
    <w:rsid w:val="00B60FE7"/>
    <w:rsid w:val="00B613B3"/>
    <w:rsid w:val="00B6216B"/>
    <w:rsid w:val="00B768D9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23B"/>
    <w:rsid w:val="00C44F81"/>
    <w:rsid w:val="00C53D52"/>
    <w:rsid w:val="00C72C85"/>
    <w:rsid w:val="00C851AE"/>
    <w:rsid w:val="00C902FC"/>
    <w:rsid w:val="00CA3EA9"/>
    <w:rsid w:val="00CA409E"/>
    <w:rsid w:val="00CB7F28"/>
    <w:rsid w:val="00CC5333"/>
    <w:rsid w:val="00CD71CA"/>
    <w:rsid w:val="00D03104"/>
    <w:rsid w:val="00D07BD8"/>
    <w:rsid w:val="00D202C1"/>
    <w:rsid w:val="00D24A26"/>
    <w:rsid w:val="00D407D5"/>
    <w:rsid w:val="00D4211B"/>
    <w:rsid w:val="00D54226"/>
    <w:rsid w:val="00D64131"/>
    <w:rsid w:val="00D64583"/>
    <w:rsid w:val="00D655DA"/>
    <w:rsid w:val="00D71BAB"/>
    <w:rsid w:val="00D761B1"/>
    <w:rsid w:val="00D7648B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151C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4076B"/>
    <w:rsid w:val="00F46F36"/>
    <w:rsid w:val="00F50A2C"/>
    <w:rsid w:val="00F51702"/>
    <w:rsid w:val="00F575FA"/>
    <w:rsid w:val="00F612F1"/>
    <w:rsid w:val="00F616F6"/>
    <w:rsid w:val="00F63452"/>
    <w:rsid w:val="00F737CC"/>
    <w:rsid w:val="00F81049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2CB1DB4"/>
  <w15:chartTrackingRefBased/>
  <w15:docId w15:val="{C6910BFA-D08F-4911-BB91-E054FC72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カルベジロール錠2.5mg「DSEP」製品別比較表2304(案)</vt:lpstr>
      <vt:lpstr>後　　発　　品</vt:lpstr>
    </vt:vector>
  </TitlesOfParts>
  <Company>大原薬品工業株式会社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カルベジロール錠2.5mg「DSEP」製品別比較表2304(案)</dc:title>
  <dc:subject/>
  <dc:creator>SUZUKI YUMINA / 鈴木 由実奈</dc:creator>
  <cp:keywords/>
  <cp:lastModifiedBy>SAITO KAZUMI / 斎藤 和美</cp:lastModifiedBy>
  <cp:revision>5</cp:revision>
  <cp:lastPrinted>2017-08-31T06:07:00Z</cp:lastPrinted>
  <dcterms:created xsi:type="dcterms:W3CDTF">2024-03-14T00:38:00Z</dcterms:created>
  <dcterms:modified xsi:type="dcterms:W3CDTF">2025-03-13T01:21:00Z</dcterms:modified>
</cp:coreProperties>
</file>