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4C9B"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4234"/>
        <w:gridCol w:w="353"/>
        <w:gridCol w:w="3882"/>
      </w:tblGrid>
      <w:tr w:rsidR="008E4A0D" w14:paraId="646E49A1" w14:textId="77777777" w:rsidTr="009E1249">
        <w:trPr>
          <w:trHeight w:hRule="exact" w:val="340"/>
        </w:trPr>
        <w:tc>
          <w:tcPr>
            <w:tcW w:w="1778" w:type="dxa"/>
            <w:vAlign w:val="center"/>
          </w:tcPr>
          <w:p w14:paraId="53AD977F" w14:textId="77777777" w:rsidR="008E4A0D" w:rsidRDefault="008E4A0D" w:rsidP="00457302">
            <w:pPr>
              <w:rPr>
                <w:rFonts w:ascii="ＭＳ ゴシック" w:eastAsia="ＭＳ ゴシック" w:hAnsi="ＭＳ ゴシック"/>
              </w:rPr>
            </w:pPr>
          </w:p>
        </w:tc>
        <w:tc>
          <w:tcPr>
            <w:tcW w:w="4234" w:type="dxa"/>
            <w:vAlign w:val="center"/>
          </w:tcPr>
          <w:p w14:paraId="4599BE06"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35" w:type="dxa"/>
            <w:gridSpan w:val="2"/>
            <w:vAlign w:val="center"/>
          </w:tcPr>
          <w:p w14:paraId="361BD2AF"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0268FEB2" w14:textId="77777777" w:rsidTr="009E1249">
        <w:trPr>
          <w:trHeight w:hRule="exact" w:val="340"/>
        </w:trPr>
        <w:tc>
          <w:tcPr>
            <w:tcW w:w="1778" w:type="dxa"/>
            <w:vAlign w:val="center"/>
          </w:tcPr>
          <w:p w14:paraId="760B9F52"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34" w:type="dxa"/>
            <w:vAlign w:val="center"/>
          </w:tcPr>
          <w:p w14:paraId="36EBF3F7" w14:textId="77777777" w:rsidR="00B016F8" w:rsidRPr="00457302" w:rsidRDefault="00B016F8">
            <w:pPr>
              <w:jc w:val="center"/>
              <w:rPr>
                <w:szCs w:val="20"/>
              </w:rPr>
            </w:pPr>
            <w:r w:rsidRPr="00457302">
              <w:rPr>
                <w:rFonts w:hint="eastAsia"/>
                <w:szCs w:val="20"/>
              </w:rPr>
              <w:t>第一三共エスファ株式会社</w:t>
            </w:r>
          </w:p>
        </w:tc>
        <w:tc>
          <w:tcPr>
            <w:tcW w:w="4235" w:type="dxa"/>
            <w:gridSpan w:val="2"/>
            <w:vAlign w:val="center"/>
          </w:tcPr>
          <w:p w14:paraId="14FB2938" w14:textId="77777777" w:rsidR="00B016F8" w:rsidRPr="00B016F8" w:rsidRDefault="00B016F8" w:rsidP="00E65BBD">
            <w:pPr>
              <w:jc w:val="center"/>
              <w:rPr>
                <w:szCs w:val="20"/>
              </w:rPr>
            </w:pPr>
          </w:p>
        </w:tc>
      </w:tr>
      <w:tr w:rsidR="00B016F8" w14:paraId="322AB4AB" w14:textId="77777777" w:rsidTr="009E1249">
        <w:trPr>
          <w:trHeight w:hRule="exact" w:val="340"/>
        </w:trPr>
        <w:tc>
          <w:tcPr>
            <w:tcW w:w="1778" w:type="dxa"/>
            <w:vAlign w:val="center"/>
          </w:tcPr>
          <w:p w14:paraId="10FFB2BB" w14:textId="77777777" w:rsidR="00B016F8" w:rsidRPr="00075F31" w:rsidRDefault="00FE295E"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34" w:type="dxa"/>
            <w:vAlign w:val="center"/>
          </w:tcPr>
          <w:p w14:paraId="3C786F07" w14:textId="77777777" w:rsidR="00B016F8" w:rsidRPr="004E34DB" w:rsidRDefault="00EF2B73" w:rsidP="00EC2509">
            <w:pPr>
              <w:jc w:val="center"/>
              <w:rPr>
                <w:rFonts w:ascii="Arial" w:eastAsia="ＭＳ ゴシック" w:hAnsi="Arial"/>
                <w:vertAlign w:val="subscript"/>
              </w:rPr>
            </w:pPr>
            <w:r>
              <w:rPr>
                <w:rFonts w:ascii="Arial" w:eastAsia="ＭＳ ゴシック" w:hAnsi="Arial" w:hint="eastAsia"/>
              </w:rPr>
              <w:t>デュロキセチンカプセル</w:t>
            </w:r>
            <w:r>
              <w:rPr>
                <w:rFonts w:ascii="Arial" w:eastAsia="ＭＳ ゴシック" w:hAnsi="Arial" w:hint="eastAsia"/>
              </w:rPr>
              <w:t>2</w:t>
            </w:r>
            <w:r w:rsidR="001E6A90">
              <w:rPr>
                <w:rFonts w:ascii="Arial" w:eastAsia="ＭＳ ゴシック" w:hAnsi="Arial" w:hint="eastAsia"/>
              </w:rPr>
              <w:t>0</w:t>
            </w:r>
            <w:r w:rsidR="00A565FC">
              <w:rPr>
                <w:rFonts w:ascii="Arial" w:eastAsia="ＭＳ ゴシック" w:hAnsi="Arial" w:hint="eastAsia"/>
              </w:rPr>
              <w:t>mg</w:t>
            </w:r>
            <w:r w:rsidR="006866B3">
              <w:rPr>
                <w:rFonts w:ascii="Arial" w:eastAsia="ＭＳ ゴシック" w:hAnsi="Arial" w:hint="eastAsia"/>
              </w:rPr>
              <w:t>「</w:t>
            </w:r>
            <w:r w:rsidR="006866B3">
              <w:rPr>
                <w:rFonts w:ascii="Arial" w:eastAsia="ＭＳ ゴシック" w:hAnsi="Arial" w:hint="eastAsia"/>
              </w:rPr>
              <w:t>DSEP</w:t>
            </w:r>
            <w:r w:rsidR="006866B3">
              <w:rPr>
                <w:rFonts w:ascii="Arial" w:eastAsia="ＭＳ ゴシック" w:hAnsi="Arial" w:hint="eastAsia"/>
              </w:rPr>
              <w:t>」</w:t>
            </w:r>
          </w:p>
        </w:tc>
        <w:tc>
          <w:tcPr>
            <w:tcW w:w="4235" w:type="dxa"/>
            <w:gridSpan w:val="2"/>
            <w:vAlign w:val="center"/>
          </w:tcPr>
          <w:p w14:paraId="734827C5" w14:textId="41BC28DA" w:rsidR="00B016F8" w:rsidRPr="00A83719" w:rsidRDefault="00A83719" w:rsidP="00CC5333">
            <w:pPr>
              <w:jc w:val="center"/>
              <w:rPr>
                <w:rFonts w:ascii="Arial" w:eastAsia="ＭＳ ゴシック" w:hAnsi="Arial" w:cs="Arial"/>
              </w:rPr>
            </w:pPr>
            <w:r w:rsidRPr="00A83719">
              <w:rPr>
                <w:rFonts w:ascii="Arial" w:eastAsia="ＭＳ ゴシック" w:hAnsi="Arial" w:cs="Arial" w:hint="eastAsia"/>
              </w:rPr>
              <w:t>サインバルタカプセル</w:t>
            </w:r>
            <w:r w:rsidRPr="00A83719">
              <w:rPr>
                <w:rFonts w:ascii="Arial" w:eastAsia="ＭＳ ゴシック" w:hAnsi="Arial" w:cs="Arial" w:hint="eastAsia"/>
              </w:rPr>
              <w:t>20mg</w:t>
            </w:r>
          </w:p>
        </w:tc>
      </w:tr>
      <w:tr w:rsidR="00B016F8" w14:paraId="1165F1EC" w14:textId="77777777" w:rsidTr="009E1249">
        <w:trPr>
          <w:trHeight w:hRule="exact" w:val="340"/>
        </w:trPr>
        <w:tc>
          <w:tcPr>
            <w:tcW w:w="1778" w:type="dxa"/>
            <w:vAlign w:val="center"/>
          </w:tcPr>
          <w:p w14:paraId="2B61C097"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34" w:type="dxa"/>
            <w:vAlign w:val="center"/>
          </w:tcPr>
          <w:p w14:paraId="60262ABC" w14:textId="31EFA84D" w:rsidR="00B016F8" w:rsidRPr="00177EC7" w:rsidRDefault="00A83719" w:rsidP="00F037E3">
            <w:pPr>
              <w:jc w:val="center"/>
              <w:rPr>
                <w:szCs w:val="20"/>
              </w:rPr>
            </w:pPr>
            <w:r>
              <w:rPr>
                <w:szCs w:val="20"/>
              </w:rPr>
              <w:t>28.70</w:t>
            </w:r>
            <w:r w:rsidR="00B016F8" w:rsidRPr="00177EC7">
              <w:rPr>
                <w:rFonts w:hint="eastAsia"/>
                <w:szCs w:val="20"/>
              </w:rPr>
              <w:t>円</w:t>
            </w:r>
          </w:p>
        </w:tc>
        <w:tc>
          <w:tcPr>
            <w:tcW w:w="4235" w:type="dxa"/>
            <w:gridSpan w:val="2"/>
            <w:vAlign w:val="center"/>
          </w:tcPr>
          <w:p w14:paraId="33424BE2" w14:textId="73804278" w:rsidR="00B016F8" w:rsidRPr="00177EC7" w:rsidRDefault="00A83719" w:rsidP="00594094">
            <w:pPr>
              <w:jc w:val="center"/>
              <w:rPr>
                <w:szCs w:val="20"/>
              </w:rPr>
            </w:pPr>
            <w:r>
              <w:rPr>
                <w:szCs w:val="20"/>
              </w:rPr>
              <w:t>84.50</w:t>
            </w:r>
            <w:r w:rsidR="00B016F8" w:rsidRPr="00177EC7">
              <w:rPr>
                <w:rFonts w:hint="eastAsia"/>
                <w:szCs w:val="20"/>
              </w:rPr>
              <w:t>円</w:t>
            </w:r>
          </w:p>
        </w:tc>
      </w:tr>
      <w:tr w:rsidR="00DA29C7" w14:paraId="2AE78C7B" w14:textId="77777777" w:rsidTr="00C62E98">
        <w:trPr>
          <w:trHeight w:hRule="exact" w:val="510"/>
        </w:trPr>
        <w:tc>
          <w:tcPr>
            <w:tcW w:w="1778" w:type="dxa"/>
            <w:vAlign w:val="center"/>
          </w:tcPr>
          <w:p w14:paraId="0D7582BC" w14:textId="77777777" w:rsidR="00DA29C7" w:rsidRPr="00075F31" w:rsidRDefault="00DA29C7" w:rsidP="00457302">
            <w:pPr>
              <w:jc w:val="distribute"/>
              <w:rPr>
                <w:rFonts w:ascii="Arial" w:eastAsia="ＭＳ ゴシック" w:hAnsi="Arial"/>
              </w:rPr>
            </w:pPr>
            <w:r w:rsidRPr="00075F31">
              <w:rPr>
                <w:rFonts w:ascii="Arial" w:eastAsia="ＭＳ ゴシック" w:hAnsi="ＭＳ ゴシック" w:hint="eastAsia"/>
              </w:rPr>
              <w:t>規　　　　　格</w:t>
            </w:r>
          </w:p>
        </w:tc>
        <w:tc>
          <w:tcPr>
            <w:tcW w:w="8469" w:type="dxa"/>
            <w:gridSpan w:val="3"/>
            <w:vAlign w:val="center"/>
          </w:tcPr>
          <w:p w14:paraId="70250B62" w14:textId="77777777" w:rsidR="007000BC" w:rsidRDefault="00DA29C7" w:rsidP="00C62E98">
            <w:pPr>
              <w:snapToGrid w:val="0"/>
              <w:spacing w:line="220" w:lineRule="exact"/>
              <w:ind w:firstLineChars="126" w:firstLine="241"/>
              <w:jc w:val="both"/>
            </w:pPr>
            <w:r>
              <w:rPr>
                <w:rFonts w:hint="eastAsia"/>
              </w:rPr>
              <w:t>1</w:t>
            </w:r>
            <w:r w:rsidR="00EF2B73">
              <w:rPr>
                <w:rFonts w:hint="eastAsia"/>
              </w:rPr>
              <w:t>カプセル</w:t>
            </w:r>
            <w:r>
              <w:rPr>
                <w:rFonts w:hint="eastAsia"/>
              </w:rPr>
              <w:t>中に</w:t>
            </w:r>
          </w:p>
          <w:p w14:paraId="5832AB6E" w14:textId="77777777" w:rsidR="00DA29C7" w:rsidRPr="00B016F8" w:rsidRDefault="007000BC" w:rsidP="00C62E98">
            <w:pPr>
              <w:snapToGrid w:val="0"/>
              <w:spacing w:line="220" w:lineRule="exact"/>
              <w:jc w:val="center"/>
            </w:pPr>
            <w:r>
              <w:rPr>
                <w:rFonts w:ascii="ＭＳ ゴシック" w:eastAsia="ＭＳ ゴシック" w:hAnsi="ＭＳ ゴシック" w:hint="eastAsia"/>
              </w:rPr>
              <w:t xml:space="preserve"> </w:t>
            </w:r>
            <w:r w:rsidR="00EF2B73">
              <w:rPr>
                <w:rFonts w:ascii="ＭＳ ゴシック" w:eastAsia="ＭＳ ゴシック" w:hAnsi="ＭＳ ゴシック" w:hint="eastAsia"/>
              </w:rPr>
              <w:t>デュロキセチン塩酸塩</w:t>
            </w:r>
            <w:r w:rsidR="00EF2B73" w:rsidRPr="00EF2B73">
              <w:rPr>
                <w:rFonts w:eastAsia="ＭＳ ゴシック" w:cs="Arial"/>
              </w:rPr>
              <w:t>22.4</w:t>
            </w:r>
            <w:r w:rsidR="00252B1A" w:rsidRPr="00EF2B73">
              <w:t>mg</w:t>
            </w:r>
            <w:r w:rsidR="00EF2B73">
              <w:rPr>
                <w:rFonts w:hint="eastAsia"/>
              </w:rPr>
              <w:t>（</w:t>
            </w:r>
            <w:r w:rsidR="00EF2B73" w:rsidRPr="00EF2B73">
              <w:rPr>
                <w:rFonts w:ascii="ＭＳ ゴシック" w:eastAsia="ＭＳ ゴシック" w:hAnsi="ＭＳ ゴシック" w:hint="eastAsia"/>
              </w:rPr>
              <w:t>デュロキセチン</w:t>
            </w:r>
            <w:r w:rsidR="00EF2B73">
              <w:rPr>
                <w:rFonts w:hint="eastAsia"/>
              </w:rPr>
              <w:t>として</w:t>
            </w:r>
            <w:r w:rsidR="00EF2B73">
              <w:rPr>
                <w:rFonts w:hint="eastAsia"/>
              </w:rPr>
              <w:t>20mg</w:t>
            </w:r>
            <w:r w:rsidR="00EF2B73">
              <w:rPr>
                <w:rFonts w:hint="eastAsia"/>
              </w:rPr>
              <w:t>）</w:t>
            </w:r>
            <w:r w:rsidR="00181E04">
              <w:rPr>
                <w:rFonts w:hint="eastAsia"/>
              </w:rPr>
              <w:t>を</w:t>
            </w:r>
            <w:r w:rsidR="00DA29C7">
              <w:rPr>
                <w:rFonts w:hint="eastAsia"/>
              </w:rPr>
              <w:t>含有</w:t>
            </w:r>
          </w:p>
        </w:tc>
      </w:tr>
      <w:tr w:rsidR="00FE295E" w14:paraId="19D49E78" w14:textId="77777777" w:rsidTr="00B11A9A">
        <w:trPr>
          <w:trHeight w:val="624"/>
        </w:trPr>
        <w:tc>
          <w:tcPr>
            <w:tcW w:w="1778" w:type="dxa"/>
            <w:vAlign w:val="center"/>
          </w:tcPr>
          <w:p w14:paraId="1BFC5260" w14:textId="77777777" w:rsidR="00FE295E" w:rsidRPr="00075F31" w:rsidRDefault="00FE295E" w:rsidP="00FE295E">
            <w:pPr>
              <w:jc w:val="distribute"/>
              <w:rPr>
                <w:rFonts w:ascii="Arial" w:eastAsia="ＭＳ ゴシック" w:hAnsi="Arial"/>
              </w:rPr>
            </w:pPr>
            <w:r w:rsidRPr="00075F31">
              <w:rPr>
                <w:rFonts w:ascii="Arial" w:eastAsia="ＭＳ ゴシック" w:hAnsi="ＭＳ ゴシック" w:hint="eastAsia"/>
              </w:rPr>
              <w:t>添加物</w:t>
            </w:r>
          </w:p>
        </w:tc>
        <w:tc>
          <w:tcPr>
            <w:tcW w:w="4234" w:type="dxa"/>
            <w:vAlign w:val="center"/>
          </w:tcPr>
          <w:p w14:paraId="39F0EAC4" w14:textId="77777777" w:rsidR="00FE295E" w:rsidRDefault="00FE295E" w:rsidP="00FE295E">
            <w:pPr>
              <w:snapToGrid w:val="0"/>
              <w:spacing w:line="220" w:lineRule="exact"/>
              <w:ind w:rightChars="-37" w:right="-71"/>
              <w:rPr>
                <w:szCs w:val="20"/>
              </w:rPr>
            </w:pPr>
            <w:r>
              <w:rPr>
                <w:rFonts w:hint="eastAsia"/>
                <w:szCs w:val="20"/>
              </w:rPr>
              <w:t>結晶セルロース（粒）、低置換度ヒドロキシプロピルセルロール、ヒプロメロース、ヒプロメロース酢酸エステルコハク酸エステル、酸化チタン、タルク、軽質無水ケイ酸</w:t>
            </w:r>
          </w:p>
          <w:p w14:paraId="6A6B3C63" w14:textId="77777777" w:rsidR="00FE295E" w:rsidRPr="00D249AC" w:rsidRDefault="00FE295E" w:rsidP="00FE295E">
            <w:pPr>
              <w:snapToGrid w:val="0"/>
              <w:spacing w:line="220" w:lineRule="exact"/>
              <w:ind w:rightChars="-37" w:right="-71"/>
              <w:rPr>
                <w:szCs w:val="20"/>
              </w:rPr>
            </w:pPr>
            <w:r>
              <w:rPr>
                <w:rFonts w:hint="eastAsia"/>
                <w:szCs w:val="20"/>
              </w:rPr>
              <w:t>カプセル：ヒプロメロース、酸化チタン、黄色三二酸化鉄、三二酸化鉄、ラウリル硫酸ナトリウム</w:t>
            </w:r>
          </w:p>
        </w:tc>
        <w:tc>
          <w:tcPr>
            <w:tcW w:w="4235" w:type="dxa"/>
            <w:gridSpan w:val="2"/>
            <w:vAlign w:val="center"/>
          </w:tcPr>
          <w:p w14:paraId="2EF8A457" w14:textId="77777777" w:rsidR="00FE295E" w:rsidRPr="00EF2B73" w:rsidRDefault="00FE295E" w:rsidP="00FE295E">
            <w:pPr>
              <w:snapToGrid w:val="0"/>
              <w:spacing w:line="220" w:lineRule="exact"/>
              <w:ind w:rightChars="-37" w:right="-71"/>
              <w:rPr>
                <w:szCs w:val="20"/>
              </w:rPr>
            </w:pPr>
            <w:r w:rsidRPr="00EF2B73">
              <w:rPr>
                <w:rFonts w:hint="eastAsia"/>
                <w:szCs w:val="20"/>
              </w:rPr>
              <w:t>白糖・デンプン球状顆粒、精製白糖、ヒプロメロース、タルク、ヒプロメロース酢酸エステルコハク酸エステル、クエン酸トリエチル、酸化チタン</w:t>
            </w:r>
          </w:p>
          <w:p w14:paraId="13C5798C" w14:textId="77777777" w:rsidR="00FE295E" w:rsidRPr="00D249AC" w:rsidRDefault="00FE295E" w:rsidP="00FE295E">
            <w:pPr>
              <w:snapToGrid w:val="0"/>
              <w:spacing w:line="220" w:lineRule="exact"/>
              <w:ind w:rightChars="-37" w:right="-71"/>
              <w:rPr>
                <w:szCs w:val="20"/>
              </w:rPr>
            </w:pPr>
            <w:r w:rsidRPr="00EF2B73">
              <w:rPr>
                <w:rFonts w:hint="eastAsia"/>
                <w:szCs w:val="20"/>
              </w:rPr>
              <w:t>カプセル本体中：カラギーナン、塩化カリウム、酸化チタン、黄色三二酸化鉄、三二酸化鉄、ヒプロメロース</w:t>
            </w:r>
          </w:p>
        </w:tc>
      </w:tr>
      <w:tr w:rsidR="00FE295E" w14:paraId="48713F1A" w14:textId="77777777" w:rsidTr="00C62E98">
        <w:trPr>
          <w:trHeight w:val="312"/>
        </w:trPr>
        <w:tc>
          <w:tcPr>
            <w:tcW w:w="1778" w:type="dxa"/>
            <w:vAlign w:val="center"/>
          </w:tcPr>
          <w:p w14:paraId="0CD01453" w14:textId="77777777" w:rsidR="00FE295E" w:rsidRPr="00075F31" w:rsidRDefault="00FE295E" w:rsidP="00FE295E">
            <w:pPr>
              <w:jc w:val="distribute"/>
              <w:rPr>
                <w:rFonts w:ascii="Arial" w:eastAsia="ＭＳ ゴシック" w:hAnsi="Arial"/>
              </w:rPr>
            </w:pPr>
            <w:r w:rsidRPr="00075F31">
              <w:rPr>
                <w:rFonts w:ascii="Arial" w:eastAsia="ＭＳ ゴシック" w:hAnsi="ＭＳ ゴシック" w:hint="eastAsia"/>
              </w:rPr>
              <w:t>薬効分類名</w:t>
            </w:r>
          </w:p>
        </w:tc>
        <w:tc>
          <w:tcPr>
            <w:tcW w:w="8469" w:type="dxa"/>
            <w:gridSpan w:val="3"/>
            <w:vAlign w:val="center"/>
          </w:tcPr>
          <w:p w14:paraId="25A86682" w14:textId="77777777" w:rsidR="00FE295E" w:rsidRPr="0048164F" w:rsidRDefault="00FE295E" w:rsidP="00FE295E">
            <w:pPr>
              <w:pStyle w:val="a3"/>
              <w:jc w:val="center"/>
              <w:rPr>
                <w:szCs w:val="20"/>
              </w:rPr>
            </w:pPr>
            <w:r>
              <w:rPr>
                <w:rFonts w:hint="eastAsia"/>
                <w:szCs w:val="20"/>
              </w:rPr>
              <w:t>セロトニン・ノルアドレナリン再取り込み阻害剤</w:t>
            </w:r>
          </w:p>
        </w:tc>
      </w:tr>
      <w:tr w:rsidR="00FE295E" w14:paraId="1C503AEB" w14:textId="77777777" w:rsidTr="008C0A3E">
        <w:trPr>
          <w:trHeight w:val="340"/>
        </w:trPr>
        <w:tc>
          <w:tcPr>
            <w:tcW w:w="1778" w:type="dxa"/>
            <w:vAlign w:val="center"/>
          </w:tcPr>
          <w:p w14:paraId="3B8E92ED" w14:textId="77777777" w:rsidR="00FE295E" w:rsidRPr="00075F31" w:rsidRDefault="00FE295E" w:rsidP="00FE295E">
            <w:pPr>
              <w:jc w:val="distribute"/>
              <w:rPr>
                <w:rFonts w:ascii="Arial" w:eastAsia="ＭＳ ゴシック" w:hAnsi="Arial"/>
              </w:rPr>
            </w:pPr>
            <w:r w:rsidRPr="00075F31">
              <w:rPr>
                <w:rFonts w:ascii="Arial" w:eastAsia="ＭＳ ゴシック" w:hAnsi="ＭＳ ゴシック" w:hint="eastAsia"/>
              </w:rPr>
              <w:t>効能・効果</w:t>
            </w:r>
          </w:p>
        </w:tc>
        <w:tc>
          <w:tcPr>
            <w:tcW w:w="8469" w:type="dxa"/>
            <w:gridSpan w:val="3"/>
            <w:tcMar>
              <w:top w:w="28" w:type="dxa"/>
              <w:bottom w:w="28" w:type="dxa"/>
            </w:tcMar>
          </w:tcPr>
          <w:p w14:paraId="67A756B3" w14:textId="77777777" w:rsidR="00FE295E" w:rsidRPr="003759B6" w:rsidRDefault="00FE295E" w:rsidP="00FE295E">
            <w:pPr>
              <w:widowControl w:val="0"/>
              <w:spacing w:line="220" w:lineRule="exact"/>
              <w:ind w:leftChars="-1" w:left="-1" w:rightChars="-15" w:right="-29" w:hanging="1"/>
              <w:rPr>
                <w:rFonts w:ascii="ＭＳ 明朝" w:hAnsi="ＭＳ 明朝"/>
                <w:szCs w:val="20"/>
              </w:rPr>
            </w:pPr>
            <w:r w:rsidRPr="003759B6">
              <w:rPr>
                <w:rFonts w:ascii="ＭＳ 明朝" w:hAnsi="ＭＳ 明朝" w:hint="eastAsia"/>
                <w:szCs w:val="20"/>
              </w:rPr>
              <w:t>〇うつ病・うつ状態</w:t>
            </w:r>
          </w:p>
          <w:p w14:paraId="19B6119B" w14:textId="77777777" w:rsidR="00FE295E" w:rsidRPr="003759B6" w:rsidRDefault="00FE295E" w:rsidP="00FE295E">
            <w:pPr>
              <w:widowControl w:val="0"/>
              <w:spacing w:line="220" w:lineRule="exact"/>
              <w:ind w:leftChars="-1" w:left="-1" w:rightChars="-15" w:right="-29" w:hanging="1"/>
              <w:rPr>
                <w:rFonts w:ascii="ＭＳ 明朝" w:hAnsi="ＭＳ 明朝"/>
                <w:szCs w:val="20"/>
              </w:rPr>
            </w:pPr>
            <w:r w:rsidRPr="003759B6">
              <w:rPr>
                <w:rFonts w:ascii="ＭＳ 明朝" w:hAnsi="ＭＳ 明朝" w:hint="eastAsia"/>
                <w:szCs w:val="20"/>
              </w:rPr>
              <w:t>〇下記疾患に伴う疼痛</w:t>
            </w:r>
          </w:p>
          <w:p w14:paraId="78CE3575" w14:textId="77777777" w:rsidR="00FE295E" w:rsidRPr="003759B6" w:rsidRDefault="00FE295E" w:rsidP="00FE295E">
            <w:pPr>
              <w:widowControl w:val="0"/>
              <w:spacing w:line="220" w:lineRule="exact"/>
              <w:ind w:leftChars="-1" w:left="-2" w:rightChars="-15" w:right="-29" w:firstLine="204"/>
              <w:rPr>
                <w:rFonts w:ascii="ＭＳ 明朝" w:hAnsi="ＭＳ 明朝"/>
                <w:szCs w:val="20"/>
              </w:rPr>
            </w:pPr>
            <w:r w:rsidRPr="003759B6">
              <w:rPr>
                <w:rFonts w:ascii="ＭＳ 明朝" w:hAnsi="ＭＳ 明朝" w:hint="eastAsia"/>
                <w:szCs w:val="20"/>
              </w:rPr>
              <w:t>糖尿病性神経障害、線維筋痛症</w:t>
            </w:r>
          </w:p>
          <w:p w14:paraId="19E5B4A7" w14:textId="77777777" w:rsidR="00FE295E" w:rsidRPr="00207F1E" w:rsidRDefault="00FE295E" w:rsidP="00FE295E">
            <w:pPr>
              <w:widowControl w:val="0"/>
              <w:spacing w:line="220" w:lineRule="exact"/>
              <w:ind w:leftChars="-1" w:left="-2" w:rightChars="-15" w:right="-29" w:firstLine="204"/>
              <w:rPr>
                <w:szCs w:val="20"/>
              </w:rPr>
            </w:pPr>
            <w:r w:rsidRPr="003759B6">
              <w:rPr>
                <w:rFonts w:ascii="ＭＳ 明朝" w:hAnsi="ＭＳ 明朝" w:hint="eastAsia"/>
                <w:szCs w:val="20"/>
              </w:rPr>
              <w:t xml:space="preserve">慢性腰痛症、変形性関節症　 </w:t>
            </w:r>
            <w:r w:rsidRPr="003759B6">
              <w:rPr>
                <w:rFonts w:ascii="ＭＳ 明朝" w:hAnsi="ＭＳ 明朝"/>
                <w:szCs w:val="20"/>
              </w:rPr>
              <w:t xml:space="preserve"> </w:t>
            </w:r>
            <w:r w:rsidRPr="003759B6">
              <w:rPr>
                <w:rFonts w:ascii="ＭＳ 明朝" w:hAnsi="ＭＳ 明朝" w:hint="eastAsia"/>
                <w:szCs w:val="20"/>
              </w:rPr>
              <w:t xml:space="preserve">　 </w:t>
            </w:r>
          </w:p>
        </w:tc>
      </w:tr>
      <w:tr w:rsidR="00FE295E" w14:paraId="4C7D5C2C" w14:textId="77777777" w:rsidTr="008C0A3E">
        <w:trPr>
          <w:trHeight w:val="340"/>
        </w:trPr>
        <w:tc>
          <w:tcPr>
            <w:tcW w:w="1778" w:type="dxa"/>
            <w:vAlign w:val="center"/>
          </w:tcPr>
          <w:p w14:paraId="4CF11174" w14:textId="77777777" w:rsidR="00FE295E" w:rsidRPr="00075F31" w:rsidRDefault="00FE295E" w:rsidP="00FE295E">
            <w:pPr>
              <w:jc w:val="distribute"/>
              <w:rPr>
                <w:rFonts w:ascii="Arial" w:eastAsia="ＭＳ ゴシック" w:hAnsi="Arial"/>
              </w:rPr>
            </w:pPr>
            <w:r w:rsidRPr="00075F31">
              <w:rPr>
                <w:rFonts w:ascii="Arial" w:eastAsia="ＭＳ ゴシック" w:hAnsi="ＭＳ ゴシック" w:hint="eastAsia"/>
              </w:rPr>
              <w:t>用法・用量</w:t>
            </w:r>
          </w:p>
        </w:tc>
        <w:tc>
          <w:tcPr>
            <w:tcW w:w="8469" w:type="dxa"/>
            <w:gridSpan w:val="3"/>
            <w:tcMar>
              <w:top w:w="28" w:type="dxa"/>
              <w:bottom w:w="28" w:type="dxa"/>
            </w:tcMar>
          </w:tcPr>
          <w:p w14:paraId="57375EF0" w14:textId="77777777" w:rsidR="00FE295E" w:rsidRPr="00D7482A" w:rsidRDefault="00FE295E" w:rsidP="00FE295E">
            <w:pPr>
              <w:snapToGrid w:val="0"/>
              <w:spacing w:line="220" w:lineRule="exact"/>
              <w:ind w:leftChars="6" w:left="11"/>
              <w:jc w:val="both"/>
              <w:rPr>
                <w:rFonts w:ascii="ＭＳ ゴシック" w:eastAsia="ＭＳ ゴシック" w:hAnsi="ＭＳ ゴシック"/>
                <w:kern w:val="2"/>
                <w:sz w:val="18"/>
                <w:szCs w:val="18"/>
              </w:rPr>
            </w:pPr>
            <w:r w:rsidRPr="00D7482A">
              <w:rPr>
                <w:rFonts w:ascii="ＭＳ ゴシック" w:eastAsia="ＭＳ ゴシック" w:hAnsi="ＭＳ ゴシック"/>
                <w:kern w:val="2"/>
                <w:sz w:val="18"/>
                <w:szCs w:val="18"/>
              </w:rPr>
              <w:t>うつ病・うつ状態、糖尿病性神経障害に伴う疼痛</w:t>
            </w:r>
          </w:p>
          <w:p w14:paraId="02420830" w14:textId="77777777" w:rsidR="00FE295E" w:rsidRPr="00D7482A" w:rsidRDefault="00FE295E" w:rsidP="00FE295E">
            <w:pPr>
              <w:snapToGrid w:val="0"/>
              <w:spacing w:line="220" w:lineRule="exact"/>
              <w:ind w:leftChars="6" w:left="11"/>
              <w:jc w:val="both"/>
              <w:rPr>
                <w:kern w:val="2"/>
                <w:sz w:val="18"/>
                <w:szCs w:val="18"/>
              </w:rPr>
            </w:pPr>
            <w:r w:rsidRPr="00D7482A">
              <w:rPr>
                <w:kern w:val="2"/>
                <w:sz w:val="18"/>
                <w:szCs w:val="18"/>
              </w:rPr>
              <w:t>通常、成人には</w:t>
            </w:r>
            <w:r w:rsidRPr="00D7482A">
              <w:rPr>
                <w:kern w:val="2"/>
                <w:sz w:val="18"/>
                <w:szCs w:val="18"/>
              </w:rPr>
              <w:t>1</w:t>
            </w:r>
            <w:r w:rsidRPr="00D7482A">
              <w:rPr>
                <w:kern w:val="2"/>
                <w:sz w:val="18"/>
                <w:szCs w:val="18"/>
              </w:rPr>
              <w:t>日</w:t>
            </w:r>
            <w:r w:rsidRPr="00D7482A">
              <w:rPr>
                <w:kern w:val="2"/>
                <w:sz w:val="18"/>
                <w:szCs w:val="18"/>
              </w:rPr>
              <w:t>1</w:t>
            </w:r>
            <w:r w:rsidRPr="00D7482A">
              <w:rPr>
                <w:kern w:val="2"/>
                <w:sz w:val="18"/>
                <w:szCs w:val="18"/>
              </w:rPr>
              <w:t>回朝食後、デュロキセチンとして</w:t>
            </w:r>
            <w:r w:rsidRPr="00D7482A">
              <w:rPr>
                <w:kern w:val="2"/>
                <w:sz w:val="18"/>
                <w:szCs w:val="18"/>
              </w:rPr>
              <w:t>40mg</w:t>
            </w:r>
            <w:r w:rsidRPr="00D7482A">
              <w:rPr>
                <w:kern w:val="2"/>
                <w:sz w:val="18"/>
                <w:szCs w:val="18"/>
              </w:rPr>
              <w:t>を経口投与する。投与は</w:t>
            </w:r>
            <w:r w:rsidRPr="00D7482A">
              <w:rPr>
                <w:kern w:val="2"/>
                <w:sz w:val="18"/>
                <w:szCs w:val="18"/>
              </w:rPr>
              <w:t>1</w:t>
            </w:r>
            <w:r w:rsidRPr="00D7482A">
              <w:rPr>
                <w:kern w:val="2"/>
                <w:sz w:val="18"/>
                <w:szCs w:val="18"/>
              </w:rPr>
              <w:t>日</w:t>
            </w:r>
            <w:r w:rsidRPr="00D7482A">
              <w:rPr>
                <w:kern w:val="2"/>
                <w:sz w:val="18"/>
                <w:szCs w:val="18"/>
              </w:rPr>
              <w:t>20mg</w:t>
            </w:r>
            <w:r w:rsidRPr="00D7482A">
              <w:rPr>
                <w:kern w:val="2"/>
                <w:sz w:val="18"/>
                <w:szCs w:val="18"/>
              </w:rPr>
              <w:t>より開始し、</w:t>
            </w:r>
            <w:r w:rsidRPr="00D7482A">
              <w:rPr>
                <w:kern w:val="2"/>
                <w:sz w:val="18"/>
                <w:szCs w:val="18"/>
              </w:rPr>
              <w:t>1</w:t>
            </w:r>
            <w:r w:rsidRPr="00D7482A">
              <w:rPr>
                <w:kern w:val="2"/>
                <w:sz w:val="18"/>
                <w:szCs w:val="18"/>
              </w:rPr>
              <w:t>週間以上の間隔を空けて</w:t>
            </w:r>
            <w:r w:rsidRPr="00D7482A">
              <w:rPr>
                <w:kern w:val="2"/>
                <w:sz w:val="18"/>
                <w:szCs w:val="18"/>
              </w:rPr>
              <w:t>1</w:t>
            </w:r>
            <w:r w:rsidRPr="00D7482A">
              <w:rPr>
                <w:kern w:val="2"/>
                <w:sz w:val="18"/>
                <w:szCs w:val="18"/>
              </w:rPr>
              <w:t>日用量として</w:t>
            </w:r>
            <w:r w:rsidRPr="00D7482A">
              <w:rPr>
                <w:kern w:val="2"/>
                <w:sz w:val="18"/>
                <w:szCs w:val="18"/>
              </w:rPr>
              <w:t>20mg</w:t>
            </w:r>
            <w:r w:rsidRPr="00D7482A">
              <w:rPr>
                <w:kern w:val="2"/>
                <w:sz w:val="18"/>
                <w:szCs w:val="18"/>
              </w:rPr>
              <w:t>ずつ増量する。なお、効果不十分な場合には、</w:t>
            </w:r>
            <w:r w:rsidRPr="00D7482A">
              <w:rPr>
                <w:kern w:val="2"/>
                <w:sz w:val="18"/>
                <w:szCs w:val="18"/>
              </w:rPr>
              <w:t>1</w:t>
            </w:r>
            <w:r w:rsidRPr="00D7482A">
              <w:rPr>
                <w:kern w:val="2"/>
                <w:sz w:val="18"/>
                <w:szCs w:val="18"/>
              </w:rPr>
              <w:t>日</w:t>
            </w:r>
            <w:r w:rsidRPr="00D7482A">
              <w:rPr>
                <w:kern w:val="2"/>
                <w:sz w:val="18"/>
                <w:szCs w:val="18"/>
              </w:rPr>
              <w:t>60mg</w:t>
            </w:r>
            <w:r w:rsidRPr="00D7482A">
              <w:rPr>
                <w:kern w:val="2"/>
                <w:sz w:val="18"/>
                <w:szCs w:val="18"/>
              </w:rPr>
              <w:t>まで増量することができる。</w:t>
            </w:r>
          </w:p>
          <w:p w14:paraId="3A40DB9A" w14:textId="77777777" w:rsidR="00FE295E" w:rsidRPr="00D7482A" w:rsidRDefault="00FE295E" w:rsidP="00FE295E">
            <w:pPr>
              <w:snapToGrid w:val="0"/>
              <w:spacing w:line="220" w:lineRule="exact"/>
              <w:ind w:leftChars="6" w:left="11"/>
              <w:jc w:val="both"/>
              <w:rPr>
                <w:rFonts w:ascii="ＭＳ ゴシック" w:eastAsia="ＭＳ ゴシック" w:hAnsi="ＭＳ ゴシック"/>
                <w:kern w:val="2"/>
                <w:sz w:val="18"/>
                <w:szCs w:val="18"/>
              </w:rPr>
            </w:pPr>
            <w:r w:rsidRPr="00D7482A">
              <w:rPr>
                <w:rFonts w:ascii="ＭＳ ゴシック" w:eastAsia="ＭＳ ゴシック" w:hAnsi="ＭＳ ゴシック"/>
                <w:kern w:val="2"/>
                <w:sz w:val="18"/>
                <w:szCs w:val="18"/>
              </w:rPr>
              <w:t>線維筋痛症に伴う疼痛、</w:t>
            </w:r>
            <w:r w:rsidRPr="009E1249">
              <w:rPr>
                <w:rFonts w:ascii="ＭＳ ゴシック" w:eastAsia="ＭＳ ゴシック" w:hAnsi="ＭＳ ゴシック"/>
                <w:kern w:val="2"/>
                <w:sz w:val="18"/>
                <w:szCs w:val="18"/>
              </w:rPr>
              <w:t>慢性腰痛症に伴う疼痛、変形性関節症に伴う疼痛</w:t>
            </w:r>
          </w:p>
          <w:p w14:paraId="65356555" w14:textId="77777777" w:rsidR="00FE295E" w:rsidRPr="00D7482A" w:rsidRDefault="00FE295E" w:rsidP="00FE295E">
            <w:pPr>
              <w:snapToGrid w:val="0"/>
              <w:spacing w:line="220" w:lineRule="exact"/>
              <w:ind w:leftChars="6" w:left="11"/>
              <w:jc w:val="both"/>
              <w:rPr>
                <w:sz w:val="18"/>
                <w:szCs w:val="18"/>
                <w:shd w:val="pct15" w:color="auto" w:fill="FFFFFF"/>
              </w:rPr>
            </w:pPr>
            <w:r w:rsidRPr="00D7482A">
              <w:rPr>
                <w:kern w:val="2"/>
                <w:sz w:val="18"/>
                <w:szCs w:val="18"/>
              </w:rPr>
              <w:t>通常、成人には</w:t>
            </w:r>
            <w:r w:rsidRPr="00D7482A">
              <w:rPr>
                <w:kern w:val="2"/>
                <w:sz w:val="18"/>
                <w:szCs w:val="18"/>
              </w:rPr>
              <w:t>1</w:t>
            </w:r>
            <w:r w:rsidRPr="00D7482A">
              <w:rPr>
                <w:kern w:val="2"/>
                <w:sz w:val="18"/>
                <w:szCs w:val="18"/>
              </w:rPr>
              <w:t>日</w:t>
            </w:r>
            <w:r w:rsidRPr="00D7482A">
              <w:rPr>
                <w:kern w:val="2"/>
                <w:sz w:val="18"/>
                <w:szCs w:val="18"/>
              </w:rPr>
              <w:t>1</w:t>
            </w:r>
            <w:r w:rsidRPr="00D7482A">
              <w:rPr>
                <w:kern w:val="2"/>
                <w:sz w:val="18"/>
                <w:szCs w:val="18"/>
              </w:rPr>
              <w:t>回朝食後、デュロキセチンとして</w:t>
            </w:r>
            <w:r w:rsidRPr="00D7482A">
              <w:rPr>
                <w:kern w:val="2"/>
                <w:sz w:val="18"/>
                <w:szCs w:val="18"/>
              </w:rPr>
              <w:t>60mg</w:t>
            </w:r>
            <w:r w:rsidRPr="00D7482A">
              <w:rPr>
                <w:kern w:val="2"/>
                <w:sz w:val="18"/>
                <w:szCs w:val="18"/>
              </w:rPr>
              <w:t>を経口投与する。投与は</w:t>
            </w:r>
            <w:r w:rsidRPr="00D7482A">
              <w:rPr>
                <w:kern w:val="2"/>
                <w:sz w:val="18"/>
                <w:szCs w:val="18"/>
              </w:rPr>
              <w:t>1</w:t>
            </w:r>
            <w:r w:rsidRPr="00D7482A">
              <w:rPr>
                <w:kern w:val="2"/>
                <w:sz w:val="18"/>
                <w:szCs w:val="18"/>
              </w:rPr>
              <w:t>日</w:t>
            </w:r>
            <w:r w:rsidRPr="00D7482A">
              <w:rPr>
                <w:kern w:val="2"/>
                <w:sz w:val="18"/>
                <w:szCs w:val="18"/>
              </w:rPr>
              <w:t>20mg</w:t>
            </w:r>
            <w:r w:rsidRPr="00D7482A">
              <w:rPr>
                <w:kern w:val="2"/>
                <w:sz w:val="18"/>
                <w:szCs w:val="18"/>
              </w:rPr>
              <w:t>より開始し、</w:t>
            </w:r>
            <w:r w:rsidRPr="00D7482A">
              <w:rPr>
                <w:kern w:val="2"/>
                <w:sz w:val="18"/>
                <w:szCs w:val="18"/>
              </w:rPr>
              <w:t>1</w:t>
            </w:r>
            <w:r w:rsidRPr="00D7482A">
              <w:rPr>
                <w:kern w:val="2"/>
                <w:sz w:val="18"/>
                <w:szCs w:val="18"/>
              </w:rPr>
              <w:t>週間以上の間隔を空けて</w:t>
            </w:r>
            <w:r w:rsidRPr="00D7482A">
              <w:rPr>
                <w:kern w:val="2"/>
                <w:sz w:val="18"/>
                <w:szCs w:val="18"/>
              </w:rPr>
              <w:t>1</w:t>
            </w:r>
            <w:r w:rsidRPr="00D7482A">
              <w:rPr>
                <w:kern w:val="2"/>
                <w:sz w:val="18"/>
                <w:szCs w:val="18"/>
              </w:rPr>
              <w:t>日用量として</w:t>
            </w:r>
            <w:r w:rsidRPr="00D7482A">
              <w:rPr>
                <w:kern w:val="2"/>
                <w:sz w:val="18"/>
                <w:szCs w:val="18"/>
              </w:rPr>
              <w:t>20mg</w:t>
            </w:r>
            <w:r w:rsidRPr="00D7482A">
              <w:rPr>
                <w:kern w:val="2"/>
                <w:sz w:val="18"/>
                <w:szCs w:val="18"/>
              </w:rPr>
              <w:t>ずつ増量する。</w:t>
            </w:r>
          </w:p>
        </w:tc>
      </w:tr>
      <w:tr w:rsidR="00FE295E" w14:paraId="02EF0020" w14:textId="77777777" w:rsidTr="00B11A9A">
        <w:trPr>
          <w:trHeight w:hRule="exact" w:val="1644"/>
        </w:trPr>
        <w:tc>
          <w:tcPr>
            <w:tcW w:w="1778" w:type="dxa"/>
            <w:tcBorders>
              <w:bottom w:val="single" w:sz="4" w:space="0" w:color="auto"/>
            </w:tcBorders>
            <w:vAlign w:val="center"/>
          </w:tcPr>
          <w:p w14:paraId="0045EC37" w14:textId="77777777" w:rsidR="00FE295E" w:rsidRPr="00075F31" w:rsidRDefault="00FE295E" w:rsidP="00FE295E">
            <w:pPr>
              <w:jc w:val="distribute"/>
              <w:rPr>
                <w:rFonts w:ascii="Arial" w:eastAsia="ＭＳ ゴシック" w:hAnsi="Arial"/>
              </w:rPr>
            </w:pPr>
            <w:r w:rsidRPr="00075F31">
              <w:rPr>
                <w:rFonts w:ascii="Arial" w:eastAsia="ＭＳ ゴシック" w:hAnsi="ＭＳ ゴシック" w:hint="eastAsia"/>
              </w:rPr>
              <w:t>製品の性状</w:t>
            </w:r>
          </w:p>
        </w:tc>
        <w:tc>
          <w:tcPr>
            <w:tcW w:w="4234" w:type="dxa"/>
            <w:tcBorders>
              <w:bottom w:val="single" w:sz="4" w:space="0" w:color="auto"/>
            </w:tcBorders>
            <w:tcMar>
              <w:top w:w="28" w:type="dxa"/>
            </w:tcMar>
          </w:tcPr>
          <w:p w14:paraId="1583A07F" w14:textId="77777777" w:rsidR="00FE295E" w:rsidRPr="00AC4F2E" w:rsidRDefault="00FE295E" w:rsidP="00FE295E">
            <w:pPr>
              <w:spacing w:line="220" w:lineRule="exact"/>
              <w:ind w:rightChars="-28" w:right="-54"/>
              <w:rPr>
                <w:sz w:val="16"/>
                <w:szCs w:val="16"/>
              </w:rPr>
            </w:pPr>
            <w:r w:rsidRPr="00207F1E">
              <w:rPr>
                <w:rFonts w:hint="eastAsia"/>
                <w:b/>
                <w:bCs/>
                <w:sz w:val="16"/>
                <w:szCs w:val="16"/>
              </w:rPr>
              <w:t>4</w:t>
            </w:r>
            <w:r w:rsidRPr="00207F1E">
              <w:rPr>
                <w:rFonts w:hint="eastAsia"/>
                <w:b/>
                <w:bCs/>
                <w:sz w:val="16"/>
                <w:szCs w:val="16"/>
              </w:rPr>
              <w:t>号硬カプセル</w:t>
            </w:r>
            <w:r w:rsidRPr="00AC4F2E">
              <w:rPr>
                <w:rFonts w:hint="eastAsia"/>
                <w:sz w:val="16"/>
                <w:szCs w:val="16"/>
              </w:rPr>
              <w:t>（ボディ：微黄白色、キャップ：淡赤白色）</w:t>
            </w:r>
          </w:p>
          <w:p w14:paraId="75B0E98C" w14:textId="77777777" w:rsidR="00FE295E" w:rsidRPr="00AC4F2E" w:rsidRDefault="00FE295E" w:rsidP="00FE295E">
            <w:pPr>
              <w:spacing w:line="220" w:lineRule="exact"/>
              <w:ind w:rightChars="-28" w:right="-54"/>
              <w:rPr>
                <w:sz w:val="16"/>
                <w:szCs w:val="16"/>
              </w:rPr>
            </w:pPr>
            <w:r w:rsidRPr="00AC4F2E">
              <w:rPr>
                <w:rFonts w:hint="eastAsia"/>
                <w:sz w:val="16"/>
                <w:szCs w:val="16"/>
              </w:rPr>
              <w:t>内容物：白色～微灰白色の顆粒</w:t>
            </w:r>
          </w:p>
          <w:tbl>
            <w:tblPr>
              <w:tblW w:w="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7"/>
              <w:gridCol w:w="1295"/>
            </w:tblGrid>
            <w:tr w:rsidR="00FE295E" w:rsidRPr="00AC4F2E" w14:paraId="4A79E335" w14:textId="77777777" w:rsidTr="00F17BC6">
              <w:tc>
                <w:tcPr>
                  <w:tcW w:w="2787" w:type="dxa"/>
                  <w:shd w:val="clear" w:color="auto" w:fill="auto"/>
                  <w:vAlign w:val="center"/>
                </w:tcPr>
                <w:p w14:paraId="1EFC9E06" w14:textId="77777777" w:rsidR="00FE295E" w:rsidRPr="00AC4F2E" w:rsidRDefault="00FE295E" w:rsidP="00FE295E">
                  <w:pPr>
                    <w:spacing w:line="220" w:lineRule="exact"/>
                    <w:jc w:val="center"/>
                    <w:rPr>
                      <w:rFonts w:ascii="Arial" w:eastAsia="ＭＳ ゴシック" w:hAnsi="Arial"/>
                      <w:sz w:val="16"/>
                      <w:szCs w:val="16"/>
                    </w:rPr>
                  </w:pPr>
                  <w:r w:rsidRPr="00AC4F2E">
                    <w:rPr>
                      <w:rFonts w:ascii="Arial" w:eastAsia="ＭＳ ゴシック" w:hAnsi="Arial" w:hint="eastAsia"/>
                      <w:sz w:val="16"/>
                      <w:szCs w:val="16"/>
                    </w:rPr>
                    <w:t>外形</w:t>
                  </w:r>
                </w:p>
              </w:tc>
              <w:tc>
                <w:tcPr>
                  <w:tcW w:w="1295"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5C47031A" w14:textId="77777777" w:rsidR="00FE295E" w:rsidRPr="00AC4F2E" w:rsidRDefault="00FE295E" w:rsidP="00FE295E">
                  <w:pPr>
                    <w:spacing w:line="220" w:lineRule="exact"/>
                    <w:rPr>
                      <w:sz w:val="16"/>
                      <w:szCs w:val="16"/>
                    </w:rPr>
                  </w:pPr>
                  <w:r w:rsidRPr="00AC4F2E">
                    <w:rPr>
                      <w:rFonts w:hint="eastAsia"/>
                      <w:sz w:val="16"/>
                      <w:szCs w:val="16"/>
                    </w:rPr>
                    <w:t>長径：</w:t>
                  </w:r>
                  <w:r w:rsidRPr="00AC4F2E">
                    <w:rPr>
                      <w:rFonts w:hint="eastAsia"/>
                      <w:sz w:val="16"/>
                      <w:szCs w:val="16"/>
                    </w:rPr>
                    <w:t>14.2</w:t>
                  </w:r>
                  <w:r w:rsidRPr="00AC4F2E">
                    <w:rPr>
                      <w:sz w:val="16"/>
                      <w:szCs w:val="16"/>
                    </w:rPr>
                    <w:t>mm</w:t>
                  </w:r>
                </w:p>
                <w:p w14:paraId="2B4EDBC1" w14:textId="77777777" w:rsidR="00FE295E" w:rsidRPr="00AC4F2E" w:rsidRDefault="00FE295E" w:rsidP="00FE295E">
                  <w:pPr>
                    <w:spacing w:line="220" w:lineRule="exact"/>
                    <w:rPr>
                      <w:sz w:val="16"/>
                      <w:szCs w:val="16"/>
                    </w:rPr>
                  </w:pPr>
                  <w:r w:rsidRPr="00AC4F2E">
                    <w:rPr>
                      <w:rFonts w:hint="eastAsia"/>
                      <w:sz w:val="16"/>
                      <w:szCs w:val="16"/>
                    </w:rPr>
                    <w:t>短径：</w:t>
                  </w:r>
                  <w:r w:rsidRPr="00AC4F2E">
                    <w:rPr>
                      <w:sz w:val="16"/>
                      <w:szCs w:val="16"/>
                    </w:rPr>
                    <w:t>5.3</w:t>
                  </w:r>
                  <w:r w:rsidRPr="00AC4F2E">
                    <w:rPr>
                      <w:rFonts w:hint="eastAsia"/>
                      <w:sz w:val="16"/>
                      <w:szCs w:val="16"/>
                    </w:rPr>
                    <w:t>mm</w:t>
                  </w:r>
                </w:p>
                <w:p w14:paraId="0B5156C1" w14:textId="77777777" w:rsidR="00FE295E" w:rsidRPr="00AC4F2E" w:rsidRDefault="00FE295E" w:rsidP="00FE295E">
                  <w:pPr>
                    <w:spacing w:line="220" w:lineRule="exact"/>
                    <w:rPr>
                      <w:sz w:val="16"/>
                      <w:szCs w:val="16"/>
                    </w:rPr>
                  </w:pPr>
                  <w:r w:rsidRPr="00AC4F2E">
                    <w:rPr>
                      <w:rFonts w:hint="eastAsia"/>
                      <w:sz w:val="16"/>
                      <w:szCs w:val="16"/>
                    </w:rPr>
                    <w:t>重量：</w:t>
                  </w:r>
                  <w:r w:rsidRPr="00AC4F2E">
                    <w:rPr>
                      <w:sz w:val="16"/>
                      <w:szCs w:val="16"/>
                    </w:rPr>
                    <w:t>158m</w:t>
                  </w:r>
                  <w:r w:rsidRPr="00AC4F2E">
                    <w:rPr>
                      <w:rFonts w:hint="eastAsia"/>
                      <w:sz w:val="16"/>
                      <w:szCs w:val="16"/>
                    </w:rPr>
                    <w:t>g</w:t>
                  </w:r>
                </w:p>
              </w:tc>
            </w:tr>
            <w:tr w:rsidR="00FE295E" w:rsidRPr="00AC4F2E" w14:paraId="2E7D06C2" w14:textId="77777777" w:rsidTr="00F17BC6">
              <w:trPr>
                <w:trHeight w:hRule="exact" w:val="680"/>
              </w:trPr>
              <w:tc>
                <w:tcPr>
                  <w:tcW w:w="2787" w:type="dxa"/>
                  <w:shd w:val="clear" w:color="auto" w:fill="auto"/>
                  <w:tcMar>
                    <w:left w:w="0" w:type="dxa"/>
                    <w:right w:w="0" w:type="dxa"/>
                  </w:tcMar>
                  <w:vAlign w:val="center"/>
                </w:tcPr>
                <w:p w14:paraId="410E51D4" w14:textId="360F32D6" w:rsidR="00FE295E" w:rsidRPr="00AC4F2E" w:rsidRDefault="00A83719" w:rsidP="00FE295E">
                  <w:pPr>
                    <w:ind w:leftChars="-17" w:left="-7" w:rightChars="-15" w:right="-29" w:hangingChars="17" w:hanging="26"/>
                    <w:jc w:val="center"/>
                    <w:rPr>
                      <w:sz w:val="16"/>
                      <w:szCs w:val="16"/>
                    </w:rPr>
                  </w:pPr>
                  <w:r>
                    <w:rPr>
                      <w:noProof/>
                      <w:sz w:val="16"/>
                      <w:szCs w:val="16"/>
                    </w:rPr>
                    <w:drawing>
                      <wp:inline distT="0" distB="0" distL="0" distR="0" wp14:anchorId="0313D315" wp14:editId="3E253FD9">
                        <wp:extent cx="1085850" cy="428625"/>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l="4535" r="4945" b="66229"/>
                                <a:stretch>
                                  <a:fillRect/>
                                </a:stretch>
                              </pic:blipFill>
                              <pic:spPr bwMode="auto">
                                <a:xfrm>
                                  <a:off x="0" y="0"/>
                                  <a:ext cx="1085850" cy="428625"/>
                                </a:xfrm>
                                <a:prstGeom prst="rect">
                                  <a:avLst/>
                                </a:prstGeom>
                                <a:noFill/>
                                <a:ln>
                                  <a:noFill/>
                                </a:ln>
                              </pic:spPr>
                            </pic:pic>
                          </a:graphicData>
                        </a:graphic>
                      </wp:inline>
                    </w:drawing>
                  </w:r>
                </w:p>
              </w:tc>
              <w:tc>
                <w:tcPr>
                  <w:tcW w:w="1295" w:type="dxa"/>
                  <w:vMerge/>
                  <w:tcBorders>
                    <w:bottom w:val="single" w:sz="4" w:space="0" w:color="FFFFFF"/>
                    <w:right w:val="single" w:sz="4" w:space="0" w:color="FFFFFF"/>
                  </w:tcBorders>
                  <w:shd w:val="clear" w:color="auto" w:fill="auto"/>
                  <w:vAlign w:val="center"/>
                </w:tcPr>
                <w:p w14:paraId="5D66093B" w14:textId="77777777" w:rsidR="00FE295E" w:rsidRPr="00AC4F2E" w:rsidRDefault="00FE295E" w:rsidP="00FE295E">
                  <w:pPr>
                    <w:rPr>
                      <w:sz w:val="16"/>
                      <w:szCs w:val="16"/>
                    </w:rPr>
                  </w:pPr>
                </w:p>
              </w:tc>
            </w:tr>
          </w:tbl>
          <w:p w14:paraId="0D7910A7" w14:textId="77777777" w:rsidR="00FE295E" w:rsidRPr="00AC4F2E" w:rsidRDefault="00FE295E" w:rsidP="00FE295E">
            <w:pPr>
              <w:spacing w:before="60"/>
              <w:rPr>
                <w:sz w:val="16"/>
                <w:szCs w:val="16"/>
              </w:rPr>
            </w:pPr>
            <w:r w:rsidRPr="00AC4F2E">
              <w:rPr>
                <w:rFonts w:hint="eastAsia"/>
                <w:sz w:val="16"/>
                <w:szCs w:val="16"/>
              </w:rPr>
              <w:t xml:space="preserve">識別コード：デュロキセチン　</w:t>
            </w:r>
            <w:r w:rsidRPr="00AC4F2E">
              <w:rPr>
                <w:rFonts w:hint="eastAsia"/>
                <w:sz w:val="16"/>
                <w:szCs w:val="16"/>
              </w:rPr>
              <w:t>20</w:t>
            </w:r>
            <w:r w:rsidRPr="00AC4F2E">
              <w:rPr>
                <w:rFonts w:hint="eastAsia"/>
                <w:sz w:val="16"/>
                <w:szCs w:val="16"/>
              </w:rPr>
              <w:t xml:space="preserve">　</w:t>
            </w:r>
            <w:r w:rsidRPr="00AC4F2E">
              <w:rPr>
                <w:rFonts w:hint="eastAsia"/>
                <w:sz w:val="16"/>
                <w:szCs w:val="16"/>
              </w:rPr>
              <w:t>DSEP</w:t>
            </w:r>
          </w:p>
          <w:p w14:paraId="788097C7" w14:textId="77777777" w:rsidR="00FE295E" w:rsidRPr="00AC4F2E" w:rsidRDefault="00FE295E" w:rsidP="00FE295E">
            <w:pPr>
              <w:spacing w:before="60"/>
              <w:rPr>
                <w:sz w:val="16"/>
                <w:szCs w:val="16"/>
              </w:rPr>
            </w:pPr>
          </w:p>
        </w:tc>
        <w:tc>
          <w:tcPr>
            <w:tcW w:w="4235" w:type="dxa"/>
            <w:gridSpan w:val="2"/>
            <w:tcBorders>
              <w:bottom w:val="single" w:sz="4" w:space="0" w:color="auto"/>
            </w:tcBorders>
            <w:tcMar>
              <w:top w:w="28" w:type="dxa"/>
            </w:tcMar>
          </w:tcPr>
          <w:p w14:paraId="784BA793" w14:textId="77777777" w:rsidR="00FE295E" w:rsidRDefault="00FE295E" w:rsidP="00FE295E">
            <w:pPr>
              <w:spacing w:line="220" w:lineRule="exact"/>
              <w:ind w:rightChars="-28" w:right="-54"/>
              <w:rPr>
                <w:b/>
                <w:bCs/>
                <w:sz w:val="16"/>
                <w:szCs w:val="16"/>
              </w:rPr>
            </w:pPr>
            <w:r w:rsidRPr="00AC4F2E">
              <w:rPr>
                <w:rFonts w:hint="eastAsia"/>
                <w:sz w:val="16"/>
                <w:szCs w:val="16"/>
              </w:rPr>
              <w:t>不透明な</w:t>
            </w:r>
            <w:r w:rsidRPr="00207F1E">
              <w:rPr>
                <w:rFonts w:hint="eastAsia"/>
                <w:b/>
                <w:bCs/>
                <w:sz w:val="16"/>
                <w:szCs w:val="16"/>
              </w:rPr>
              <w:t>4</w:t>
            </w:r>
            <w:r w:rsidRPr="00207F1E">
              <w:rPr>
                <w:rFonts w:hint="eastAsia"/>
                <w:b/>
                <w:bCs/>
                <w:sz w:val="16"/>
                <w:szCs w:val="16"/>
              </w:rPr>
              <w:t>号硬カプセル</w:t>
            </w:r>
          </w:p>
          <w:p w14:paraId="09689D07" w14:textId="77777777" w:rsidR="00FE295E" w:rsidRPr="00AC4F2E" w:rsidRDefault="00FE295E" w:rsidP="00FE295E">
            <w:pPr>
              <w:spacing w:line="220" w:lineRule="exact"/>
              <w:ind w:rightChars="-28" w:right="-54"/>
              <w:rPr>
                <w:sz w:val="16"/>
                <w:szCs w:val="16"/>
              </w:rPr>
            </w:pPr>
            <w:r w:rsidRPr="00AC4F2E">
              <w:rPr>
                <w:rFonts w:hint="eastAsia"/>
                <w:sz w:val="16"/>
                <w:szCs w:val="16"/>
              </w:rPr>
              <w:t>（ボディ：微黄白色、キャップ：淡赤白色）</w:t>
            </w:r>
          </w:p>
          <w:p w14:paraId="0D5CDB4E" w14:textId="77777777" w:rsidR="00FE295E" w:rsidRPr="00AC4F2E" w:rsidRDefault="00FE295E" w:rsidP="00FE295E">
            <w:pPr>
              <w:spacing w:line="220" w:lineRule="exact"/>
              <w:ind w:rightChars="-28" w:right="-54"/>
              <w:rPr>
                <w:sz w:val="16"/>
                <w:szCs w:val="16"/>
              </w:rPr>
            </w:pPr>
            <w:r w:rsidRPr="00AC4F2E">
              <w:rPr>
                <w:rFonts w:hint="eastAsia"/>
                <w:sz w:val="16"/>
                <w:szCs w:val="16"/>
              </w:rPr>
              <w:t>内容物：白色～微灰白色の顆粒</w:t>
            </w:r>
          </w:p>
          <w:p w14:paraId="3E55F6EF" w14:textId="77777777" w:rsidR="00FE295E" w:rsidRPr="00AC4F2E" w:rsidRDefault="00FE295E" w:rsidP="00FE295E">
            <w:pPr>
              <w:spacing w:line="220" w:lineRule="exact"/>
              <w:rPr>
                <w:rFonts w:ascii="ＭＳ 明朝" w:hAnsi="ＭＳ 明朝"/>
                <w:sz w:val="16"/>
                <w:szCs w:val="16"/>
              </w:rPr>
            </w:pPr>
            <w:r>
              <w:rPr>
                <w:rFonts w:ascii="ＭＳ 明朝" w:hAnsi="ＭＳ 明朝" w:hint="eastAsia"/>
                <w:sz w:val="16"/>
                <w:szCs w:val="16"/>
              </w:rPr>
              <w:t>重量：約</w:t>
            </w:r>
            <w:r w:rsidRPr="00207F1E">
              <w:rPr>
                <w:sz w:val="16"/>
                <w:szCs w:val="16"/>
              </w:rPr>
              <w:t>150mg</w:t>
            </w:r>
          </w:p>
        </w:tc>
      </w:tr>
      <w:tr w:rsidR="00FE295E" w:rsidRPr="003B41D3" w14:paraId="701F9E65" w14:textId="77777777" w:rsidTr="00A53C9D">
        <w:trPr>
          <w:trHeight w:val="283"/>
        </w:trPr>
        <w:tc>
          <w:tcPr>
            <w:tcW w:w="1778" w:type="dxa"/>
            <w:vMerge w:val="restart"/>
            <w:vAlign w:val="center"/>
          </w:tcPr>
          <w:p w14:paraId="1C0957B9" w14:textId="77777777" w:rsidR="00FE295E" w:rsidRDefault="00FE295E" w:rsidP="00FE295E">
            <w:pPr>
              <w:jc w:val="distribute"/>
              <w:rPr>
                <w:rFonts w:ascii="Arial" w:eastAsia="ＭＳ ゴシック" w:hAnsi="ＭＳ ゴシック"/>
              </w:rPr>
            </w:pPr>
            <w:r w:rsidRPr="00E71F09">
              <w:rPr>
                <w:rFonts w:ascii="Arial" w:eastAsia="ＭＳ ゴシック" w:hAnsi="ＭＳ ゴシック" w:hint="eastAsia"/>
              </w:rPr>
              <w:t>先発品との</w:t>
            </w:r>
          </w:p>
          <w:p w14:paraId="2D77037D" w14:textId="77777777" w:rsidR="00FE295E" w:rsidRPr="00075F31" w:rsidRDefault="00FE295E" w:rsidP="00FE295E">
            <w:pPr>
              <w:jc w:val="distribute"/>
              <w:rPr>
                <w:rFonts w:ascii="Arial" w:eastAsia="ＭＳ ゴシック" w:hAnsi="ＭＳ ゴシック"/>
              </w:rPr>
            </w:pPr>
            <w:r w:rsidRPr="00E71F09">
              <w:rPr>
                <w:rFonts w:ascii="Arial" w:eastAsia="ＭＳ ゴシック" w:hAnsi="ＭＳ ゴシック" w:hint="eastAsia"/>
              </w:rPr>
              <w:t>同等性</w:t>
            </w:r>
          </w:p>
        </w:tc>
        <w:tc>
          <w:tcPr>
            <w:tcW w:w="8469" w:type="dxa"/>
            <w:gridSpan w:val="3"/>
            <w:tcBorders>
              <w:bottom w:val="single" w:sz="4" w:space="0" w:color="FFFFFF"/>
            </w:tcBorders>
          </w:tcPr>
          <w:p w14:paraId="49CD9D7D" w14:textId="77777777" w:rsidR="00FE295E" w:rsidRPr="00B11A9A" w:rsidRDefault="00FE295E" w:rsidP="00FE295E">
            <w:pPr>
              <w:rPr>
                <w:sz w:val="16"/>
              </w:rPr>
            </w:pPr>
            <w:r w:rsidRPr="003B41D3">
              <w:rPr>
                <w:rFonts w:ascii="Arial" w:eastAsia="ＭＳ ゴシック" w:hAnsi="Arial" w:cs="Arial"/>
                <w:szCs w:val="20"/>
              </w:rPr>
              <w:t>溶出試験（試験液：</w:t>
            </w:r>
            <w:r w:rsidRPr="003B41D3">
              <w:rPr>
                <w:rFonts w:ascii="Arial" w:eastAsia="ＭＳ ゴシック" w:hAnsi="Arial" w:cs="Arial"/>
                <w:szCs w:val="20"/>
              </w:rPr>
              <w:t>pH</w:t>
            </w:r>
            <w:r>
              <w:rPr>
                <w:rFonts w:ascii="Arial" w:eastAsia="ＭＳ ゴシック" w:hAnsi="Arial" w:cs="Arial" w:hint="eastAsia"/>
                <w:szCs w:val="20"/>
              </w:rPr>
              <w:t>6.0</w:t>
            </w:r>
            <w:r w:rsidRPr="003B41D3">
              <w:rPr>
                <w:rFonts w:ascii="Arial" w:eastAsia="ＭＳ ゴシック" w:hAnsi="Arial" w:cs="Arial"/>
                <w:szCs w:val="20"/>
              </w:rPr>
              <w:t xml:space="preserve">　</w:t>
            </w:r>
            <w:r>
              <w:rPr>
                <w:rFonts w:ascii="Arial" w:eastAsia="ＭＳ ゴシック" w:hAnsi="Arial" w:cs="Arial"/>
                <w:szCs w:val="20"/>
              </w:rPr>
              <w:t>10</w:t>
            </w:r>
            <w:r w:rsidRPr="003B41D3">
              <w:rPr>
                <w:rFonts w:ascii="Arial" w:eastAsia="ＭＳ ゴシック" w:hAnsi="Arial" w:cs="Arial"/>
                <w:szCs w:val="20"/>
              </w:rPr>
              <w:t>0rpm</w:t>
            </w:r>
            <w:r w:rsidRPr="003B41D3">
              <w:rPr>
                <w:rFonts w:ascii="Arial" w:eastAsia="ＭＳ ゴシック" w:hAnsi="Arial" w:cs="Arial"/>
                <w:szCs w:val="20"/>
              </w:rPr>
              <w:t>）、標準製剤：</w:t>
            </w:r>
            <w:r>
              <w:rPr>
                <w:rFonts w:ascii="Arial" w:eastAsia="ＭＳ ゴシック" w:hAnsi="Arial" w:cs="Arial" w:hint="eastAsia"/>
                <w:szCs w:val="20"/>
              </w:rPr>
              <w:t>デュロキセチンカプセル</w:t>
            </w:r>
            <w:r w:rsidRPr="003B41D3">
              <w:rPr>
                <w:rFonts w:ascii="Arial" w:eastAsia="ＭＳ ゴシック" w:hAnsi="Arial" w:cs="Arial"/>
                <w:szCs w:val="20"/>
              </w:rPr>
              <w:t>3</w:t>
            </w:r>
            <w:r>
              <w:rPr>
                <w:rFonts w:ascii="Arial" w:eastAsia="ＭＳ ゴシック" w:hAnsi="Arial" w:cs="Arial"/>
                <w:szCs w:val="20"/>
              </w:rPr>
              <w:t>0</w:t>
            </w:r>
            <w:r w:rsidRPr="003B41D3">
              <w:rPr>
                <w:rFonts w:ascii="Arial" w:eastAsia="ＭＳ ゴシック" w:hAnsi="Arial" w:cs="Arial"/>
                <w:szCs w:val="20"/>
              </w:rPr>
              <w:t>mg</w:t>
            </w:r>
            <w:r w:rsidRPr="003B41D3">
              <w:rPr>
                <w:rFonts w:ascii="Arial" w:eastAsia="ＭＳ ゴシック" w:hAnsi="Arial" w:cs="Arial"/>
                <w:szCs w:val="20"/>
              </w:rPr>
              <w:t>「</w:t>
            </w:r>
            <w:r w:rsidRPr="003B41D3">
              <w:rPr>
                <w:rFonts w:ascii="Arial" w:eastAsia="ＭＳ ゴシック" w:hAnsi="Arial" w:cs="Arial"/>
                <w:szCs w:val="20"/>
              </w:rPr>
              <w:t>DSEP</w:t>
            </w:r>
            <w:r w:rsidRPr="003B41D3">
              <w:rPr>
                <w:rFonts w:ascii="Arial" w:eastAsia="ＭＳ ゴシック" w:hAnsi="Arial" w:cs="Arial"/>
                <w:szCs w:val="20"/>
              </w:rPr>
              <w:t>」</w:t>
            </w:r>
          </w:p>
        </w:tc>
      </w:tr>
      <w:tr w:rsidR="00FE295E" w:rsidRPr="003B41D3" w14:paraId="4324FC11" w14:textId="77777777" w:rsidTr="00A53C9D">
        <w:trPr>
          <w:trHeight w:hRule="exact" w:val="3005"/>
        </w:trPr>
        <w:tc>
          <w:tcPr>
            <w:tcW w:w="1778" w:type="dxa"/>
            <w:vMerge/>
            <w:vAlign w:val="center"/>
          </w:tcPr>
          <w:p w14:paraId="080C8EAB" w14:textId="77777777" w:rsidR="00FE295E" w:rsidRPr="00E71F09" w:rsidRDefault="00FE295E" w:rsidP="00FE295E">
            <w:pPr>
              <w:jc w:val="distribute"/>
              <w:rPr>
                <w:rFonts w:ascii="Arial" w:eastAsia="ＭＳ ゴシック" w:hAnsi="ＭＳ ゴシック"/>
              </w:rPr>
            </w:pPr>
          </w:p>
        </w:tc>
        <w:tc>
          <w:tcPr>
            <w:tcW w:w="4587" w:type="dxa"/>
            <w:gridSpan w:val="2"/>
            <w:tcBorders>
              <w:top w:val="single" w:sz="4" w:space="0" w:color="FFFFFF"/>
              <w:right w:val="single" w:sz="4" w:space="0" w:color="FFFFFF"/>
            </w:tcBorders>
          </w:tcPr>
          <w:p w14:paraId="64C9E0E7" w14:textId="483698B6" w:rsidR="00FE295E" w:rsidRPr="003B41D3" w:rsidRDefault="00A83719" w:rsidP="00FE295E">
            <w:pPr>
              <w:rPr>
                <w:sz w:val="16"/>
              </w:rPr>
            </w:pPr>
            <w:r>
              <w:rPr>
                <w:noProof/>
              </w:rPr>
              <w:drawing>
                <wp:inline distT="0" distB="0" distL="0" distR="0" wp14:anchorId="2A958893" wp14:editId="502F78B5">
                  <wp:extent cx="2657475" cy="19050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905000"/>
                          </a:xfrm>
                          <a:prstGeom prst="rect">
                            <a:avLst/>
                          </a:prstGeom>
                          <a:noFill/>
                          <a:ln>
                            <a:noFill/>
                          </a:ln>
                        </pic:spPr>
                      </pic:pic>
                    </a:graphicData>
                  </a:graphic>
                </wp:inline>
              </w:drawing>
            </w:r>
          </w:p>
        </w:tc>
        <w:tc>
          <w:tcPr>
            <w:tcW w:w="3882" w:type="dxa"/>
            <w:tcBorders>
              <w:top w:val="single" w:sz="4" w:space="0" w:color="FFFFFF"/>
              <w:left w:val="single" w:sz="4" w:space="0" w:color="FFFFFF"/>
            </w:tcBorders>
            <w:vAlign w:val="bottom"/>
          </w:tcPr>
          <w:p w14:paraId="2FC5F342" w14:textId="77777777" w:rsidR="00FE295E" w:rsidRPr="00B11A9A" w:rsidRDefault="00FE295E" w:rsidP="00FE295E">
            <w:pPr>
              <w:rPr>
                <w:sz w:val="16"/>
              </w:rPr>
            </w:pPr>
            <w:r w:rsidRPr="00B11A9A">
              <w:rPr>
                <w:rFonts w:hint="eastAsia"/>
                <w:sz w:val="16"/>
              </w:rPr>
              <w:t>「含量が異なる経口固形製剤の生物学的同等性試験ガイドライン」に基づき判定した結果、両製剤の溶出挙動は同等であり、両製剤は生物学的に同等であると判定された。</w:t>
            </w:r>
          </w:p>
          <w:p w14:paraId="5811EFAF" w14:textId="77777777" w:rsidR="00FE295E" w:rsidRPr="003B41D3" w:rsidRDefault="00FE295E" w:rsidP="00FE295E">
            <w:pPr>
              <w:rPr>
                <w:sz w:val="16"/>
              </w:rPr>
            </w:pPr>
            <w:r w:rsidRPr="00B11A9A">
              <w:rPr>
                <w:rFonts w:hint="eastAsia"/>
                <w:sz w:val="16"/>
              </w:rPr>
              <w:t>なお、標準製剤はヒトを対象とした生物学的同等性試験において先発医薬品との生物学的同等性が確認されている。</w:t>
            </w:r>
          </w:p>
        </w:tc>
      </w:tr>
      <w:tr w:rsidR="00FE295E" w14:paraId="4809CE87" w14:textId="77777777" w:rsidTr="009E1249">
        <w:trPr>
          <w:trHeight w:val="340"/>
        </w:trPr>
        <w:tc>
          <w:tcPr>
            <w:tcW w:w="1778" w:type="dxa"/>
            <w:tcBorders>
              <w:bottom w:val="single" w:sz="4" w:space="0" w:color="auto"/>
            </w:tcBorders>
            <w:vAlign w:val="center"/>
          </w:tcPr>
          <w:p w14:paraId="3CB54FF4" w14:textId="77777777" w:rsidR="00FE295E" w:rsidRPr="00075F31" w:rsidRDefault="00FE295E" w:rsidP="00FE295E">
            <w:pPr>
              <w:jc w:val="distribute"/>
              <w:rPr>
                <w:rFonts w:ascii="Arial" w:eastAsia="ＭＳ ゴシック" w:hAnsi="Arial"/>
              </w:rPr>
            </w:pPr>
            <w:r w:rsidRPr="00075F31">
              <w:rPr>
                <w:rFonts w:ascii="Arial" w:eastAsia="ＭＳ ゴシック" w:hAnsi="ＭＳ ゴシック" w:hint="eastAsia"/>
              </w:rPr>
              <w:t>備考</w:t>
            </w:r>
          </w:p>
        </w:tc>
        <w:tc>
          <w:tcPr>
            <w:tcW w:w="8469" w:type="dxa"/>
            <w:gridSpan w:val="3"/>
            <w:tcBorders>
              <w:bottom w:val="single" w:sz="4" w:space="0" w:color="auto"/>
            </w:tcBorders>
            <w:vAlign w:val="center"/>
          </w:tcPr>
          <w:p w14:paraId="12C91A7C" w14:textId="77777777" w:rsidR="00FE295E" w:rsidRPr="00512D05" w:rsidRDefault="00FE295E" w:rsidP="00FE295E"/>
        </w:tc>
      </w:tr>
      <w:tr w:rsidR="00FE295E" w14:paraId="4D20365B" w14:textId="77777777" w:rsidTr="009E1249">
        <w:trPr>
          <w:trHeight w:val="340"/>
        </w:trPr>
        <w:tc>
          <w:tcPr>
            <w:tcW w:w="1778" w:type="dxa"/>
            <w:vAlign w:val="center"/>
          </w:tcPr>
          <w:p w14:paraId="3B44F5D2" w14:textId="77777777" w:rsidR="00FE295E" w:rsidRPr="00075F31" w:rsidRDefault="00FE295E" w:rsidP="00FE295E">
            <w:pPr>
              <w:jc w:val="distribute"/>
              <w:rPr>
                <w:rFonts w:ascii="Arial" w:eastAsia="ＭＳ ゴシック" w:hAnsi="Arial"/>
              </w:rPr>
            </w:pPr>
            <w:r w:rsidRPr="00075F31">
              <w:rPr>
                <w:rFonts w:ascii="Arial" w:eastAsia="ＭＳ ゴシック" w:hAnsi="ＭＳ ゴシック" w:hint="eastAsia"/>
              </w:rPr>
              <w:t>担当者、連絡先</w:t>
            </w:r>
          </w:p>
        </w:tc>
        <w:tc>
          <w:tcPr>
            <w:tcW w:w="8469" w:type="dxa"/>
            <w:gridSpan w:val="3"/>
            <w:vAlign w:val="center"/>
          </w:tcPr>
          <w:p w14:paraId="5F975EE4" w14:textId="77777777" w:rsidR="00FE295E" w:rsidRDefault="00FE295E" w:rsidP="00FE295E">
            <w:pPr>
              <w:rPr>
                <w:rFonts w:ascii="ＭＳ ゴシック" w:eastAsia="ＭＳ ゴシック" w:hAnsi="ＭＳ ゴシック"/>
                <w:sz w:val="22"/>
              </w:rPr>
            </w:pPr>
          </w:p>
        </w:tc>
      </w:tr>
    </w:tbl>
    <w:p w14:paraId="67D21F9E" w14:textId="2DD17CC9" w:rsidR="00C62E98" w:rsidRPr="009550B8" w:rsidRDefault="00716B02" w:rsidP="002C00CD">
      <w:pPr>
        <w:tabs>
          <w:tab w:val="right" w:pos="9781"/>
        </w:tabs>
        <w:ind w:rightChars="-73" w:right="-140"/>
        <w:jc w:val="right"/>
      </w:pPr>
      <w:r>
        <w:rPr>
          <w:rFonts w:hint="eastAsia"/>
        </w:rPr>
        <w:t>202</w:t>
      </w:r>
      <w:r w:rsidR="00A83719">
        <w:t>4</w:t>
      </w:r>
      <w:r w:rsidR="008E4A0D">
        <w:rPr>
          <w:rFonts w:hint="eastAsia"/>
        </w:rPr>
        <w:t>年</w:t>
      </w:r>
      <w:r w:rsidR="002C00CD">
        <w:t>4</w:t>
      </w:r>
      <w:r w:rsidR="008E4A0D">
        <w:rPr>
          <w:rFonts w:hint="eastAsia"/>
        </w:rPr>
        <w:t>月</w:t>
      </w:r>
    </w:p>
    <w:sectPr w:rsidR="00C62E98" w:rsidRPr="009550B8" w:rsidSect="009E1249">
      <w:headerReference w:type="default" r:id="rId12"/>
      <w:pgSz w:w="11906" w:h="16838" w:code="9"/>
      <w:pgMar w:top="-709"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37B0" w14:textId="77777777" w:rsidR="008E6044" w:rsidRDefault="008E6044">
      <w:r>
        <w:separator/>
      </w:r>
    </w:p>
  </w:endnote>
  <w:endnote w:type="continuationSeparator" w:id="0">
    <w:p w14:paraId="0462CD67" w14:textId="77777777" w:rsidR="008E6044" w:rsidRDefault="008E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129A" w14:textId="77777777" w:rsidR="008E6044" w:rsidRDefault="008E6044">
      <w:r>
        <w:separator/>
      </w:r>
    </w:p>
  </w:footnote>
  <w:footnote w:type="continuationSeparator" w:id="0">
    <w:p w14:paraId="5451ED80" w14:textId="77777777" w:rsidR="008E6044" w:rsidRDefault="008E6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A4BE"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593588302">
    <w:abstractNumId w:val="0"/>
  </w:num>
  <w:num w:numId="2" w16cid:durableId="739331284">
    <w:abstractNumId w:val="3"/>
  </w:num>
  <w:num w:numId="3" w16cid:durableId="1657607335">
    <w:abstractNumId w:val="2"/>
  </w:num>
  <w:num w:numId="4" w16cid:durableId="926185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58C1"/>
    <w:rsid w:val="00016D81"/>
    <w:rsid w:val="00020621"/>
    <w:rsid w:val="00020846"/>
    <w:rsid w:val="000232C4"/>
    <w:rsid w:val="00024CFC"/>
    <w:rsid w:val="00033DA0"/>
    <w:rsid w:val="000507D7"/>
    <w:rsid w:val="0005298A"/>
    <w:rsid w:val="00067791"/>
    <w:rsid w:val="00075F31"/>
    <w:rsid w:val="000772BF"/>
    <w:rsid w:val="0008386E"/>
    <w:rsid w:val="000B3271"/>
    <w:rsid w:val="000B6BE6"/>
    <w:rsid w:val="000C3792"/>
    <w:rsid w:val="000C4BEE"/>
    <w:rsid w:val="000D27E4"/>
    <w:rsid w:val="000E0258"/>
    <w:rsid w:val="000E1912"/>
    <w:rsid w:val="000E19F9"/>
    <w:rsid w:val="000F0EB0"/>
    <w:rsid w:val="00100115"/>
    <w:rsid w:val="00101845"/>
    <w:rsid w:val="00102DC2"/>
    <w:rsid w:val="00106B9C"/>
    <w:rsid w:val="001176EC"/>
    <w:rsid w:val="00117B6F"/>
    <w:rsid w:val="00130107"/>
    <w:rsid w:val="001416C4"/>
    <w:rsid w:val="00144BF8"/>
    <w:rsid w:val="00154940"/>
    <w:rsid w:val="00163188"/>
    <w:rsid w:val="00176C5B"/>
    <w:rsid w:val="00177EC7"/>
    <w:rsid w:val="00181248"/>
    <w:rsid w:val="00181E04"/>
    <w:rsid w:val="00195867"/>
    <w:rsid w:val="001A265F"/>
    <w:rsid w:val="001A269C"/>
    <w:rsid w:val="001B12A8"/>
    <w:rsid w:val="001B4F9A"/>
    <w:rsid w:val="001B579D"/>
    <w:rsid w:val="001D6D38"/>
    <w:rsid w:val="001D7222"/>
    <w:rsid w:val="001E2219"/>
    <w:rsid w:val="001E6A90"/>
    <w:rsid w:val="002007CB"/>
    <w:rsid w:val="002027C8"/>
    <w:rsid w:val="00207F1E"/>
    <w:rsid w:val="0021275C"/>
    <w:rsid w:val="0024579D"/>
    <w:rsid w:val="00252B1A"/>
    <w:rsid w:val="002530B7"/>
    <w:rsid w:val="002533F6"/>
    <w:rsid w:val="00262F16"/>
    <w:rsid w:val="00272C7D"/>
    <w:rsid w:val="00295925"/>
    <w:rsid w:val="00296A5C"/>
    <w:rsid w:val="002A2C0A"/>
    <w:rsid w:val="002A7D65"/>
    <w:rsid w:val="002C00CD"/>
    <w:rsid w:val="002C0CDD"/>
    <w:rsid w:val="002C258E"/>
    <w:rsid w:val="002E654D"/>
    <w:rsid w:val="002F105B"/>
    <w:rsid w:val="002F172E"/>
    <w:rsid w:val="002F4E60"/>
    <w:rsid w:val="002F744D"/>
    <w:rsid w:val="0030517A"/>
    <w:rsid w:val="00305ED0"/>
    <w:rsid w:val="003126C3"/>
    <w:rsid w:val="00314932"/>
    <w:rsid w:val="0032067C"/>
    <w:rsid w:val="0032478C"/>
    <w:rsid w:val="00325091"/>
    <w:rsid w:val="00327043"/>
    <w:rsid w:val="00331F25"/>
    <w:rsid w:val="00356327"/>
    <w:rsid w:val="00357CFD"/>
    <w:rsid w:val="00361611"/>
    <w:rsid w:val="00362ADE"/>
    <w:rsid w:val="00373D52"/>
    <w:rsid w:val="00374471"/>
    <w:rsid w:val="003759B6"/>
    <w:rsid w:val="00380DE4"/>
    <w:rsid w:val="00384726"/>
    <w:rsid w:val="00384F68"/>
    <w:rsid w:val="00386C27"/>
    <w:rsid w:val="003931C6"/>
    <w:rsid w:val="003A01D4"/>
    <w:rsid w:val="003A0F18"/>
    <w:rsid w:val="003A1A60"/>
    <w:rsid w:val="003B4C9D"/>
    <w:rsid w:val="003C6D6D"/>
    <w:rsid w:val="003D2DF8"/>
    <w:rsid w:val="003E0BAF"/>
    <w:rsid w:val="003E1E54"/>
    <w:rsid w:val="003E4380"/>
    <w:rsid w:val="003F41DA"/>
    <w:rsid w:val="003F77FB"/>
    <w:rsid w:val="004126F7"/>
    <w:rsid w:val="00414F46"/>
    <w:rsid w:val="004254C4"/>
    <w:rsid w:val="00426471"/>
    <w:rsid w:val="00445E65"/>
    <w:rsid w:val="00457302"/>
    <w:rsid w:val="00463A3F"/>
    <w:rsid w:val="004646FC"/>
    <w:rsid w:val="004676F6"/>
    <w:rsid w:val="00471D66"/>
    <w:rsid w:val="00475B16"/>
    <w:rsid w:val="00480A60"/>
    <w:rsid w:val="0048164F"/>
    <w:rsid w:val="004874A8"/>
    <w:rsid w:val="00492940"/>
    <w:rsid w:val="004A3981"/>
    <w:rsid w:val="004A421D"/>
    <w:rsid w:val="004B325C"/>
    <w:rsid w:val="004B4768"/>
    <w:rsid w:val="004B7FCF"/>
    <w:rsid w:val="004D3FF9"/>
    <w:rsid w:val="004D6C4A"/>
    <w:rsid w:val="004E0155"/>
    <w:rsid w:val="004E34DB"/>
    <w:rsid w:val="004F76E2"/>
    <w:rsid w:val="00500499"/>
    <w:rsid w:val="00501F29"/>
    <w:rsid w:val="0050632E"/>
    <w:rsid w:val="00511D10"/>
    <w:rsid w:val="00512D05"/>
    <w:rsid w:val="005208C2"/>
    <w:rsid w:val="00520F5D"/>
    <w:rsid w:val="00525FA1"/>
    <w:rsid w:val="00532337"/>
    <w:rsid w:val="00550AF7"/>
    <w:rsid w:val="005610DD"/>
    <w:rsid w:val="00561B0A"/>
    <w:rsid w:val="005730BF"/>
    <w:rsid w:val="0057726A"/>
    <w:rsid w:val="00592716"/>
    <w:rsid w:val="00594094"/>
    <w:rsid w:val="005A39D1"/>
    <w:rsid w:val="005A5AD6"/>
    <w:rsid w:val="005A6AEF"/>
    <w:rsid w:val="005B1C19"/>
    <w:rsid w:val="005B2795"/>
    <w:rsid w:val="005B5A6B"/>
    <w:rsid w:val="005B729B"/>
    <w:rsid w:val="005D23C9"/>
    <w:rsid w:val="005D7609"/>
    <w:rsid w:val="005E1A4A"/>
    <w:rsid w:val="005E6312"/>
    <w:rsid w:val="005E712B"/>
    <w:rsid w:val="005F29DC"/>
    <w:rsid w:val="005F5896"/>
    <w:rsid w:val="00611035"/>
    <w:rsid w:val="00613263"/>
    <w:rsid w:val="006132A2"/>
    <w:rsid w:val="00614478"/>
    <w:rsid w:val="0061671E"/>
    <w:rsid w:val="00626562"/>
    <w:rsid w:val="00627013"/>
    <w:rsid w:val="00627366"/>
    <w:rsid w:val="00654341"/>
    <w:rsid w:val="006548F9"/>
    <w:rsid w:val="006578D5"/>
    <w:rsid w:val="0066315C"/>
    <w:rsid w:val="006645CD"/>
    <w:rsid w:val="00677770"/>
    <w:rsid w:val="006866B3"/>
    <w:rsid w:val="00687335"/>
    <w:rsid w:val="006975A1"/>
    <w:rsid w:val="006C7D3B"/>
    <w:rsid w:val="006D0423"/>
    <w:rsid w:val="006D1388"/>
    <w:rsid w:val="006D4F49"/>
    <w:rsid w:val="006E1D69"/>
    <w:rsid w:val="006E1DD6"/>
    <w:rsid w:val="006E2D0D"/>
    <w:rsid w:val="006E68B7"/>
    <w:rsid w:val="006F4388"/>
    <w:rsid w:val="007000BC"/>
    <w:rsid w:val="007003CC"/>
    <w:rsid w:val="0071046A"/>
    <w:rsid w:val="00711299"/>
    <w:rsid w:val="007128D7"/>
    <w:rsid w:val="00714438"/>
    <w:rsid w:val="00716B02"/>
    <w:rsid w:val="00717414"/>
    <w:rsid w:val="007201AF"/>
    <w:rsid w:val="00743674"/>
    <w:rsid w:val="00743E15"/>
    <w:rsid w:val="00756532"/>
    <w:rsid w:val="007745D6"/>
    <w:rsid w:val="00775485"/>
    <w:rsid w:val="00780379"/>
    <w:rsid w:val="00785874"/>
    <w:rsid w:val="007912EA"/>
    <w:rsid w:val="00791F4E"/>
    <w:rsid w:val="007A2541"/>
    <w:rsid w:val="007A7E6E"/>
    <w:rsid w:val="007C0A0A"/>
    <w:rsid w:val="007C11DB"/>
    <w:rsid w:val="007E141B"/>
    <w:rsid w:val="007F1FD9"/>
    <w:rsid w:val="007F472F"/>
    <w:rsid w:val="008037B6"/>
    <w:rsid w:val="00805836"/>
    <w:rsid w:val="00810AB7"/>
    <w:rsid w:val="00823DC5"/>
    <w:rsid w:val="00832085"/>
    <w:rsid w:val="00840C16"/>
    <w:rsid w:val="00840E84"/>
    <w:rsid w:val="00844233"/>
    <w:rsid w:val="008502A1"/>
    <w:rsid w:val="0085417D"/>
    <w:rsid w:val="00854CF8"/>
    <w:rsid w:val="00856A7D"/>
    <w:rsid w:val="00857732"/>
    <w:rsid w:val="008639A5"/>
    <w:rsid w:val="00865125"/>
    <w:rsid w:val="00866A4E"/>
    <w:rsid w:val="0087356E"/>
    <w:rsid w:val="00880698"/>
    <w:rsid w:val="008839CF"/>
    <w:rsid w:val="00884DAB"/>
    <w:rsid w:val="008872B9"/>
    <w:rsid w:val="008C0A3E"/>
    <w:rsid w:val="008C4091"/>
    <w:rsid w:val="008D7E61"/>
    <w:rsid w:val="008E05D5"/>
    <w:rsid w:val="008E2BB2"/>
    <w:rsid w:val="008E4A0D"/>
    <w:rsid w:val="008E6044"/>
    <w:rsid w:val="008E61F2"/>
    <w:rsid w:val="008E6A05"/>
    <w:rsid w:val="008E7840"/>
    <w:rsid w:val="008F1B92"/>
    <w:rsid w:val="00901D7D"/>
    <w:rsid w:val="00906E3B"/>
    <w:rsid w:val="00913493"/>
    <w:rsid w:val="0092623E"/>
    <w:rsid w:val="00945D32"/>
    <w:rsid w:val="0095009F"/>
    <w:rsid w:val="009550B8"/>
    <w:rsid w:val="00961A79"/>
    <w:rsid w:val="00964592"/>
    <w:rsid w:val="00965F35"/>
    <w:rsid w:val="009672D3"/>
    <w:rsid w:val="0098079A"/>
    <w:rsid w:val="00984003"/>
    <w:rsid w:val="009A2A61"/>
    <w:rsid w:val="009B33CD"/>
    <w:rsid w:val="009C18A3"/>
    <w:rsid w:val="009C4AF5"/>
    <w:rsid w:val="009C7809"/>
    <w:rsid w:val="009D063E"/>
    <w:rsid w:val="009D6935"/>
    <w:rsid w:val="009E1249"/>
    <w:rsid w:val="009E68A1"/>
    <w:rsid w:val="009F517E"/>
    <w:rsid w:val="00A000A8"/>
    <w:rsid w:val="00A042CD"/>
    <w:rsid w:val="00A07692"/>
    <w:rsid w:val="00A10A35"/>
    <w:rsid w:val="00A16B91"/>
    <w:rsid w:val="00A3691D"/>
    <w:rsid w:val="00A40865"/>
    <w:rsid w:val="00A41680"/>
    <w:rsid w:val="00A42893"/>
    <w:rsid w:val="00A44188"/>
    <w:rsid w:val="00A51227"/>
    <w:rsid w:val="00A517C2"/>
    <w:rsid w:val="00A53C9D"/>
    <w:rsid w:val="00A565FC"/>
    <w:rsid w:val="00A56F54"/>
    <w:rsid w:val="00A62422"/>
    <w:rsid w:val="00A66EA9"/>
    <w:rsid w:val="00A71A7C"/>
    <w:rsid w:val="00A72986"/>
    <w:rsid w:val="00A76AF2"/>
    <w:rsid w:val="00A82EFF"/>
    <w:rsid w:val="00A8340C"/>
    <w:rsid w:val="00A83719"/>
    <w:rsid w:val="00A841CE"/>
    <w:rsid w:val="00A908E7"/>
    <w:rsid w:val="00A93B93"/>
    <w:rsid w:val="00AA5D0A"/>
    <w:rsid w:val="00AC14EF"/>
    <w:rsid w:val="00AC4F2E"/>
    <w:rsid w:val="00AD0777"/>
    <w:rsid w:val="00AD1DC9"/>
    <w:rsid w:val="00AE3CE4"/>
    <w:rsid w:val="00B016F8"/>
    <w:rsid w:val="00B11A9A"/>
    <w:rsid w:val="00B13092"/>
    <w:rsid w:val="00B1359F"/>
    <w:rsid w:val="00B13EA1"/>
    <w:rsid w:val="00B15E86"/>
    <w:rsid w:val="00B224DE"/>
    <w:rsid w:val="00B37A09"/>
    <w:rsid w:val="00B46161"/>
    <w:rsid w:val="00B55680"/>
    <w:rsid w:val="00B56A30"/>
    <w:rsid w:val="00B60886"/>
    <w:rsid w:val="00B60FE7"/>
    <w:rsid w:val="00B613B3"/>
    <w:rsid w:val="00B6216B"/>
    <w:rsid w:val="00B66CCF"/>
    <w:rsid w:val="00B8411D"/>
    <w:rsid w:val="00B932F2"/>
    <w:rsid w:val="00B97E4E"/>
    <w:rsid w:val="00BA247A"/>
    <w:rsid w:val="00BA46DA"/>
    <w:rsid w:val="00BA6250"/>
    <w:rsid w:val="00BB562F"/>
    <w:rsid w:val="00BC012E"/>
    <w:rsid w:val="00BC07F9"/>
    <w:rsid w:val="00BC14E3"/>
    <w:rsid w:val="00BC1AB5"/>
    <w:rsid w:val="00BC5A3D"/>
    <w:rsid w:val="00BD15DE"/>
    <w:rsid w:val="00BD7DB3"/>
    <w:rsid w:val="00BE1D54"/>
    <w:rsid w:val="00BF13F1"/>
    <w:rsid w:val="00BF2412"/>
    <w:rsid w:val="00BF2D1F"/>
    <w:rsid w:val="00BF7393"/>
    <w:rsid w:val="00C046E2"/>
    <w:rsid w:val="00C05290"/>
    <w:rsid w:val="00C05F38"/>
    <w:rsid w:val="00C11F64"/>
    <w:rsid w:val="00C31150"/>
    <w:rsid w:val="00C34F43"/>
    <w:rsid w:val="00C3535C"/>
    <w:rsid w:val="00C41DB2"/>
    <w:rsid w:val="00C44F81"/>
    <w:rsid w:val="00C456CE"/>
    <w:rsid w:val="00C62E98"/>
    <w:rsid w:val="00C652FB"/>
    <w:rsid w:val="00C74017"/>
    <w:rsid w:val="00C851AE"/>
    <w:rsid w:val="00C855EB"/>
    <w:rsid w:val="00C902FC"/>
    <w:rsid w:val="00CA409E"/>
    <w:rsid w:val="00CB7F28"/>
    <w:rsid w:val="00CC5333"/>
    <w:rsid w:val="00CD6254"/>
    <w:rsid w:val="00CF58B7"/>
    <w:rsid w:val="00D01E7C"/>
    <w:rsid w:val="00D07BD8"/>
    <w:rsid w:val="00D1547E"/>
    <w:rsid w:val="00D202C1"/>
    <w:rsid w:val="00D249AC"/>
    <w:rsid w:val="00D24A26"/>
    <w:rsid w:val="00D328F4"/>
    <w:rsid w:val="00D407D5"/>
    <w:rsid w:val="00D4211B"/>
    <w:rsid w:val="00D54226"/>
    <w:rsid w:val="00D55561"/>
    <w:rsid w:val="00D64131"/>
    <w:rsid w:val="00D71D96"/>
    <w:rsid w:val="00D7482A"/>
    <w:rsid w:val="00D761B1"/>
    <w:rsid w:val="00D7648B"/>
    <w:rsid w:val="00D8251D"/>
    <w:rsid w:val="00D8557C"/>
    <w:rsid w:val="00D96E98"/>
    <w:rsid w:val="00DA0680"/>
    <w:rsid w:val="00DA0BCE"/>
    <w:rsid w:val="00DA29C7"/>
    <w:rsid w:val="00DB3A51"/>
    <w:rsid w:val="00DB3ABE"/>
    <w:rsid w:val="00DC3A06"/>
    <w:rsid w:val="00DC5437"/>
    <w:rsid w:val="00DC61AE"/>
    <w:rsid w:val="00DC63E9"/>
    <w:rsid w:val="00DC65FC"/>
    <w:rsid w:val="00DD60FB"/>
    <w:rsid w:val="00DE2371"/>
    <w:rsid w:val="00E042E7"/>
    <w:rsid w:val="00E13833"/>
    <w:rsid w:val="00E228DD"/>
    <w:rsid w:val="00E26699"/>
    <w:rsid w:val="00E275D8"/>
    <w:rsid w:val="00E436DD"/>
    <w:rsid w:val="00E43832"/>
    <w:rsid w:val="00E51C27"/>
    <w:rsid w:val="00E6091D"/>
    <w:rsid w:val="00E62ECF"/>
    <w:rsid w:val="00E65BBD"/>
    <w:rsid w:val="00E71F09"/>
    <w:rsid w:val="00E76BBA"/>
    <w:rsid w:val="00E82CE6"/>
    <w:rsid w:val="00E914F3"/>
    <w:rsid w:val="00E921B6"/>
    <w:rsid w:val="00EA2940"/>
    <w:rsid w:val="00EA41E6"/>
    <w:rsid w:val="00EB2284"/>
    <w:rsid w:val="00EB5590"/>
    <w:rsid w:val="00EC008C"/>
    <w:rsid w:val="00EC1024"/>
    <w:rsid w:val="00EC2509"/>
    <w:rsid w:val="00EC796A"/>
    <w:rsid w:val="00ED0B20"/>
    <w:rsid w:val="00ED58E2"/>
    <w:rsid w:val="00ED67F7"/>
    <w:rsid w:val="00ED6938"/>
    <w:rsid w:val="00ED7F43"/>
    <w:rsid w:val="00EE7587"/>
    <w:rsid w:val="00EF2B73"/>
    <w:rsid w:val="00F037E3"/>
    <w:rsid w:val="00F1249C"/>
    <w:rsid w:val="00F17BC6"/>
    <w:rsid w:val="00F211AE"/>
    <w:rsid w:val="00F27B54"/>
    <w:rsid w:val="00F4076B"/>
    <w:rsid w:val="00F46F36"/>
    <w:rsid w:val="00F50A2C"/>
    <w:rsid w:val="00F51702"/>
    <w:rsid w:val="00F532AE"/>
    <w:rsid w:val="00F551FC"/>
    <w:rsid w:val="00F575FA"/>
    <w:rsid w:val="00F63452"/>
    <w:rsid w:val="00F737CC"/>
    <w:rsid w:val="00F75C05"/>
    <w:rsid w:val="00F81049"/>
    <w:rsid w:val="00FA1BA6"/>
    <w:rsid w:val="00FA2154"/>
    <w:rsid w:val="00FA6615"/>
    <w:rsid w:val="00FB2C30"/>
    <w:rsid w:val="00FB5A62"/>
    <w:rsid w:val="00FC0625"/>
    <w:rsid w:val="00FC4B52"/>
    <w:rsid w:val="00FC4EEC"/>
    <w:rsid w:val="00FD0508"/>
    <w:rsid w:val="00FE295E"/>
    <w:rsid w:val="00FE4940"/>
    <w:rsid w:val="00FE6976"/>
    <w:rsid w:val="00FF63A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196442"/>
  <w15:chartTrackingRefBased/>
  <w15:docId w15:val="{E1994131-E808-471D-94E5-EBDACF23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paragraph" w:customStyle="1" w:styleId="L2b">
    <w:name w:val="L2b"/>
    <w:rsid w:val="0057726A"/>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A234A26A8FA0F44979A83D643887F1D" ma:contentTypeVersion="1" ma:contentTypeDescription="新しいドキュメントを作成します。" ma:contentTypeScope="" ma:versionID="77c10b6d142f51f18d5296745722afa3">
  <xsd:schema xmlns:xsd="http://www.w3.org/2001/XMLSchema" xmlns:xs="http://www.w3.org/2001/XMLSchema" xmlns:p="http://schemas.microsoft.com/office/2006/metadata/properties" targetNamespace="http://schemas.microsoft.com/office/2006/metadata/properties" ma:root="true" ma:fieldsID="e2e773e7b3bd18a6a0a52882a948444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B87FB-28F1-4FA1-B7F2-362B6862B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8E98C6-44C8-44A7-A65D-C4B19460D128}">
  <ds:schemaRefs>
    <ds:schemaRef ds:uri="http://schemas.microsoft.com/sharepoint/v3/contenttype/forms"/>
  </ds:schemaRefs>
</ds:datastoreItem>
</file>

<file path=customXml/itemProps3.xml><?xml version="1.0" encoding="utf-8"?>
<ds:datastoreItem xmlns:ds="http://schemas.openxmlformats.org/officeDocument/2006/customXml" ds:itemID="{B711D42F-D880-4BFB-92DD-429010C48A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デュロキセチンカプセル20mg｢DSEP｣製品別比較表2204(案)</vt:lpstr>
      <vt:lpstr>後　　発　　品</vt:lpstr>
    </vt:vector>
  </TitlesOfParts>
  <Company>大原薬品工業株式会社</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デュロキセチンカプセル20mg｢DSEP｣製品別比較表2204(案)</dc:title>
  <dc:subject/>
  <dc:creator>SUZUKI YUMINA / 鈴木 由実奈</dc:creator>
  <cp:keywords/>
  <cp:lastModifiedBy>KITAMURA TOSHINARI / 北村 俊成</cp:lastModifiedBy>
  <cp:revision>3</cp:revision>
  <cp:lastPrinted>2021-02-18T00:13:00Z</cp:lastPrinted>
  <dcterms:created xsi:type="dcterms:W3CDTF">2024-03-14T01:38:00Z</dcterms:created>
  <dcterms:modified xsi:type="dcterms:W3CDTF">2024-03-18T01:36:00Z</dcterms:modified>
</cp:coreProperties>
</file>