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21C6"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000" w:firstRow="0" w:lastRow="0" w:firstColumn="0" w:lastColumn="0" w:noHBand="0" w:noVBand="0"/>
      </w:tblPr>
      <w:tblGrid>
        <w:gridCol w:w="1809"/>
        <w:gridCol w:w="4522"/>
        <w:gridCol w:w="10"/>
        <w:gridCol w:w="4513"/>
      </w:tblGrid>
      <w:tr w:rsidR="008E4A0D" w:rsidRPr="004D00C7" w14:paraId="7C4CE609" w14:textId="77777777" w:rsidTr="00936DC8">
        <w:trPr>
          <w:trHeight w:val="283"/>
        </w:trPr>
        <w:tc>
          <w:tcPr>
            <w:tcW w:w="1809" w:type="dxa"/>
            <w:shd w:val="clear" w:color="auto" w:fill="auto"/>
            <w:tcMar>
              <w:top w:w="17" w:type="dxa"/>
              <w:bottom w:w="17" w:type="dxa"/>
            </w:tcMar>
          </w:tcPr>
          <w:p w14:paraId="39FC6CD1" w14:textId="77777777" w:rsidR="008E4A0D" w:rsidRPr="00080E0B" w:rsidRDefault="008E4A0D" w:rsidP="004D00C7">
            <w:pPr>
              <w:ind w:left="57" w:right="57"/>
              <w:jc w:val="distribute"/>
              <w:rPr>
                <w:rFonts w:ascii="ＭＳ ゴシック" w:eastAsia="ＭＳ ゴシック" w:hAnsi="ＭＳ ゴシック"/>
              </w:rPr>
            </w:pPr>
          </w:p>
        </w:tc>
        <w:tc>
          <w:tcPr>
            <w:tcW w:w="4532" w:type="dxa"/>
            <w:gridSpan w:val="2"/>
            <w:shd w:val="clear" w:color="auto" w:fill="auto"/>
            <w:tcMar>
              <w:top w:w="17" w:type="dxa"/>
              <w:bottom w:w="17" w:type="dxa"/>
            </w:tcMar>
            <w:vAlign w:val="center"/>
          </w:tcPr>
          <w:p w14:paraId="23E75722"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後　　発　　品</w:t>
            </w:r>
          </w:p>
        </w:tc>
        <w:tc>
          <w:tcPr>
            <w:tcW w:w="4513" w:type="dxa"/>
            <w:shd w:val="clear" w:color="auto" w:fill="auto"/>
            <w:tcMar>
              <w:top w:w="17" w:type="dxa"/>
              <w:bottom w:w="17" w:type="dxa"/>
            </w:tcMar>
            <w:vAlign w:val="center"/>
          </w:tcPr>
          <w:p w14:paraId="7D067895" w14:textId="77777777" w:rsidR="008E4A0D" w:rsidRPr="00E31918" w:rsidRDefault="008E4A0D" w:rsidP="00DA0680">
            <w:pPr>
              <w:jc w:val="center"/>
              <w:rPr>
                <w:rFonts w:ascii="Arial" w:eastAsia="ＭＳ ゴシック" w:hAnsi="Arial"/>
                <w:sz w:val="18"/>
                <w:szCs w:val="18"/>
              </w:rPr>
            </w:pPr>
            <w:r w:rsidRPr="00E31918">
              <w:rPr>
                <w:rFonts w:ascii="Arial" w:eastAsia="ＭＳ ゴシック" w:hAnsi="ＭＳ ゴシック" w:hint="eastAsia"/>
                <w:sz w:val="18"/>
                <w:szCs w:val="18"/>
              </w:rPr>
              <w:t>先　　発　　品</w:t>
            </w:r>
          </w:p>
        </w:tc>
      </w:tr>
      <w:tr w:rsidR="002169EE" w:rsidRPr="004D00C7" w14:paraId="00238232" w14:textId="77777777" w:rsidTr="00936DC8">
        <w:trPr>
          <w:trHeight w:val="283"/>
        </w:trPr>
        <w:tc>
          <w:tcPr>
            <w:tcW w:w="1809" w:type="dxa"/>
            <w:shd w:val="clear" w:color="auto" w:fill="auto"/>
            <w:tcMar>
              <w:top w:w="17" w:type="dxa"/>
              <w:bottom w:w="17" w:type="dxa"/>
            </w:tcMar>
            <w:vAlign w:val="center"/>
          </w:tcPr>
          <w:p w14:paraId="2D21D57E"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会　　社　　名</w:t>
            </w:r>
          </w:p>
        </w:tc>
        <w:tc>
          <w:tcPr>
            <w:tcW w:w="4532" w:type="dxa"/>
            <w:gridSpan w:val="2"/>
            <w:shd w:val="clear" w:color="auto" w:fill="auto"/>
            <w:tcMar>
              <w:top w:w="17" w:type="dxa"/>
              <w:bottom w:w="17" w:type="dxa"/>
            </w:tcMar>
            <w:vAlign w:val="center"/>
          </w:tcPr>
          <w:p w14:paraId="0607FDBF" w14:textId="77777777" w:rsidR="002169EE" w:rsidRPr="00E31918" w:rsidRDefault="002169EE">
            <w:pPr>
              <w:jc w:val="center"/>
              <w:rPr>
                <w:rFonts w:ascii="ＭＳ 明朝" w:hAnsi="ＭＳ ゴシック"/>
                <w:sz w:val="18"/>
                <w:szCs w:val="18"/>
              </w:rPr>
            </w:pPr>
            <w:r w:rsidRPr="00E31918">
              <w:rPr>
                <w:rFonts w:ascii="ＭＳ 明朝" w:hAnsi="ＭＳ ゴシック" w:hint="eastAsia"/>
                <w:sz w:val="18"/>
                <w:szCs w:val="18"/>
              </w:rPr>
              <w:t>第一三共エスファ株式会社</w:t>
            </w:r>
          </w:p>
        </w:tc>
        <w:tc>
          <w:tcPr>
            <w:tcW w:w="4513" w:type="dxa"/>
            <w:shd w:val="clear" w:color="auto" w:fill="auto"/>
            <w:tcMar>
              <w:top w:w="17" w:type="dxa"/>
              <w:bottom w:w="17" w:type="dxa"/>
            </w:tcMar>
            <w:vAlign w:val="center"/>
          </w:tcPr>
          <w:p w14:paraId="7B9E39FC" w14:textId="77777777" w:rsidR="002169EE" w:rsidRPr="00E31918" w:rsidRDefault="002169EE" w:rsidP="002169EE">
            <w:pPr>
              <w:jc w:val="center"/>
              <w:rPr>
                <w:sz w:val="18"/>
                <w:szCs w:val="18"/>
              </w:rPr>
            </w:pPr>
          </w:p>
        </w:tc>
      </w:tr>
      <w:tr w:rsidR="002169EE" w:rsidRPr="004D00C7" w14:paraId="437D5B50" w14:textId="77777777" w:rsidTr="00936DC8">
        <w:trPr>
          <w:trHeight w:val="283"/>
        </w:trPr>
        <w:tc>
          <w:tcPr>
            <w:tcW w:w="1809" w:type="dxa"/>
            <w:shd w:val="clear" w:color="auto" w:fill="auto"/>
            <w:tcMar>
              <w:top w:w="17" w:type="dxa"/>
              <w:bottom w:w="17" w:type="dxa"/>
            </w:tcMar>
            <w:vAlign w:val="center"/>
          </w:tcPr>
          <w:p w14:paraId="6D465F33" w14:textId="77777777" w:rsidR="002169EE" w:rsidRPr="00080E0B" w:rsidRDefault="00270482" w:rsidP="004D00C7">
            <w:pPr>
              <w:ind w:left="57" w:right="57"/>
              <w:jc w:val="distribute"/>
              <w:rPr>
                <w:rFonts w:ascii="Arial" w:eastAsia="ＭＳ ゴシック" w:hAnsi="Arial"/>
              </w:rPr>
            </w:pPr>
            <w:r>
              <w:rPr>
                <w:rFonts w:ascii="Arial" w:eastAsia="ＭＳ ゴシック" w:hAnsi="ＭＳ ゴシック" w:hint="eastAsia"/>
              </w:rPr>
              <w:t>製</w:t>
            </w:r>
            <w:r w:rsidR="002169EE" w:rsidRPr="004D00C7">
              <w:rPr>
                <w:rFonts w:ascii="Arial" w:eastAsia="ＭＳ ゴシック" w:hAnsi="ＭＳ ゴシック" w:hint="eastAsia"/>
              </w:rPr>
              <w:t xml:space="preserve">　　品　　名</w:t>
            </w:r>
          </w:p>
        </w:tc>
        <w:tc>
          <w:tcPr>
            <w:tcW w:w="4532" w:type="dxa"/>
            <w:gridSpan w:val="2"/>
            <w:shd w:val="clear" w:color="auto" w:fill="auto"/>
            <w:tcMar>
              <w:top w:w="17" w:type="dxa"/>
              <w:bottom w:w="17" w:type="dxa"/>
            </w:tcMar>
            <w:vAlign w:val="center"/>
          </w:tcPr>
          <w:p w14:paraId="3FBF19B8" w14:textId="77777777" w:rsidR="002169EE" w:rsidRPr="00E31918" w:rsidRDefault="00ED19B9" w:rsidP="00092DDC">
            <w:pPr>
              <w:jc w:val="center"/>
              <w:rPr>
                <w:rFonts w:ascii="ＭＳ ゴシック" w:eastAsia="ＭＳ ゴシック" w:hAnsi="ＭＳ ゴシック"/>
                <w:sz w:val="18"/>
                <w:szCs w:val="18"/>
                <w:vertAlign w:val="subscript"/>
              </w:rPr>
            </w:pPr>
            <w:r w:rsidRPr="00E31918">
              <w:rPr>
                <w:rFonts w:ascii="ＭＳ ゴシック" w:eastAsia="ＭＳ ゴシック" w:hAnsi="ＭＳ ゴシック" w:hint="eastAsia"/>
                <w:sz w:val="18"/>
                <w:szCs w:val="18"/>
              </w:rPr>
              <w:t>ラベプラゾール</w:t>
            </w:r>
            <w:r w:rsidRPr="00E31918">
              <w:rPr>
                <w:rFonts w:ascii="Arial" w:eastAsia="ＭＳ ゴシック" w:hAnsi="Arial" w:cs="Arial"/>
                <w:sz w:val="18"/>
                <w:szCs w:val="18"/>
              </w:rPr>
              <w:t>Na</w:t>
            </w:r>
            <w:r w:rsidRPr="00E31918">
              <w:rPr>
                <w:rFonts w:ascii="ＭＳ ゴシック" w:eastAsia="ＭＳ ゴシック" w:hAnsi="ＭＳ ゴシック" w:hint="eastAsia"/>
                <w:sz w:val="18"/>
                <w:szCs w:val="18"/>
              </w:rPr>
              <w:t>塩</w:t>
            </w:r>
            <w:r w:rsidR="002169EE" w:rsidRPr="00E31918">
              <w:rPr>
                <w:rFonts w:ascii="ＭＳ ゴシック" w:eastAsia="ＭＳ ゴシック" w:hAnsi="ＭＳ ゴシック" w:hint="eastAsia"/>
                <w:sz w:val="18"/>
                <w:szCs w:val="18"/>
              </w:rPr>
              <w:t>錠</w:t>
            </w:r>
            <w:r w:rsidR="00C10924">
              <w:rPr>
                <w:rFonts w:ascii="Arial" w:eastAsia="ＭＳ ゴシック" w:hAnsi="Arial" w:cs="Arial"/>
                <w:sz w:val="18"/>
                <w:szCs w:val="18"/>
              </w:rPr>
              <w:t>5</w:t>
            </w:r>
            <w:r w:rsidR="002169EE" w:rsidRPr="00E31918">
              <w:rPr>
                <w:rFonts w:ascii="Arial" w:eastAsia="ＭＳ ゴシック" w:hAnsi="Arial" w:cs="Arial"/>
                <w:sz w:val="18"/>
                <w:szCs w:val="18"/>
              </w:rPr>
              <w:t>mg</w:t>
            </w:r>
            <w:r w:rsidR="002169EE" w:rsidRPr="00E31918">
              <w:rPr>
                <w:rFonts w:ascii="Arial" w:eastAsia="ＭＳ ゴシック" w:hAnsi="ＭＳ ゴシック" w:cs="Arial"/>
                <w:sz w:val="18"/>
                <w:szCs w:val="18"/>
              </w:rPr>
              <w:t>「</w:t>
            </w:r>
            <w:r w:rsidR="002169EE" w:rsidRPr="00E31918">
              <w:rPr>
                <w:rFonts w:ascii="ＭＳ ゴシック" w:eastAsia="ＭＳ ゴシック" w:hAnsi="ＭＳ ゴシック" w:hint="eastAsia"/>
                <w:sz w:val="18"/>
                <w:szCs w:val="18"/>
              </w:rPr>
              <w:t>オーハラ」</w:t>
            </w:r>
          </w:p>
        </w:tc>
        <w:tc>
          <w:tcPr>
            <w:tcW w:w="4513" w:type="dxa"/>
            <w:shd w:val="clear" w:color="auto" w:fill="auto"/>
            <w:tcMar>
              <w:top w:w="17" w:type="dxa"/>
              <w:bottom w:w="17" w:type="dxa"/>
            </w:tcMar>
            <w:vAlign w:val="center"/>
          </w:tcPr>
          <w:p w14:paraId="214A892E" w14:textId="3015488A" w:rsidR="002169EE" w:rsidRPr="00FC0BEB" w:rsidRDefault="00FC0BEB" w:rsidP="002169EE">
            <w:pPr>
              <w:jc w:val="center"/>
              <w:rPr>
                <w:rFonts w:ascii="Arial" w:eastAsia="ＭＳ ゴシック" w:hAnsi="Arial" w:cs="Arial"/>
                <w:sz w:val="18"/>
                <w:szCs w:val="18"/>
              </w:rPr>
            </w:pPr>
            <w:r w:rsidRPr="00FC0BEB">
              <w:rPr>
                <w:rFonts w:ascii="Arial" w:eastAsia="ＭＳ ゴシック" w:hAnsi="Arial" w:cs="Arial" w:hint="eastAsia"/>
                <w:sz w:val="18"/>
                <w:szCs w:val="18"/>
              </w:rPr>
              <w:t>パリエット錠</w:t>
            </w:r>
            <w:r w:rsidRPr="00FC0BEB">
              <w:rPr>
                <w:rFonts w:ascii="Arial" w:eastAsia="ＭＳ ゴシック" w:hAnsi="Arial" w:cs="Arial" w:hint="eastAsia"/>
                <w:sz w:val="18"/>
                <w:szCs w:val="18"/>
              </w:rPr>
              <w:t>5mg</w:t>
            </w:r>
          </w:p>
        </w:tc>
      </w:tr>
      <w:tr w:rsidR="002169EE" w:rsidRPr="004D00C7" w14:paraId="4276AAA9" w14:textId="77777777" w:rsidTr="00936DC8">
        <w:trPr>
          <w:trHeight w:val="283"/>
        </w:trPr>
        <w:tc>
          <w:tcPr>
            <w:tcW w:w="1809" w:type="dxa"/>
            <w:shd w:val="clear" w:color="auto" w:fill="auto"/>
            <w:tcMar>
              <w:top w:w="17" w:type="dxa"/>
              <w:bottom w:w="17" w:type="dxa"/>
            </w:tcMar>
            <w:vAlign w:val="center"/>
          </w:tcPr>
          <w:p w14:paraId="3B24EF58" w14:textId="77777777" w:rsidR="002169EE" w:rsidRPr="00080E0B" w:rsidRDefault="002169EE" w:rsidP="004D00C7">
            <w:pPr>
              <w:ind w:left="57" w:right="57"/>
              <w:jc w:val="distribute"/>
              <w:rPr>
                <w:rFonts w:ascii="Arial" w:eastAsia="ＭＳ ゴシック" w:hAnsi="Arial"/>
              </w:rPr>
            </w:pPr>
            <w:r w:rsidRPr="004D00C7">
              <w:rPr>
                <w:rFonts w:ascii="Arial" w:eastAsia="ＭＳ ゴシック" w:hAnsi="ＭＳ ゴシック" w:hint="eastAsia"/>
              </w:rPr>
              <w:t>薬　　　　　価</w:t>
            </w:r>
          </w:p>
        </w:tc>
        <w:tc>
          <w:tcPr>
            <w:tcW w:w="4532" w:type="dxa"/>
            <w:gridSpan w:val="2"/>
            <w:shd w:val="clear" w:color="auto" w:fill="auto"/>
            <w:noWrap/>
            <w:tcMar>
              <w:top w:w="17" w:type="dxa"/>
              <w:bottom w:w="17" w:type="dxa"/>
            </w:tcMar>
            <w:vAlign w:val="center"/>
          </w:tcPr>
          <w:p w14:paraId="12FED04C" w14:textId="4F228EFD" w:rsidR="002169EE" w:rsidRPr="00466895" w:rsidRDefault="00C45756" w:rsidP="007D45E5">
            <w:pPr>
              <w:contextualSpacing/>
              <w:jc w:val="center"/>
              <w:rPr>
                <w:szCs w:val="18"/>
              </w:rPr>
            </w:pPr>
            <w:r>
              <w:rPr>
                <w:rFonts w:hAnsi="ＭＳ 明朝" w:hint="eastAsia"/>
                <w:szCs w:val="18"/>
              </w:rPr>
              <w:t>1</w:t>
            </w:r>
            <w:r w:rsidR="00FC0BEB">
              <w:rPr>
                <w:rFonts w:hAnsi="ＭＳ 明朝"/>
                <w:szCs w:val="18"/>
              </w:rPr>
              <w:t>4.7</w:t>
            </w:r>
            <w:r>
              <w:rPr>
                <w:rFonts w:hAnsi="ＭＳ 明朝"/>
                <w:szCs w:val="18"/>
              </w:rPr>
              <w:t>0</w:t>
            </w:r>
            <w:r w:rsidR="002169EE" w:rsidRPr="00466895">
              <w:rPr>
                <w:rFonts w:hAnsi="ＭＳ 明朝" w:hint="eastAsia"/>
                <w:szCs w:val="18"/>
              </w:rPr>
              <w:t>円</w:t>
            </w:r>
          </w:p>
        </w:tc>
        <w:tc>
          <w:tcPr>
            <w:tcW w:w="4513" w:type="dxa"/>
            <w:shd w:val="clear" w:color="auto" w:fill="auto"/>
            <w:noWrap/>
            <w:tcMar>
              <w:top w:w="17" w:type="dxa"/>
              <w:bottom w:w="17" w:type="dxa"/>
            </w:tcMar>
            <w:vAlign w:val="center"/>
          </w:tcPr>
          <w:p w14:paraId="5489B878" w14:textId="034E584B" w:rsidR="002169EE" w:rsidRPr="00466895" w:rsidRDefault="00FC0BEB" w:rsidP="007D45E5">
            <w:pPr>
              <w:contextualSpacing/>
              <w:jc w:val="center"/>
              <w:rPr>
                <w:szCs w:val="18"/>
              </w:rPr>
            </w:pPr>
            <w:r>
              <w:rPr>
                <w:rFonts w:hAnsi="ＭＳ 明朝"/>
                <w:szCs w:val="18"/>
              </w:rPr>
              <w:t>25.60</w:t>
            </w:r>
            <w:r w:rsidR="002169EE" w:rsidRPr="00466895">
              <w:rPr>
                <w:rFonts w:hAnsi="ＭＳ 明朝" w:hint="eastAsia"/>
                <w:szCs w:val="18"/>
              </w:rPr>
              <w:t>円</w:t>
            </w:r>
          </w:p>
        </w:tc>
      </w:tr>
      <w:tr w:rsidR="00CC5333" w:rsidRPr="004D00C7" w14:paraId="5AFF6272" w14:textId="77777777" w:rsidTr="00936DC8">
        <w:trPr>
          <w:trHeight w:val="283"/>
        </w:trPr>
        <w:tc>
          <w:tcPr>
            <w:tcW w:w="1809" w:type="dxa"/>
            <w:shd w:val="clear" w:color="auto" w:fill="auto"/>
            <w:tcMar>
              <w:top w:w="17" w:type="dxa"/>
              <w:bottom w:w="17" w:type="dxa"/>
            </w:tcMar>
            <w:vAlign w:val="center"/>
          </w:tcPr>
          <w:p w14:paraId="7B206EAA" w14:textId="77777777" w:rsidR="00CC5333" w:rsidRPr="00080E0B" w:rsidRDefault="00CC5333" w:rsidP="004D00C7">
            <w:pPr>
              <w:ind w:left="57" w:right="57"/>
              <w:jc w:val="distribute"/>
              <w:rPr>
                <w:rFonts w:ascii="Arial" w:eastAsia="ＭＳ ゴシック" w:hAnsi="Arial"/>
              </w:rPr>
            </w:pPr>
            <w:r w:rsidRPr="004D00C7">
              <w:rPr>
                <w:rFonts w:ascii="Arial" w:eastAsia="ＭＳ ゴシック" w:hAnsi="ＭＳ ゴシック" w:hint="eastAsia"/>
              </w:rPr>
              <w:t>規　　　　　格</w:t>
            </w:r>
          </w:p>
        </w:tc>
        <w:tc>
          <w:tcPr>
            <w:tcW w:w="9045" w:type="dxa"/>
            <w:gridSpan w:val="3"/>
            <w:shd w:val="clear" w:color="auto" w:fill="auto"/>
            <w:tcMar>
              <w:top w:w="17" w:type="dxa"/>
              <w:bottom w:w="17" w:type="dxa"/>
            </w:tcMar>
            <w:vAlign w:val="center"/>
          </w:tcPr>
          <w:p w14:paraId="26425D3B" w14:textId="77777777" w:rsidR="00CC5333" w:rsidRPr="00E31918" w:rsidRDefault="00CC5333" w:rsidP="00C92105">
            <w:pPr>
              <w:contextualSpacing/>
              <w:jc w:val="center"/>
              <w:rPr>
                <w:rFonts w:ascii="ＭＳ 明朝" w:hAnsi="ＭＳ 明朝"/>
                <w:sz w:val="18"/>
                <w:szCs w:val="18"/>
              </w:rPr>
            </w:pPr>
            <w:r w:rsidRPr="00E31918">
              <w:rPr>
                <w:sz w:val="18"/>
                <w:szCs w:val="18"/>
              </w:rPr>
              <w:t>1</w:t>
            </w:r>
            <w:r w:rsidRPr="00E31918">
              <w:rPr>
                <w:rFonts w:ascii="ＭＳ 明朝" w:hAnsi="ＭＳ 明朝"/>
                <w:sz w:val="18"/>
                <w:szCs w:val="18"/>
              </w:rPr>
              <w:t>錠中</w:t>
            </w:r>
            <w:r w:rsidR="002169EE" w:rsidRPr="00E31918">
              <w:rPr>
                <w:rFonts w:ascii="ＭＳ 明朝" w:hAnsi="ＭＳ 明朝" w:hint="eastAsia"/>
                <w:sz w:val="18"/>
                <w:szCs w:val="18"/>
              </w:rPr>
              <w:t>に</w:t>
            </w:r>
            <w:r w:rsidR="00ED19B9" w:rsidRPr="00E31918">
              <w:rPr>
                <w:rFonts w:ascii="ＭＳ ゴシック" w:eastAsia="ＭＳ ゴシック" w:hAnsi="ＭＳ ゴシック" w:hint="eastAsia"/>
                <w:sz w:val="18"/>
                <w:szCs w:val="18"/>
              </w:rPr>
              <w:t>ラベプラゾールナトリウム</w:t>
            </w:r>
            <w:r w:rsidR="00B13ABE" w:rsidRPr="00E31918">
              <w:rPr>
                <w:rFonts w:ascii="ＭＳ ゴシック" w:eastAsia="ＭＳ ゴシック" w:hAnsi="ＭＳ ゴシック" w:hint="eastAsia"/>
                <w:sz w:val="18"/>
                <w:szCs w:val="18"/>
              </w:rPr>
              <w:t>（日局）</w:t>
            </w:r>
            <w:r w:rsidR="00C10924">
              <w:rPr>
                <w:sz w:val="18"/>
                <w:szCs w:val="18"/>
              </w:rPr>
              <w:t>5</w:t>
            </w:r>
            <w:r w:rsidR="002169EE" w:rsidRPr="00E31918">
              <w:rPr>
                <w:sz w:val="18"/>
                <w:szCs w:val="18"/>
              </w:rPr>
              <w:t>mg</w:t>
            </w:r>
            <w:r w:rsidRPr="00E31918">
              <w:rPr>
                <w:rFonts w:ascii="ＭＳ 明朝" w:hAnsi="ＭＳ 明朝" w:hint="eastAsia"/>
                <w:sz w:val="18"/>
                <w:szCs w:val="18"/>
              </w:rPr>
              <w:t>を含有</w:t>
            </w:r>
          </w:p>
        </w:tc>
      </w:tr>
      <w:tr w:rsidR="00270482" w:rsidRPr="004D00C7" w14:paraId="5218BFE3" w14:textId="77777777" w:rsidTr="00797365">
        <w:trPr>
          <w:trHeight w:val="20"/>
        </w:trPr>
        <w:tc>
          <w:tcPr>
            <w:tcW w:w="1809" w:type="dxa"/>
            <w:shd w:val="clear" w:color="auto" w:fill="auto"/>
            <w:tcMar>
              <w:top w:w="17" w:type="dxa"/>
              <w:bottom w:w="17" w:type="dxa"/>
            </w:tcMar>
            <w:vAlign w:val="center"/>
          </w:tcPr>
          <w:p w14:paraId="7B8772B4"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添加</w:t>
            </w:r>
            <w:r w:rsidRPr="00080E0B">
              <w:rPr>
                <w:rFonts w:ascii="Arial" w:eastAsia="ＭＳ ゴシック" w:hAnsi="ＭＳ ゴシック" w:hint="eastAsia"/>
              </w:rPr>
              <w:t>物</w:t>
            </w:r>
          </w:p>
        </w:tc>
        <w:tc>
          <w:tcPr>
            <w:tcW w:w="4532" w:type="dxa"/>
            <w:gridSpan w:val="2"/>
            <w:shd w:val="clear" w:color="auto" w:fill="auto"/>
            <w:tcMar>
              <w:top w:w="17" w:type="dxa"/>
              <w:bottom w:w="17" w:type="dxa"/>
            </w:tcMar>
          </w:tcPr>
          <w:p w14:paraId="16484D1E" w14:textId="77777777" w:rsidR="00270482" w:rsidRPr="009D41DA" w:rsidRDefault="00270482" w:rsidP="00270482">
            <w:pPr>
              <w:spacing w:line="180" w:lineRule="exact"/>
              <w:rPr>
                <w:rFonts w:ascii="ＭＳ 明朝" w:hAnsi="ＭＳ 明朝"/>
                <w:sz w:val="16"/>
                <w:szCs w:val="16"/>
              </w:rPr>
            </w:pPr>
            <w:r w:rsidRPr="00C10924">
              <w:rPr>
                <w:rFonts w:hint="eastAsia"/>
                <w:sz w:val="16"/>
                <w:szCs w:val="16"/>
              </w:rPr>
              <w:t>D-</w:t>
            </w:r>
            <w:r w:rsidRPr="00C10924">
              <w:rPr>
                <w:rFonts w:hint="eastAsia"/>
                <w:sz w:val="16"/>
                <w:szCs w:val="16"/>
              </w:rPr>
              <w:t>マンニトール、ケイ酸カルシウム、水酸化ナトリウム、ヒドロキシプロピルセルロース、低置換度ヒドロキシプロピルセルロース、ステアリン酸マグネシウム、ヒプロメロース、タルク、ポリビニルアルコール・アクリル酸・メタクリル酸メチル共重合体、メタクリル酸コポリマー</w:t>
            </w:r>
            <w:r w:rsidRPr="00C10924">
              <w:rPr>
                <w:rFonts w:hint="eastAsia"/>
                <w:sz w:val="16"/>
                <w:szCs w:val="16"/>
              </w:rPr>
              <w:t>LD</w:t>
            </w:r>
            <w:r w:rsidRPr="00C10924">
              <w:rPr>
                <w:rFonts w:hint="eastAsia"/>
                <w:sz w:val="16"/>
                <w:szCs w:val="16"/>
              </w:rPr>
              <w:t>、ラウリル硫酸ナトリウム、ポリソルベート</w:t>
            </w:r>
            <w:r w:rsidRPr="00C10924">
              <w:rPr>
                <w:rFonts w:hint="eastAsia"/>
                <w:sz w:val="16"/>
                <w:szCs w:val="16"/>
              </w:rPr>
              <w:t>80</w:t>
            </w:r>
            <w:r w:rsidRPr="00C10924">
              <w:rPr>
                <w:rFonts w:hint="eastAsia"/>
                <w:sz w:val="16"/>
                <w:szCs w:val="16"/>
              </w:rPr>
              <w:t>、クエン酸トリエチル、酸化チタン、黄色三二酸化鉄、カルナウバロウ</w:t>
            </w:r>
          </w:p>
        </w:tc>
        <w:tc>
          <w:tcPr>
            <w:tcW w:w="4513" w:type="dxa"/>
            <w:shd w:val="clear" w:color="auto" w:fill="auto"/>
            <w:tcMar>
              <w:top w:w="17" w:type="dxa"/>
              <w:bottom w:w="17" w:type="dxa"/>
            </w:tcMar>
          </w:tcPr>
          <w:p w14:paraId="6EC336C3" w14:textId="77777777" w:rsidR="00270482" w:rsidRPr="009D41DA" w:rsidRDefault="00270482" w:rsidP="00270482">
            <w:pPr>
              <w:spacing w:line="180" w:lineRule="exact"/>
              <w:rPr>
                <w:sz w:val="16"/>
                <w:szCs w:val="16"/>
              </w:rPr>
            </w:pPr>
            <w:r w:rsidRPr="00314D24">
              <w:rPr>
                <w:rFonts w:hint="eastAsia"/>
                <w:sz w:val="16"/>
                <w:szCs w:val="16"/>
              </w:rPr>
              <w:t>エチルセルロース、黄色三二酸化鉄、カルナウバロウ、カルメロースカルシウム、グリセリン脂肪酸エステル、酸化チタン、酸化マグネシウム、ステアリン酸マグネシウム、タルク、低置換度ヒドロキシプロピルセルロース、ヒドロキシプロピルセルロース、ヒプロメロースフタル酸エステル、</w:t>
            </w:r>
            <w:r w:rsidRPr="00314D24">
              <w:rPr>
                <w:rFonts w:hint="eastAsia"/>
                <w:sz w:val="16"/>
                <w:szCs w:val="16"/>
              </w:rPr>
              <w:t>D-</w:t>
            </w:r>
            <w:r w:rsidRPr="00314D24">
              <w:rPr>
                <w:rFonts w:hint="eastAsia"/>
                <w:sz w:val="16"/>
                <w:szCs w:val="16"/>
              </w:rPr>
              <w:t>マンニトール</w:t>
            </w:r>
          </w:p>
        </w:tc>
      </w:tr>
      <w:tr w:rsidR="00270482" w:rsidRPr="004D00C7" w14:paraId="7C2B0BF0" w14:textId="77777777" w:rsidTr="00936DC8">
        <w:trPr>
          <w:trHeight w:hRule="exact" w:val="283"/>
        </w:trPr>
        <w:tc>
          <w:tcPr>
            <w:tcW w:w="1809" w:type="dxa"/>
            <w:shd w:val="clear" w:color="auto" w:fill="auto"/>
            <w:tcMar>
              <w:top w:w="17" w:type="dxa"/>
              <w:bottom w:w="17" w:type="dxa"/>
            </w:tcMar>
            <w:vAlign w:val="center"/>
          </w:tcPr>
          <w:p w14:paraId="1A865AC8"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薬効分類</w:t>
            </w:r>
            <w:r w:rsidRPr="00080E0B">
              <w:rPr>
                <w:rFonts w:ascii="Arial" w:eastAsia="ＭＳ ゴシック" w:hAnsi="ＭＳ ゴシック" w:hint="eastAsia"/>
              </w:rPr>
              <w:t>名</w:t>
            </w:r>
          </w:p>
        </w:tc>
        <w:tc>
          <w:tcPr>
            <w:tcW w:w="9045" w:type="dxa"/>
            <w:gridSpan w:val="3"/>
            <w:tcBorders>
              <w:bottom w:val="single" w:sz="4" w:space="0" w:color="auto"/>
            </w:tcBorders>
            <w:shd w:val="clear" w:color="auto" w:fill="auto"/>
            <w:tcMar>
              <w:top w:w="17" w:type="dxa"/>
              <w:bottom w:w="17" w:type="dxa"/>
            </w:tcMar>
            <w:vAlign w:val="center"/>
          </w:tcPr>
          <w:p w14:paraId="2F55730A" w14:textId="77777777" w:rsidR="00270482" w:rsidRPr="00E31918" w:rsidRDefault="00270482" w:rsidP="00270482">
            <w:pPr>
              <w:pStyle w:val="a3"/>
              <w:tabs>
                <w:tab w:val="clear" w:pos="4252"/>
                <w:tab w:val="clear" w:pos="8504"/>
              </w:tabs>
              <w:snapToGrid/>
              <w:jc w:val="center"/>
              <w:rPr>
                <w:rFonts w:ascii="ＭＳ 明朝" w:hAnsi="ＭＳ 明朝"/>
                <w:sz w:val="18"/>
                <w:szCs w:val="18"/>
              </w:rPr>
            </w:pPr>
            <w:r w:rsidRPr="00E31918">
              <w:rPr>
                <w:rFonts w:hint="eastAsia"/>
                <w:sz w:val="18"/>
                <w:szCs w:val="18"/>
              </w:rPr>
              <w:t>プロトンポンプ阻害剤</w:t>
            </w:r>
          </w:p>
        </w:tc>
      </w:tr>
      <w:tr w:rsidR="00270482" w:rsidRPr="004D00C7" w14:paraId="6512D9BD" w14:textId="77777777" w:rsidTr="00E31918">
        <w:trPr>
          <w:trHeight w:hRule="exact" w:val="964"/>
        </w:trPr>
        <w:tc>
          <w:tcPr>
            <w:tcW w:w="1809" w:type="dxa"/>
            <w:shd w:val="clear" w:color="auto" w:fill="auto"/>
            <w:tcMar>
              <w:top w:w="17" w:type="dxa"/>
              <w:bottom w:w="17" w:type="dxa"/>
            </w:tcMar>
            <w:vAlign w:val="center"/>
          </w:tcPr>
          <w:p w14:paraId="1A75F711" w14:textId="77777777" w:rsidR="00270482" w:rsidRPr="004D00C7" w:rsidRDefault="00270482" w:rsidP="00270482">
            <w:pPr>
              <w:ind w:left="57" w:right="57"/>
              <w:jc w:val="distribute"/>
              <w:rPr>
                <w:rFonts w:ascii="Arial" w:eastAsia="ＭＳ ゴシック" w:hAnsi="ＭＳ ゴシック"/>
              </w:rPr>
            </w:pPr>
            <w:r w:rsidRPr="004D00C7">
              <w:rPr>
                <w:rFonts w:ascii="Arial" w:eastAsia="ＭＳ ゴシック" w:hAnsi="ＭＳ ゴシック" w:hint="eastAsia"/>
              </w:rPr>
              <w:t>効能・効</w:t>
            </w:r>
            <w:r w:rsidRPr="00080E0B">
              <w:rPr>
                <w:rFonts w:ascii="Arial" w:eastAsia="ＭＳ ゴシック" w:hAnsi="ＭＳ ゴシック" w:hint="eastAsia"/>
              </w:rPr>
              <w:t>果</w:t>
            </w:r>
          </w:p>
        </w:tc>
        <w:tc>
          <w:tcPr>
            <w:tcW w:w="9045" w:type="dxa"/>
            <w:gridSpan w:val="3"/>
            <w:tcBorders>
              <w:bottom w:val="single" w:sz="4" w:space="0" w:color="auto"/>
            </w:tcBorders>
            <w:shd w:val="clear" w:color="auto" w:fill="auto"/>
            <w:tcMar>
              <w:top w:w="17" w:type="dxa"/>
              <w:bottom w:w="17" w:type="dxa"/>
            </w:tcMar>
            <w:vAlign w:val="center"/>
          </w:tcPr>
          <w:p w14:paraId="3A940AD6" w14:textId="77777777" w:rsidR="00270482" w:rsidRPr="00E31918" w:rsidRDefault="00270482" w:rsidP="00270482">
            <w:pPr>
              <w:pStyle w:val="a3"/>
              <w:tabs>
                <w:tab w:val="clear" w:pos="4252"/>
                <w:tab w:val="clear" w:pos="8504"/>
              </w:tabs>
              <w:snapToGrid/>
              <w:spacing w:line="180" w:lineRule="exact"/>
              <w:rPr>
                <w:rFonts w:ascii="ＭＳ 明朝" w:hAnsi="ＭＳ 明朝" w:cs="Arial Unicode MS"/>
                <w:sz w:val="16"/>
                <w:szCs w:val="16"/>
              </w:rPr>
            </w:pPr>
            <w:r w:rsidRPr="00E31918">
              <w:rPr>
                <w:rFonts w:ascii="ＭＳ 明朝" w:hAnsi="ＭＳ 明朝" w:cs="Arial Unicode MS" w:hint="eastAsia"/>
                <w:sz w:val="16"/>
                <w:szCs w:val="16"/>
              </w:rPr>
              <w:t>胃潰瘍、十二指腸潰瘍、吻合部潰瘍、逆流性食道炎、</w:t>
            </w:r>
            <w:r w:rsidRPr="00E31918">
              <w:rPr>
                <w:rFonts w:cs="Arial Unicode MS"/>
                <w:sz w:val="16"/>
                <w:szCs w:val="16"/>
              </w:rPr>
              <w:t>Zollinger-Ellison</w:t>
            </w:r>
            <w:r w:rsidRPr="00E31918">
              <w:rPr>
                <w:rFonts w:ascii="ＭＳ 明朝" w:hAnsi="ＭＳ 明朝" w:cs="Arial Unicode MS" w:hint="eastAsia"/>
                <w:sz w:val="16"/>
                <w:szCs w:val="16"/>
              </w:rPr>
              <w:t>症候群、非びらん性胃食道逆流症、</w:t>
            </w:r>
          </w:p>
          <w:p w14:paraId="5C708E67" w14:textId="77777777" w:rsidR="00270482" w:rsidRPr="00523889" w:rsidRDefault="00270482" w:rsidP="00270482">
            <w:pPr>
              <w:pStyle w:val="a3"/>
              <w:tabs>
                <w:tab w:val="clear" w:pos="4252"/>
                <w:tab w:val="clear" w:pos="8504"/>
              </w:tabs>
              <w:snapToGrid/>
              <w:spacing w:line="180" w:lineRule="exact"/>
              <w:rPr>
                <w:sz w:val="16"/>
                <w:szCs w:val="16"/>
                <w:shd w:val="pct15" w:color="auto" w:fill="FFFFFF"/>
              </w:rPr>
            </w:pPr>
            <w:r w:rsidRPr="00523889">
              <w:rPr>
                <w:rFonts w:hint="eastAsia"/>
                <w:sz w:val="16"/>
                <w:szCs w:val="16"/>
              </w:rPr>
              <w:t>低用量アスピリン投与時における胃潰瘍又は十二指腸潰瘍の再発抑制</w:t>
            </w:r>
          </w:p>
          <w:p w14:paraId="6513FD60" w14:textId="77777777" w:rsidR="00270482" w:rsidRPr="00E31918" w:rsidRDefault="00270482" w:rsidP="00270482">
            <w:pPr>
              <w:pStyle w:val="a3"/>
              <w:tabs>
                <w:tab w:val="clear" w:pos="4252"/>
                <w:tab w:val="clear" w:pos="8504"/>
              </w:tabs>
              <w:snapToGrid/>
              <w:spacing w:line="180" w:lineRule="exact"/>
              <w:rPr>
                <w:sz w:val="16"/>
                <w:szCs w:val="16"/>
              </w:rPr>
            </w:pPr>
            <w:r w:rsidRPr="00E31918">
              <w:rPr>
                <w:rFonts w:ascii="ＭＳ 明朝" w:hAnsi="ＭＳ 明朝" w:cs="Arial Unicode MS" w:hint="eastAsia"/>
                <w:sz w:val="16"/>
                <w:szCs w:val="16"/>
              </w:rPr>
              <w:t>下記におけるヘリコバクター･ピロリの除菌の補助</w:t>
            </w:r>
          </w:p>
          <w:p w14:paraId="4AEC44A9" w14:textId="77777777" w:rsidR="00270482" w:rsidRPr="00E31918" w:rsidRDefault="00270482" w:rsidP="00270482">
            <w:pPr>
              <w:pStyle w:val="a3"/>
              <w:tabs>
                <w:tab w:val="clear" w:pos="4252"/>
                <w:tab w:val="clear" w:pos="8504"/>
              </w:tabs>
              <w:snapToGrid/>
              <w:spacing w:line="180" w:lineRule="exact"/>
              <w:ind w:leftChars="95" w:left="184" w:hangingChars="1" w:hanging="2"/>
              <w:rPr>
                <w:sz w:val="16"/>
                <w:szCs w:val="16"/>
              </w:rPr>
            </w:pPr>
            <w:r w:rsidRPr="00E31918">
              <w:rPr>
                <w:rFonts w:ascii="ＭＳ 明朝" w:hAnsi="ＭＳ 明朝" w:cs="Arial Unicode MS" w:hint="eastAsia"/>
                <w:sz w:val="16"/>
                <w:szCs w:val="16"/>
              </w:rPr>
              <w:t>胃潰瘍、十二指腸潰瘍、胃</w:t>
            </w:r>
            <w:r w:rsidRPr="00E31918">
              <w:rPr>
                <w:rFonts w:cs="Arial Unicode MS"/>
                <w:sz w:val="16"/>
                <w:szCs w:val="16"/>
              </w:rPr>
              <w:t>MALT</w:t>
            </w:r>
            <w:r w:rsidRPr="00E31918">
              <w:rPr>
                <w:rFonts w:ascii="ＭＳ 明朝" w:hAnsi="ＭＳ 明朝" w:cs="Arial Unicode MS" w:hint="eastAsia"/>
                <w:sz w:val="16"/>
                <w:szCs w:val="16"/>
              </w:rPr>
              <w:t>リンパ腫、特発性血小板減少性紫斑病、早期胃癌に対する内視鏡的治療後胃、ヘリコバクター・ピロリ感染胃炎</w:t>
            </w:r>
          </w:p>
        </w:tc>
      </w:tr>
      <w:tr w:rsidR="00270482" w:rsidRPr="004D00C7" w14:paraId="30DC5BCF" w14:textId="77777777" w:rsidTr="00E31918">
        <w:trPr>
          <w:trHeight w:val="4309"/>
        </w:trPr>
        <w:tc>
          <w:tcPr>
            <w:tcW w:w="1809" w:type="dxa"/>
            <w:tcBorders>
              <w:bottom w:val="single" w:sz="4" w:space="0" w:color="auto"/>
            </w:tcBorders>
            <w:shd w:val="clear" w:color="auto" w:fill="auto"/>
            <w:tcMar>
              <w:top w:w="17" w:type="dxa"/>
              <w:bottom w:w="17" w:type="dxa"/>
            </w:tcMar>
            <w:vAlign w:val="center"/>
          </w:tcPr>
          <w:p w14:paraId="1F381967" w14:textId="77777777" w:rsidR="00270482" w:rsidRPr="004D00C7" w:rsidRDefault="00270482" w:rsidP="00270482">
            <w:pPr>
              <w:ind w:left="57" w:right="57"/>
              <w:jc w:val="distribute"/>
              <w:rPr>
                <w:rFonts w:ascii="Arial" w:eastAsia="ＭＳ ゴシック" w:hAnsi="ＭＳ ゴシック"/>
              </w:rPr>
            </w:pPr>
            <w:r>
              <w:rPr>
                <w:rFonts w:ascii="Arial" w:eastAsia="ＭＳ ゴシック" w:hAnsi="ＭＳ ゴシック" w:hint="eastAsia"/>
              </w:rPr>
              <w:t>用法</w:t>
            </w:r>
            <w:r w:rsidRPr="004D00C7">
              <w:rPr>
                <w:rFonts w:ascii="Arial" w:eastAsia="ＭＳ ゴシック" w:hAnsi="ＭＳ ゴシック" w:hint="eastAsia"/>
              </w:rPr>
              <w:t>・</w:t>
            </w:r>
            <w:r>
              <w:rPr>
                <w:rFonts w:ascii="Arial" w:eastAsia="ＭＳ ゴシック" w:hAnsi="ＭＳ ゴシック" w:hint="eastAsia"/>
              </w:rPr>
              <w:t>用量</w:t>
            </w:r>
          </w:p>
        </w:tc>
        <w:tc>
          <w:tcPr>
            <w:tcW w:w="9045" w:type="dxa"/>
            <w:gridSpan w:val="3"/>
            <w:tcBorders>
              <w:top w:val="single" w:sz="2" w:space="0" w:color="FFFFFF"/>
              <w:left w:val="single" w:sz="2" w:space="0" w:color="FFFFFF"/>
              <w:bottom w:val="single" w:sz="4" w:space="0" w:color="auto"/>
            </w:tcBorders>
            <w:shd w:val="clear" w:color="auto" w:fill="auto"/>
          </w:tcPr>
          <w:p w14:paraId="463353EB" w14:textId="77777777" w:rsidR="00270482" w:rsidRPr="00E31918" w:rsidRDefault="00270482" w:rsidP="00270482">
            <w:pPr>
              <w:spacing w:line="180" w:lineRule="exact"/>
              <w:jc w:val="both"/>
              <w:rPr>
                <w:rFonts w:ascii="ＭＳ ゴシック" w:eastAsia="ＭＳ ゴシック" w:hAnsi="ＭＳ ゴシック" w:cs="Arial Unicode MS"/>
                <w:sz w:val="16"/>
                <w:szCs w:val="16"/>
              </w:rPr>
            </w:pPr>
            <w:r w:rsidRPr="00E31918">
              <w:rPr>
                <w:rFonts w:ascii="ＭＳ ゴシック" w:eastAsia="ＭＳ ゴシック" w:hAnsi="ＭＳ ゴシック" w:cs="Arial Unicode MS" w:hint="eastAsia"/>
                <w:sz w:val="16"/>
                <w:szCs w:val="16"/>
              </w:rPr>
              <w:t>胃潰瘍、十二指腸潰瘍、吻合部潰瘍、</w:t>
            </w:r>
            <w:r w:rsidRPr="00E31918">
              <w:rPr>
                <w:rFonts w:ascii="Arial" w:eastAsia="ＭＳ ゴシック" w:hAnsi="Arial" w:cs="Arial"/>
                <w:sz w:val="16"/>
                <w:szCs w:val="16"/>
              </w:rPr>
              <w:t>Zollinger</w:t>
            </w:r>
            <w:r w:rsidRPr="00E31918">
              <w:rPr>
                <w:rFonts w:ascii="ＭＳ 明朝" w:eastAsia="ＭＳ ゴシック" w:hAnsi="ＭＳ 明朝" w:cs="ＭＳ 明朝"/>
                <w:sz w:val="16"/>
                <w:szCs w:val="16"/>
              </w:rPr>
              <w:t>‐</w:t>
            </w:r>
            <w:r w:rsidRPr="00E31918">
              <w:rPr>
                <w:rFonts w:ascii="Arial" w:eastAsia="ＭＳ ゴシック" w:hAnsi="Arial" w:cs="Arial"/>
                <w:sz w:val="16"/>
                <w:szCs w:val="16"/>
              </w:rPr>
              <w:t>Ellison</w:t>
            </w:r>
            <w:r w:rsidRPr="00E31918">
              <w:rPr>
                <w:rFonts w:ascii="ＭＳ ゴシック" w:eastAsia="ＭＳ ゴシック" w:hAnsi="ＭＳ ゴシック" w:cs="Arial Unicode MS" w:hint="eastAsia"/>
                <w:sz w:val="16"/>
                <w:szCs w:val="16"/>
              </w:rPr>
              <w:t>症候群</w:t>
            </w:r>
          </w:p>
          <w:p w14:paraId="3A272D7F"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p>
          <w:p w14:paraId="0C0933C9"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なお、通常、胃潰瘍、吻合部潰瘍では</w:t>
            </w:r>
            <w:r w:rsidRPr="00E31918">
              <w:rPr>
                <w:rFonts w:cs="Arial Unicode MS"/>
                <w:sz w:val="16"/>
                <w:szCs w:val="16"/>
              </w:rPr>
              <w:t>8</w:t>
            </w:r>
            <w:r w:rsidRPr="00E31918">
              <w:rPr>
                <w:rFonts w:cs="Arial Unicode MS"/>
                <w:sz w:val="16"/>
                <w:szCs w:val="16"/>
              </w:rPr>
              <w:t>週間まで</w:t>
            </w:r>
            <w:r w:rsidRPr="00E31918">
              <w:rPr>
                <w:rFonts w:cs="Arial Unicode MS" w:hint="eastAsia"/>
                <w:sz w:val="16"/>
                <w:szCs w:val="16"/>
              </w:rPr>
              <w:t>､</w:t>
            </w:r>
            <w:r w:rsidRPr="00E31918">
              <w:rPr>
                <w:rFonts w:cs="Arial Unicode MS"/>
                <w:sz w:val="16"/>
                <w:szCs w:val="16"/>
              </w:rPr>
              <w:t>十二指腸潰瘍では</w:t>
            </w:r>
            <w:r w:rsidRPr="00E31918">
              <w:rPr>
                <w:rFonts w:cs="Arial Unicode MS"/>
                <w:sz w:val="16"/>
                <w:szCs w:val="16"/>
              </w:rPr>
              <w:t>6</w:t>
            </w:r>
            <w:r w:rsidRPr="00E31918">
              <w:rPr>
                <w:rFonts w:cs="Arial Unicode MS"/>
                <w:sz w:val="16"/>
                <w:szCs w:val="16"/>
              </w:rPr>
              <w:t>週間までの投与とする</w:t>
            </w:r>
            <w:r w:rsidRPr="00E31918">
              <w:rPr>
                <w:rFonts w:cs="Arial Unicode MS" w:hint="eastAsia"/>
                <w:sz w:val="16"/>
                <w:szCs w:val="16"/>
              </w:rPr>
              <w:t>｡</w:t>
            </w:r>
          </w:p>
          <w:p w14:paraId="581466E8"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逆流性食道炎</w:t>
            </w:r>
          </w:p>
          <w:p w14:paraId="21BCB7A9"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＜治療＞</w:t>
            </w:r>
            <w:r w:rsidRPr="00E31918">
              <w:rPr>
                <w:rFonts w:cs="Arial Unicode MS"/>
                <w:sz w:val="16"/>
                <w:szCs w:val="16"/>
              </w:rPr>
              <w:t xml:space="preserve"> </w:t>
            </w:r>
            <w:r w:rsidRPr="00E31918">
              <w:rPr>
                <w:rFonts w:cs="Arial Unicode MS"/>
                <w:sz w:val="16"/>
                <w:szCs w:val="16"/>
              </w:rPr>
              <w:t>逆流性食道炎の治療においては</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回経口投与するが</w:t>
            </w:r>
            <w:r w:rsidRPr="00E31918">
              <w:rPr>
                <w:rFonts w:cs="Arial Unicode MS" w:hint="eastAsia"/>
                <w:sz w:val="16"/>
                <w:szCs w:val="16"/>
              </w:rPr>
              <w:t>､</w:t>
            </w:r>
            <w:r w:rsidRPr="00E31918">
              <w:rPr>
                <w:rFonts w:cs="Arial Unicode MS"/>
                <w:sz w:val="16"/>
                <w:szCs w:val="16"/>
              </w:rPr>
              <w:t>病状により</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回経口投与することができる</w:t>
            </w:r>
            <w:r w:rsidRPr="00E31918">
              <w:rPr>
                <w:rFonts w:cs="Arial Unicode MS" w:hint="eastAsia"/>
                <w:sz w:val="16"/>
                <w:szCs w:val="16"/>
              </w:rPr>
              <w:t>｡</w:t>
            </w:r>
            <w:r w:rsidRPr="00E31918">
              <w:rPr>
                <w:rFonts w:cs="Arial Unicode MS"/>
                <w:sz w:val="16"/>
                <w:szCs w:val="16"/>
              </w:rPr>
              <w:t>なお、通常、</w:t>
            </w:r>
            <w:r w:rsidRPr="00E31918">
              <w:rPr>
                <w:rFonts w:cs="Arial Unicode MS" w:hint="eastAsia"/>
                <w:sz w:val="16"/>
                <w:szCs w:val="16"/>
              </w:rPr>
              <w:t>8</w:t>
            </w:r>
            <w:r w:rsidRPr="00E31918">
              <w:rPr>
                <w:rFonts w:cs="Arial Unicode MS"/>
                <w:sz w:val="16"/>
                <w:szCs w:val="16"/>
              </w:rPr>
              <w:t>週間までの投与とする。また、プロトンポンプインヒビターによる治療で効果不十分な場合、</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又は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回、さらに</w:t>
            </w:r>
            <w:r w:rsidRPr="00E31918">
              <w:rPr>
                <w:rFonts w:cs="Arial Unicode MS" w:hint="eastAsia"/>
                <w:sz w:val="16"/>
                <w:szCs w:val="16"/>
              </w:rPr>
              <w:t>8</w:t>
            </w:r>
            <w:r w:rsidRPr="00E31918">
              <w:rPr>
                <w:rFonts w:cs="Arial Unicode MS"/>
                <w:sz w:val="16"/>
                <w:szCs w:val="16"/>
              </w:rPr>
              <w:t>週間経口投与することができる。ただし、</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20mg</w:t>
            </w:r>
            <w:r w:rsidRPr="00E31918">
              <w:rPr>
                <w:rFonts w:cs="Arial Unicode MS" w:hint="eastAsia"/>
                <w:sz w:val="16"/>
                <w:szCs w:val="16"/>
              </w:rPr>
              <w:t xml:space="preserve"> 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回投与は重度の粘膜傷害を有する場合に限る。</w:t>
            </w:r>
          </w:p>
          <w:p w14:paraId="5FDE9F04" w14:textId="77777777" w:rsidR="00270482" w:rsidRPr="00E31918" w:rsidRDefault="00270482" w:rsidP="00270482">
            <w:pPr>
              <w:spacing w:line="180" w:lineRule="exact"/>
              <w:rPr>
                <w:rFonts w:cs="Arial Unicode MS"/>
                <w:sz w:val="16"/>
                <w:szCs w:val="16"/>
              </w:rPr>
            </w:pPr>
            <w:r w:rsidRPr="00E31918">
              <w:rPr>
                <w:rFonts w:cs="Arial Unicode MS"/>
                <w:sz w:val="16"/>
                <w:szCs w:val="16"/>
              </w:rPr>
              <w:t>＜維持療法＞</w:t>
            </w:r>
            <w:r w:rsidRPr="00E31918">
              <w:rPr>
                <w:rFonts w:cs="Arial Unicode MS"/>
                <w:sz w:val="16"/>
                <w:szCs w:val="16"/>
              </w:rPr>
              <w:t xml:space="preserve"> </w:t>
            </w:r>
            <w:r w:rsidRPr="00E31918">
              <w:rPr>
                <w:rFonts w:cs="Arial Unicode MS"/>
                <w:sz w:val="16"/>
                <w:szCs w:val="16"/>
              </w:rPr>
              <w:t>再発・再燃を繰り返す逆流性食道炎の維持療法においては</w:t>
            </w:r>
            <w:r w:rsidRPr="00E31918">
              <w:rPr>
                <w:rFonts w:cs="Arial Unicode MS" w:hint="eastAsia"/>
                <w:sz w:val="16"/>
                <w:szCs w:val="16"/>
              </w:rPr>
              <w:t>､</w:t>
            </w: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回経口投与する。また、プロトンポンプインヒビターによる治療で効果不十分な逆流性食道炎の維持療法においては、</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回経口投与することができる。</w:t>
            </w:r>
          </w:p>
          <w:p w14:paraId="7A87475F"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非びらん性胃食道逆流症</w:t>
            </w:r>
          </w:p>
          <w:p w14:paraId="32CA0F6F"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w:t>
            </w:r>
            <w:r w:rsidRPr="00E31918">
              <w:rPr>
                <w:rFonts w:cs="Arial Unicode MS" w:hint="eastAsia"/>
                <w:sz w:val="16"/>
                <w:szCs w:val="16"/>
              </w:rPr>
              <w:t>､</w:t>
            </w:r>
            <w:r w:rsidRPr="00E31918">
              <w:rPr>
                <w:rFonts w:cs="Arial Unicode MS"/>
                <w:sz w:val="16"/>
                <w:szCs w:val="16"/>
              </w:rPr>
              <w:t>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を</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1</w:t>
            </w:r>
            <w:r w:rsidRPr="00E31918">
              <w:rPr>
                <w:rFonts w:cs="Arial Unicode MS"/>
                <w:sz w:val="16"/>
                <w:szCs w:val="16"/>
              </w:rPr>
              <w:t>回経口投与する</w:t>
            </w:r>
            <w:r w:rsidRPr="00E31918">
              <w:rPr>
                <w:rFonts w:cs="Arial Unicode MS" w:hint="eastAsia"/>
                <w:sz w:val="16"/>
                <w:szCs w:val="16"/>
              </w:rPr>
              <w:t>｡</w:t>
            </w: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通常</w:t>
            </w:r>
            <w:r w:rsidRPr="00E31918">
              <w:rPr>
                <w:rFonts w:cs="Arial Unicode MS" w:hint="eastAsia"/>
                <w:sz w:val="16"/>
                <w:szCs w:val="16"/>
              </w:rPr>
              <w:t>､</w:t>
            </w:r>
            <w:r w:rsidRPr="00E31918">
              <w:rPr>
                <w:rFonts w:cs="Arial Unicode MS" w:hint="eastAsia"/>
                <w:sz w:val="16"/>
                <w:szCs w:val="16"/>
              </w:rPr>
              <w:t>4</w:t>
            </w:r>
            <w:r w:rsidRPr="00E31918">
              <w:rPr>
                <w:rFonts w:cs="Arial Unicode MS"/>
                <w:sz w:val="16"/>
                <w:szCs w:val="16"/>
              </w:rPr>
              <w:t>週間までの投与とする。</w:t>
            </w:r>
          </w:p>
          <w:p w14:paraId="0CBEDBFC" w14:textId="77777777" w:rsidR="00270482" w:rsidRPr="00523889" w:rsidRDefault="00270482" w:rsidP="00270482">
            <w:pPr>
              <w:spacing w:line="180" w:lineRule="exact"/>
              <w:jc w:val="both"/>
              <w:rPr>
                <w:rFonts w:ascii="ＭＳ 明朝" w:hAnsi="ＭＳ 明朝" w:cs="Arial Unicode MS"/>
                <w:sz w:val="16"/>
                <w:szCs w:val="16"/>
              </w:rPr>
            </w:pPr>
            <w:r w:rsidRPr="00523889">
              <w:rPr>
                <w:rFonts w:eastAsia="ＭＳ ゴシック" w:cs="Arial Unicode MS" w:hint="eastAsia"/>
                <w:sz w:val="16"/>
                <w:szCs w:val="16"/>
              </w:rPr>
              <w:t>低用量アスピリン投与時における胃潰瘍又は十二指腸潰瘍の再発抑制</w:t>
            </w:r>
          </w:p>
          <w:p w14:paraId="110A110A" w14:textId="77777777" w:rsidR="00270482" w:rsidRPr="00523889" w:rsidRDefault="00270482" w:rsidP="00270482">
            <w:pPr>
              <w:spacing w:line="180" w:lineRule="exact"/>
              <w:jc w:val="both"/>
              <w:rPr>
                <w:rFonts w:cs="Arial Unicode MS"/>
                <w:sz w:val="16"/>
                <w:szCs w:val="16"/>
              </w:rPr>
            </w:pPr>
            <w:r w:rsidRPr="00523889">
              <w:rPr>
                <w:rFonts w:cs="Arial Unicode MS"/>
                <w:sz w:val="16"/>
                <w:szCs w:val="16"/>
              </w:rPr>
              <w:t>通常、成人にはラベプラゾールナトリウムとして</w:t>
            </w:r>
            <w:r w:rsidRPr="00523889">
              <w:rPr>
                <w:rFonts w:cs="Arial Unicode MS"/>
                <w:sz w:val="16"/>
                <w:szCs w:val="16"/>
              </w:rPr>
              <w:t>1</w:t>
            </w:r>
            <w:r w:rsidRPr="00523889">
              <w:rPr>
                <w:rFonts w:cs="Arial Unicode MS"/>
                <w:sz w:val="16"/>
                <w:szCs w:val="16"/>
              </w:rPr>
              <w:t>回</w:t>
            </w:r>
            <w:r w:rsidRPr="00523889">
              <w:rPr>
                <w:rFonts w:cs="Arial Unicode MS"/>
                <w:sz w:val="16"/>
                <w:szCs w:val="16"/>
              </w:rPr>
              <w:t>5mg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回経口投与するが、効果不十分の場合は</w:t>
            </w:r>
            <w:r w:rsidRPr="00523889">
              <w:rPr>
                <w:rFonts w:cs="Arial Unicode MS"/>
                <w:sz w:val="16"/>
                <w:szCs w:val="16"/>
              </w:rPr>
              <w:t>1</w:t>
            </w:r>
            <w:r w:rsidRPr="00523889">
              <w:rPr>
                <w:rFonts w:cs="Arial Unicode MS"/>
                <w:sz w:val="16"/>
                <w:szCs w:val="16"/>
              </w:rPr>
              <w:t>回</w:t>
            </w:r>
            <w:r w:rsidRPr="00523889">
              <w:rPr>
                <w:rFonts w:cs="Arial Unicode MS"/>
                <w:sz w:val="16"/>
                <w:szCs w:val="16"/>
              </w:rPr>
              <w:t>10mg</w:t>
            </w:r>
            <w:r w:rsidRPr="00523889">
              <w:rPr>
                <w:rFonts w:cs="Arial Unicode MS"/>
                <w:sz w:val="16"/>
                <w:szCs w:val="16"/>
              </w:rPr>
              <w:t>を</w:t>
            </w:r>
            <w:r w:rsidRPr="00523889">
              <w:rPr>
                <w:rFonts w:cs="Arial Unicode MS"/>
                <w:sz w:val="16"/>
                <w:szCs w:val="16"/>
              </w:rPr>
              <w:t>1</w:t>
            </w:r>
            <w:r w:rsidRPr="00523889">
              <w:rPr>
                <w:rFonts w:cs="Arial Unicode MS"/>
                <w:sz w:val="16"/>
                <w:szCs w:val="16"/>
              </w:rPr>
              <w:t>日</w:t>
            </w:r>
            <w:r w:rsidRPr="00523889">
              <w:rPr>
                <w:rFonts w:cs="Arial Unicode MS"/>
                <w:sz w:val="16"/>
                <w:szCs w:val="16"/>
              </w:rPr>
              <w:t>1</w:t>
            </w:r>
            <w:r w:rsidRPr="00523889">
              <w:rPr>
                <w:rFonts w:cs="Arial Unicode MS"/>
                <w:sz w:val="16"/>
                <w:szCs w:val="16"/>
              </w:rPr>
              <w:t>回経口投与することができる。</w:t>
            </w:r>
          </w:p>
          <w:p w14:paraId="4A3C72D7" w14:textId="77777777" w:rsidR="00270482" w:rsidRPr="00E31918" w:rsidRDefault="00270482" w:rsidP="00270482">
            <w:pPr>
              <w:spacing w:line="180" w:lineRule="exact"/>
              <w:jc w:val="both"/>
              <w:rPr>
                <w:rFonts w:eastAsia="ＭＳ ゴシック" w:cs="Arial Unicode MS"/>
                <w:sz w:val="16"/>
                <w:szCs w:val="16"/>
              </w:rPr>
            </w:pPr>
            <w:r w:rsidRPr="00E31918">
              <w:rPr>
                <w:rFonts w:eastAsia="ＭＳ ゴシック" w:cs="Arial Unicode MS"/>
                <w:sz w:val="16"/>
                <w:szCs w:val="16"/>
              </w:rPr>
              <w:t>ヘリコバクター・ピロリの除菌の補助</w:t>
            </w:r>
          </w:p>
          <w:p w14:paraId="0C0E8384"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（力価）及びクラリスロマイシンとして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200mg</w:t>
            </w:r>
            <w:r w:rsidRPr="00E31918">
              <w:rPr>
                <w:rFonts w:cs="Arial Unicode MS"/>
                <w:sz w:val="16"/>
                <w:szCs w:val="16"/>
              </w:rPr>
              <w:t>（力価）の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p w14:paraId="23D81787" w14:textId="77777777" w:rsidR="00270482" w:rsidRPr="00E31918" w:rsidRDefault="00270482" w:rsidP="00270482">
            <w:pPr>
              <w:spacing w:line="180" w:lineRule="exact"/>
              <w:jc w:val="both"/>
              <w:rPr>
                <w:rFonts w:cs="Arial Unicode MS"/>
                <w:sz w:val="16"/>
                <w:szCs w:val="16"/>
              </w:rPr>
            </w:pPr>
            <w:r w:rsidRPr="00E31918">
              <w:rPr>
                <w:rFonts w:cs="Arial Unicode MS"/>
                <w:sz w:val="16"/>
                <w:szCs w:val="16"/>
              </w:rPr>
              <w:t>なお</w:t>
            </w:r>
            <w:r w:rsidRPr="00E31918">
              <w:rPr>
                <w:rFonts w:cs="Arial Unicode MS" w:hint="eastAsia"/>
                <w:sz w:val="16"/>
                <w:szCs w:val="16"/>
              </w:rPr>
              <w:t>､</w:t>
            </w:r>
            <w:r w:rsidRPr="00E31918">
              <w:rPr>
                <w:rFonts w:cs="Arial Unicode MS"/>
                <w:sz w:val="16"/>
                <w:szCs w:val="16"/>
              </w:rPr>
              <w:t>クラリスロマイシンは</w:t>
            </w:r>
            <w:r w:rsidRPr="00E31918">
              <w:rPr>
                <w:rFonts w:cs="Arial Unicode MS" w:hint="eastAsia"/>
                <w:sz w:val="16"/>
                <w:szCs w:val="16"/>
              </w:rPr>
              <w:t>､</w:t>
            </w:r>
            <w:r w:rsidRPr="00E31918">
              <w:rPr>
                <w:rFonts w:cs="Arial Unicode MS"/>
                <w:sz w:val="16"/>
                <w:szCs w:val="16"/>
              </w:rPr>
              <w:t>必要に応じて適宜増量することができる</w:t>
            </w:r>
            <w:r w:rsidRPr="00E31918">
              <w:rPr>
                <w:rFonts w:cs="Arial Unicode MS" w:hint="eastAsia"/>
                <w:sz w:val="16"/>
                <w:szCs w:val="16"/>
              </w:rPr>
              <w:t>｡</w:t>
            </w:r>
            <w:r w:rsidRPr="00E31918">
              <w:rPr>
                <w:rFonts w:cs="Arial Unicode MS"/>
                <w:sz w:val="16"/>
                <w:szCs w:val="16"/>
              </w:rPr>
              <w:t>ただし</w:t>
            </w:r>
            <w:r w:rsidRPr="00E31918">
              <w:rPr>
                <w:rFonts w:cs="Arial Unicode MS" w:hint="eastAsia"/>
                <w:sz w:val="16"/>
                <w:szCs w:val="16"/>
              </w:rPr>
              <w:t>､</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400mg</w:t>
            </w:r>
            <w:r w:rsidRPr="00E31918">
              <w:rPr>
                <w:rFonts w:cs="Arial Unicode MS"/>
                <w:sz w:val="16"/>
                <w:szCs w:val="16"/>
              </w:rPr>
              <w:t>（力価）</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回を上限とする。</w:t>
            </w:r>
          </w:p>
          <w:p w14:paraId="340B4ED7" w14:textId="77777777" w:rsidR="00270482" w:rsidRPr="00E31918" w:rsidRDefault="00270482" w:rsidP="00270482">
            <w:pPr>
              <w:spacing w:line="180" w:lineRule="exact"/>
              <w:jc w:val="both"/>
              <w:rPr>
                <w:rFonts w:ascii="ＭＳ 明朝" w:hAnsi="ＭＳ 明朝" w:cs="Arial Unicode MS"/>
                <w:sz w:val="16"/>
                <w:szCs w:val="16"/>
              </w:rPr>
            </w:pPr>
            <w:r w:rsidRPr="00E31918">
              <w:rPr>
                <w:rFonts w:cs="Arial Unicode MS"/>
                <w:sz w:val="16"/>
                <w:szCs w:val="16"/>
              </w:rPr>
              <w:t>プロトンポンプインヒビター、アモキシシリン水和物及びクラリスロマイシンの</w:t>
            </w:r>
            <w:r w:rsidRPr="00E31918">
              <w:rPr>
                <w:rFonts w:cs="Arial Unicode MS" w:hint="eastAsia"/>
                <w:sz w:val="16"/>
                <w:szCs w:val="16"/>
              </w:rPr>
              <w:t>3</w:t>
            </w:r>
            <w:r w:rsidRPr="00E31918">
              <w:rPr>
                <w:rFonts w:cs="Arial Unicode MS"/>
                <w:sz w:val="16"/>
                <w:szCs w:val="16"/>
              </w:rPr>
              <w:t>剤投与によるヘリコバクター・ピロリの除菌治療が不成功の場合は、これに代わる治療として、通常、成人にはラベプラゾールナトリウムとして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10mg</w:t>
            </w:r>
            <w:r w:rsidRPr="00E31918">
              <w:rPr>
                <w:rFonts w:cs="Arial Unicode MS"/>
                <w:sz w:val="16"/>
                <w:szCs w:val="16"/>
              </w:rPr>
              <w:t>、アモキシシリン水和物として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750mg</w:t>
            </w:r>
            <w:r w:rsidRPr="00E31918">
              <w:rPr>
                <w:rFonts w:cs="Arial Unicode MS"/>
                <w:sz w:val="16"/>
                <w:szCs w:val="16"/>
              </w:rPr>
              <w:t>（力価）及びメトロニダゾールとして</w:t>
            </w:r>
            <w:r w:rsidRPr="00E31918">
              <w:rPr>
                <w:rFonts w:cs="Arial Unicode MS" w:hint="eastAsia"/>
                <w:sz w:val="16"/>
                <w:szCs w:val="16"/>
              </w:rPr>
              <w:t>1</w:t>
            </w:r>
            <w:r w:rsidRPr="00E31918">
              <w:rPr>
                <w:rFonts w:cs="Arial Unicode MS"/>
                <w:sz w:val="16"/>
                <w:szCs w:val="16"/>
              </w:rPr>
              <w:t>回</w:t>
            </w:r>
            <w:r w:rsidRPr="00E31918">
              <w:rPr>
                <w:rFonts w:cs="Arial Unicode MS"/>
                <w:sz w:val="16"/>
                <w:szCs w:val="16"/>
              </w:rPr>
              <w:t>250mg</w:t>
            </w:r>
            <w:r w:rsidRPr="00E31918">
              <w:rPr>
                <w:rFonts w:cs="Arial Unicode MS"/>
                <w:sz w:val="16"/>
                <w:szCs w:val="16"/>
              </w:rPr>
              <w:t>の</w:t>
            </w:r>
            <w:r w:rsidRPr="00E31918">
              <w:rPr>
                <w:rFonts w:cs="Arial Unicode MS" w:hint="eastAsia"/>
                <w:sz w:val="16"/>
                <w:szCs w:val="16"/>
              </w:rPr>
              <w:t>3</w:t>
            </w:r>
            <w:r w:rsidRPr="00E31918">
              <w:rPr>
                <w:rFonts w:cs="Arial Unicode MS"/>
                <w:sz w:val="16"/>
                <w:szCs w:val="16"/>
              </w:rPr>
              <w:t>剤を同時に</w:t>
            </w:r>
            <w:r w:rsidRPr="00E31918">
              <w:rPr>
                <w:rFonts w:cs="Arial Unicode MS" w:hint="eastAsia"/>
                <w:sz w:val="16"/>
                <w:szCs w:val="16"/>
              </w:rPr>
              <w:t>1</w:t>
            </w:r>
            <w:r w:rsidRPr="00E31918">
              <w:rPr>
                <w:rFonts w:cs="Arial Unicode MS"/>
                <w:sz w:val="16"/>
                <w:szCs w:val="16"/>
              </w:rPr>
              <w:t>日</w:t>
            </w:r>
            <w:r w:rsidRPr="00E31918">
              <w:rPr>
                <w:rFonts w:cs="Arial Unicode MS" w:hint="eastAsia"/>
                <w:sz w:val="16"/>
                <w:szCs w:val="16"/>
              </w:rPr>
              <w:t>2</w:t>
            </w:r>
            <w:r w:rsidRPr="00E31918">
              <w:rPr>
                <w:rFonts w:cs="Arial Unicode MS"/>
                <w:sz w:val="16"/>
                <w:szCs w:val="16"/>
              </w:rPr>
              <w:t>回、</w:t>
            </w:r>
            <w:r w:rsidRPr="00E31918">
              <w:rPr>
                <w:rFonts w:cs="Arial Unicode MS" w:hint="eastAsia"/>
                <w:sz w:val="16"/>
                <w:szCs w:val="16"/>
              </w:rPr>
              <w:t>7</w:t>
            </w:r>
            <w:r w:rsidRPr="00E31918">
              <w:rPr>
                <w:rFonts w:cs="Arial Unicode MS"/>
                <w:sz w:val="16"/>
                <w:szCs w:val="16"/>
              </w:rPr>
              <w:t>日間経口投与する。</w:t>
            </w:r>
          </w:p>
        </w:tc>
      </w:tr>
      <w:tr w:rsidR="00270482" w:rsidRPr="004D00C7" w14:paraId="4A6071BD" w14:textId="77777777" w:rsidTr="00797365">
        <w:trPr>
          <w:trHeight w:val="1474"/>
        </w:trPr>
        <w:tc>
          <w:tcPr>
            <w:tcW w:w="1809" w:type="dxa"/>
            <w:shd w:val="clear" w:color="auto" w:fill="auto"/>
            <w:tcMar>
              <w:top w:w="17" w:type="dxa"/>
              <w:bottom w:w="17" w:type="dxa"/>
            </w:tcMar>
            <w:vAlign w:val="center"/>
          </w:tcPr>
          <w:p w14:paraId="10BAD58A"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製品の性</w:t>
            </w:r>
            <w:r w:rsidRPr="00080E0B">
              <w:rPr>
                <w:rFonts w:ascii="Arial" w:eastAsia="ＭＳ ゴシック" w:hAnsi="ＭＳ ゴシック" w:hint="eastAsia"/>
              </w:rPr>
              <w:t>状</w:t>
            </w:r>
          </w:p>
        </w:tc>
        <w:tc>
          <w:tcPr>
            <w:tcW w:w="4532" w:type="dxa"/>
            <w:gridSpan w:val="2"/>
            <w:shd w:val="clear" w:color="auto" w:fill="auto"/>
            <w:tcMar>
              <w:top w:w="17" w:type="dxa"/>
              <w:bottom w:w="17" w:type="dxa"/>
            </w:tcMar>
          </w:tcPr>
          <w:p w14:paraId="6A9ED198" w14:textId="77777777" w:rsidR="00270482" w:rsidRPr="00797365" w:rsidRDefault="00270482" w:rsidP="00270482">
            <w:pPr>
              <w:ind w:firstLineChars="49" w:firstLine="84"/>
              <w:jc w:val="both"/>
              <w:rPr>
                <w:rFonts w:ascii="ＭＳ 明朝" w:hAnsi="ＭＳ 明朝"/>
                <w:sz w:val="18"/>
                <w:szCs w:val="18"/>
              </w:rPr>
            </w:pPr>
            <w:r w:rsidRPr="00797365">
              <w:rPr>
                <w:rFonts w:ascii="ＭＳ 明朝" w:hAnsi="ＭＳ 明朝" w:hint="eastAsia"/>
                <w:sz w:val="18"/>
                <w:szCs w:val="18"/>
              </w:rPr>
              <w:t>淡黄色のフィルムコーティング錠（腸溶錠）</w:t>
            </w:r>
          </w:p>
          <w:tbl>
            <w:tblPr>
              <w:tblW w:w="42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88"/>
              <w:gridCol w:w="988"/>
              <w:gridCol w:w="989"/>
              <w:gridCol w:w="1297"/>
            </w:tblGrid>
            <w:tr w:rsidR="00270482" w:rsidRPr="004D00C7" w14:paraId="19345A57" w14:textId="77777777" w:rsidTr="00EB2E90">
              <w:tc>
                <w:tcPr>
                  <w:tcW w:w="988" w:type="dxa"/>
                  <w:shd w:val="clear" w:color="auto" w:fill="auto"/>
                  <w:tcMar>
                    <w:top w:w="0" w:type="dxa"/>
                    <w:left w:w="0" w:type="dxa"/>
                    <w:bottom w:w="0" w:type="dxa"/>
                    <w:right w:w="0" w:type="dxa"/>
                  </w:tcMar>
                  <w:vAlign w:val="center"/>
                </w:tcPr>
                <w:p w14:paraId="69DB927A" w14:textId="77777777" w:rsidR="00270482" w:rsidRPr="00BC3932" w:rsidRDefault="00270482" w:rsidP="00270482">
                  <w:pPr>
                    <w:pStyle w:val="L3b"/>
                    <w:autoSpaceDE w:val="0"/>
                    <w:autoSpaceDN w:val="0"/>
                    <w:ind w:left="-283" w:right="-50" w:firstLine="283"/>
                    <w:jc w:val="center"/>
                    <w:rPr>
                      <w:rFonts w:ascii="ＭＳ ゴシック" w:eastAsia="ＭＳ ゴシック" w:hAnsi="ＭＳ ゴシック"/>
                      <w:sz w:val="18"/>
                    </w:rPr>
                  </w:pPr>
                  <w:r w:rsidRPr="00BC3932">
                    <w:rPr>
                      <w:rFonts w:ascii="ＭＳ ゴシック" w:eastAsia="ＭＳ ゴシック" w:hAnsi="ＭＳ ゴシック" w:hint="eastAsia"/>
                      <w:sz w:val="18"/>
                    </w:rPr>
                    <w:t>表面</w:t>
                  </w:r>
                </w:p>
              </w:tc>
              <w:tc>
                <w:tcPr>
                  <w:tcW w:w="988" w:type="dxa"/>
                  <w:shd w:val="clear" w:color="auto" w:fill="auto"/>
                  <w:tcMar>
                    <w:top w:w="0" w:type="dxa"/>
                    <w:left w:w="0" w:type="dxa"/>
                    <w:bottom w:w="0" w:type="dxa"/>
                    <w:right w:w="0" w:type="dxa"/>
                  </w:tcMar>
                  <w:vAlign w:val="center"/>
                </w:tcPr>
                <w:p w14:paraId="278F3F7E" w14:textId="77777777" w:rsidR="00270482" w:rsidRPr="00BC3932" w:rsidRDefault="00270482" w:rsidP="00270482">
                  <w:pPr>
                    <w:pStyle w:val="L3b"/>
                    <w:autoSpaceDE w:val="0"/>
                    <w:autoSpaceDN w:val="0"/>
                    <w:ind w:left="-55" w:right="-50" w:firstLine="55"/>
                    <w:jc w:val="center"/>
                    <w:rPr>
                      <w:rFonts w:ascii="ＭＳ ゴシック" w:eastAsia="ＭＳ ゴシック" w:hAnsi="ＭＳ ゴシック"/>
                      <w:sz w:val="18"/>
                    </w:rPr>
                  </w:pPr>
                  <w:r w:rsidRPr="00BC3932">
                    <w:rPr>
                      <w:rFonts w:ascii="ＭＳ ゴシック" w:eastAsia="ＭＳ ゴシック" w:hAnsi="ＭＳ ゴシック" w:hint="eastAsia"/>
                      <w:sz w:val="18"/>
                    </w:rPr>
                    <w:t>裏面</w:t>
                  </w:r>
                </w:p>
              </w:tc>
              <w:tc>
                <w:tcPr>
                  <w:tcW w:w="989" w:type="dxa"/>
                  <w:tcBorders>
                    <w:right w:val="single" w:sz="4" w:space="0" w:color="auto"/>
                  </w:tcBorders>
                  <w:shd w:val="clear" w:color="auto" w:fill="auto"/>
                  <w:tcMar>
                    <w:top w:w="0" w:type="dxa"/>
                    <w:left w:w="0" w:type="dxa"/>
                    <w:bottom w:w="0" w:type="dxa"/>
                    <w:right w:w="0" w:type="dxa"/>
                  </w:tcMar>
                  <w:vAlign w:val="center"/>
                </w:tcPr>
                <w:p w14:paraId="3D839133" w14:textId="77777777" w:rsidR="00270482" w:rsidRPr="00255120" w:rsidRDefault="00270482" w:rsidP="00270482">
                  <w:pPr>
                    <w:pStyle w:val="L3b"/>
                    <w:autoSpaceDE w:val="0"/>
                    <w:autoSpaceDN w:val="0"/>
                    <w:ind w:left="0"/>
                    <w:jc w:val="center"/>
                    <w:rPr>
                      <w:rFonts w:ascii="ＭＳ ゴシック" w:eastAsia="ＭＳ ゴシック" w:hAnsi="ＭＳ ゴシック"/>
                      <w:sz w:val="18"/>
                    </w:rPr>
                  </w:pPr>
                  <w:r w:rsidRPr="00255120">
                    <w:rPr>
                      <w:rFonts w:ascii="ＭＳ ゴシック" w:eastAsia="ＭＳ ゴシック" w:hAnsi="ＭＳ ゴシック" w:hint="eastAsia"/>
                      <w:sz w:val="18"/>
                    </w:rPr>
                    <w:t>側面</w:t>
                  </w:r>
                </w:p>
              </w:tc>
              <w:tc>
                <w:tcPr>
                  <w:tcW w:w="1297" w:type="dxa"/>
                  <w:vMerge w:val="restart"/>
                  <w:tcBorders>
                    <w:top w:val="single" w:sz="4" w:space="0" w:color="FFFFFF"/>
                    <w:left w:val="single" w:sz="4" w:space="0" w:color="auto"/>
                    <w:bottom w:val="single" w:sz="4" w:space="0" w:color="FFFFFF"/>
                    <w:right w:val="single" w:sz="4" w:space="0" w:color="FFFFFF"/>
                  </w:tcBorders>
                  <w:shd w:val="clear" w:color="auto" w:fill="auto"/>
                  <w:tcMar>
                    <w:top w:w="0" w:type="dxa"/>
                    <w:left w:w="28" w:type="dxa"/>
                    <w:bottom w:w="0" w:type="dxa"/>
                    <w:right w:w="0" w:type="dxa"/>
                  </w:tcMar>
                </w:tcPr>
                <w:p w14:paraId="7B6635DA" w14:textId="77777777" w:rsidR="00270482" w:rsidRPr="00797365" w:rsidRDefault="00270482" w:rsidP="00270482">
                  <w:pPr>
                    <w:pStyle w:val="L3b"/>
                    <w:autoSpaceDE w:val="0"/>
                    <w:autoSpaceDN w:val="0"/>
                    <w:spacing w:line="0" w:lineRule="atLeast"/>
                    <w:ind w:left="0"/>
                    <w:jc w:val="left"/>
                    <w:rPr>
                      <w:rFonts w:hAnsi="ＭＳ 明朝"/>
                      <w:sz w:val="18"/>
                      <w:szCs w:val="18"/>
                    </w:rPr>
                  </w:pPr>
                  <w:r w:rsidRPr="00797365">
                    <w:rPr>
                      <w:rFonts w:ascii="ＭＳ 明朝" w:hAnsi="ＭＳ 明朝" w:hint="eastAsia"/>
                      <w:sz w:val="18"/>
                      <w:szCs w:val="18"/>
                    </w:rPr>
                    <w:t>直径：</w:t>
                  </w:r>
                  <w:r w:rsidRPr="00797365">
                    <w:rPr>
                      <w:sz w:val="18"/>
                      <w:szCs w:val="18"/>
                    </w:rPr>
                    <w:t>5.</w:t>
                  </w:r>
                  <w:r w:rsidRPr="00797365">
                    <w:rPr>
                      <w:rFonts w:hint="eastAsia"/>
                      <w:sz w:val="18"/>
                      <w:szCs w:val="18"/>
                    </w:rPr>
                    <w:t>9</w:t>
                  </w:r>
                  <w:r w:rsidRPr="00797365">
                    <w:rPr>
                      <w:sz w:val="18"/>
                      <w:szCs w:val="18"/>
                    </w:rPr>
                    <w:t>mm</w:t>
                  </w:r>
                  <w:r w:rsidRPr="00797365">
                    <w:rPr>
                      <w:rFonts w:hAnsi="ＭＳ 明朝" w:hint="eastAsia"/>
                      <w:sz w:val="18"/>
                      <w:szCs w:val="18"/>
                    </w:rPr>
                    <w:t xml:space="preserve">   </w:t>
                  </w:r>
                </w:p>
                <w:p w14:paraId="1B2CF4B8" w14:textId="77777777" w:rsidR="00270482" w:rsidRPr="00797365" w:rsidRDefault="00270482" w:rsidP="00270482">
                  <w:pPr>
                    <w:pStyle w:val="L3b"/>
                    <w:autoSpaceDE w:val="0"/>
                    <w:autoSpaceDN w:val="0"/>
                    <w:spacing w:line="0" w:lineRule="atLeast"/>
                    <w:ind w:left="0"/>
                    <w:jc w:val="left"/>
                    <w:rPr>
                      <w:sz w:val="18"/>
                      <w:szCs w:val="18"/>
                    </w:rPr>
                  </w:pPr>
                  <w:r w:rsidRPr="00797365">
                    <w:rPr>
                      <w:rFonts w:ascii="ＭＳ 明朝" w:hAnsi="ＭＳ 明朝" w:hint="eastAsia"/>
                      <w:sz w:val="18"/>
                      <w:szCs w:val="18"/>
                    </w:rPr>
                    <w:t>厚さ：</w:t>
                  </w:r>
                  <w:r w:rsidRPr="00797365">
                    <w:rPr>
                      <w:rFonts w:hint="eastAsia"/>
                      <w:sz w:val="18"/>
                      <w:szCs w:val="18"/>
                    </w:rPr>
                    <w:t>2.6</w:t>
                  </w:r>
                  <w:r w:rsidRPr="00797365">
                    <w:rPr>
                      <w:sz w:val="18"/>
                      <w:szCs w:val="18"/>
                    </w:rPr>
                    <w:t>mm</w:t>
                  </w:r>
                  <w:r w:rsidRPr="00797365">
                    <w:rPr>
                      <w:rFonts w:hint="eastAsia"/>
                      <w:sz w:val="18"/>
                      <w:szCs w:val="18"/>
                    </w:rPr>
                    <w:t xml:space="preserve">   </w:t>
                  </w:r>
                </w:p>
                <w:p w14:paraId="26B4E886" w14:textId="77777777" w:rsidR="00270482" w:rsidRPr="00797365" w:rsidRDefault="00270482" w:rsidP="00270482">
                  <w:pPr>
                    <w:pStyle w:val="L3b"/>
                    <w:autoSpaceDE w:val="0"/>
                    <w:autoSpaceDN w:val="0"/>
                    <w:spacing w:line="0" w:lineRule="atLeast"/>
                    <w:ind w:left="0"/>
                    <w:jc w:val="left"/>
                    <w:rPr>
                      <w:sz w:val="18"/>
                      <w:szCs w:val="18"/>
                    </w:rPr>
                  </w:pPr>
                  <w:r w:rsidRPr="00797365">
                    <w:rPr>
                      <w:rFonts w:ascii="ＭＳ 明朝" w:hAnsi="ＭＳ 明朝" w:hint="eastAsia"/>
                      <w:sz w:val="18"/>
                      <w:szCs w:val="18"/>
                    </w:rPr>
                    <w:t>重量：</w:t>
                  </w:r>
                  <w:r w:rsidRPr="00797365">
                    <w:rPr>
                      <w:rFonts w:hint="eastAsia"/>
                      <w:sz w:val="18"/>
                      <w:szCs w:val="18"/>
                    </w:rPr>
                    <w:t>69.5</w:t>
                  </w:r>
                  <w:r w:rsidRPr="00797365">
                    <w:rPr>
                      <w:sz w:val="18"/>
                      <w:szCs w:val="18"/>
                    </w:rPr>
                    <w:t>mg</w:t>
                  </w:r>
                </w:p>
                <w:p w14:paraId="05492092" w14:textId="77777777" w:rsidR="00270482" w:rsidRPr="00797365" w:rsidRDefault="00270482" w:rsidP="00270482">
                  <w:pPr>
                    <w:pStyle w:val="L3b"/>
                    <w:autoSpaceDE w:val="0"/>
                    <w:autoSpaceDN w:val="0"/>
                    <w:spacing w:line="0" w:lineRule="atLeast"/>
                    <w:ind w:left="0"/>
                    <w:jc w:val="left"/>
                    <w:rPr>
                      <w:rFonts w:ascii="ＭＳ 明朝" w:hAnsi="ＭＳ 明朝"/>
                      <w:sz w:val="18"/>
                      <w:szCs w:val="18"/>
                    </w:rPr>
                  </w:pPr>
                  <w:r w:rsidRPr="00797365">
                    <w:rPr>
                      <w:rFonts w:ascii="ＭＳ 明朝" w:hAnsi="ＭＳ 明朝" w:hint="eastAsia"/>
                      <w:sz w:val="18"/>
                      <w:szCs w:val="18"/>
                    </w:rPr>
                    <w:t>識別コード：</w:t>
                  </w:r>
                </w:p>
                <w:p w14:paraId="617323E1" w14:textId="77777777" w:rsidR="00270482" w:rsidRPr="004D00C7" w:rsidRDefault="00270482" w:rsidP="00270482">
                  <w:pPr>
                    <w:pStyle w:val="L3b"/>
                    <w:autoSpaceDE w:val="0"/>
                    <w:autoSpaceDN w:val="0"/>
                    <w:spacing w:line="0" w:lineRule="atLeast"/>
                    <w:ind w:left="0"/>
                    <w:jc w:val="left"/>
                    <w:rPr>
                      <w:rFonts w:ascii="ＭＳ 明朝" w:hAnsi="ＭＳ 明朝"/>
                      <w:sz w:val="18"/>
                    </w:rPr>
                  </w:pPr>
                  <w:r w:rsidRPr="00797365">
                    <w:rPr>
                      <w:rFonts w:ascii="ＭＳ 明朝" w:hAnsi="ＭＳ 明朝" w:hint="eastAsia"/>
                      <w:sz w:val="18"/>
                      <w:szCs w:val="18"/>
                    </w:rPr>
                    <w:t>ﾗﾍﾞﾌﾟﾗ</w:t>
                  </w:r>
                  <w:r w:rsidRPr="00797365">
                    <w:rPr>
                      <w:rFonts w:hint="eastAsia"/>
                      <w:sz w:val="18"/>
                      <w:szCs w:val="18"/>
                    </w:rPr>
                    <w:t xml:space="preserve">　</w:t>
                  </w:r>
                  <w:r w:rsidRPr="00797365">
                    <w:rPr>
                      <w:rFonts w:hint="eastAsia"/>
                      <w:sz w:val="18"/>
                      <w:szCs w:val="18"/>
                    </w:rPr>
                    <w:t>5</w:t>
                  </w:r>
                  <w:r w:rsidRPr="00797365">
                    <w:rPr>
                      <w:rFonts w:hint="eastAsia"/>
                      <w:sz w:val="18"/>
                      <w:szCs w:val="18"/>
                    </w:rPr>
                    <w:t xml:space="preserve">　ｵｰﾊﾗ</w:t>
                  </w:r>
                </w:p>
              </w:tc>
            </w:tr>
            <w:tr w:rsidR="00270482" w:rsidRPr="004D00C7" w14:paraId="0753C6DA" w14:textId="77777777" w:rsidTr="004A7303">
              <w:trPr>
                <w:trHeight w:hRule="exact" w:val="975"/>
              </w:trPr>
              <w:tc>
                <w:tcPr>
                  <w:tcW w:w="988" w:type="dxa"/>
                  <w:shd w:val="clear" w:color="auto" w:fill="auto"/>
                  <w:tcMar>
                    <w:top w:w="0" w:type="dxa"/>
                    <w:left w:w="0" w:type="dxa"/>
                    <w:bottom w:w="0" w:type="dxa"/>
                    <w:right w:w="0" w:type="dxa"/>
                  </w:tcMar>
                  <w:vAlign w:val="center"/>
                </w:tcPr>
                <w:p w14:paraId="087A68CA" w14:textId="02E894DB" w:rsidR="00270482" w:rsidRPr="00080E0B" w:rsidRDefault="00FC0BEB" w:rsidP="00270482">
                  <w:pPr>
                    <w:pStyle w:val="a5"/>
                    <w:tabs>
                      <w:tab w:val="left" w:pos="142"/>
                    </w:tabs>
                    <w:snapToGrid w:val="0"/>
                    <w:ind w:leftChars="-8" w:hangingChars="8" w:hanging="15"/>
                    <w:jc w:val="center"/>
                    <w:rPr>
                      <w:rFonts w:hAnsi="ＭＳ 明朝"/>
                      <w:spacing w:val="0"/>
                      <w:sz w:val="18"/>
                      <w:szCs w:val="18"/>
                    </w:rPr>
                  </w:pPr>
                  <w:r>
                    <w:rPr>
                      <w:noProof/>
                    </w:rPr>
                    <w:drawing>
                      <wp:inline distT="0" distB="0" distL="0" distR="0" wp14:anchorId="46067ED2" wp14:editId="22F74396">
                        <wp:extent cx="619125" cy="6191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r="60309"/>
                                <a:stretch>
                                  <a:fillRect/>
                                </a:stretch>
                              </pic:blipFill>
                              <pic:spPr bwMode="auto">
                                <a:xfrm>
                                  <a:off x="0" y="0"/>
                                  <a:ext cx="619125" cy="619125"/>
                                </a:xfrm>
                                <a:prstGeom prst="rect">
                                  <a:avLst/>
                                </a:prstGeom>
                                <a:noFill/>
                                <a:ln>
                                  <a:noFill/>
                                </a:ln>
                              </pic:spPr>
                            </pic:pic>
                          </a:graphicData>
                        </a:graphic>
                      </wp:inline>
                    </w:drawing>
                  </w:r>
                </w:p>
              </w:tc>
              <w:tc>
                <w:tcPr>
                  <w:tcW w:w="988" w:type="dxa"/>
                  <w:shd w:val="clear" w:color="auto" w:fill="auto"/>
                  <w:tcMar>
                    <w:top w:w="0" w:type="dxa"/>
                    <w:left w:w="0" w:type="dxa"/>
                    <w:bottom w:w="0" w:type="dxa"/>
                    <w:right w:w="0" w:type="dxa"/>
                  </w:tcMar>
                  <w:vAlign w:val="center"/>
                </w:tcPr>
                <w:p w14:paraId="5B12D52A" w14:textId="281AF20E" w:rsidR="00270482" w:rsidRPr="00080E0B" w:rsidRDefault="00FC0BEB" w:rsidP="00270482">
                  <w:pPr>
                    <w:pStyle w:val="a5"/>
                    <w:tabs>
                      <w:tab w:val="left" w:pos="142"/>
                    </w:tabs>
                    <w:snapToGrid w:val="0"/>
                    <w:ind w:left="-8"/>
                    <w:jc w:val="center"/>
                    <w:rPr>
                      <w:rFonts w:hAnsi="ＭＳ 明朝"/>
                      <w:spacing w:val="0"/>
                      <w:sz w:val="18"/>
                      <w:szCs w:val="18"/>
                    </w:rPr>
                  </w:pPr>
                  <w:r>
                    <w:rPr>
                      <w:noProof/>
                    </w:rPr>
                    <w:drawing>
                      <wp:inline distT="0" distB="0" distL="0" distR="0" wp14:anchorId="023C1FB3" wp14:editId="2236B719">
                        <wp:extent cx="619125" cy="61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60309"/>
                                <a:stretch>
                                  <a:fillRect/>
                                </a:stretch>
                              </pic:blipFill>
                              <pic:spPr bwMode="auto">
                                <a:xfrm>
                                  <a:off x="0" y="0"/>
                                  <a:ext cx="619125" cy="619125"/>
                                </a:xfrm>
                                <a:prstGeom prst="rect">
                                  <a:avLst/>
                                </a:prstGeom>
                                <a:noFill/>
                                <a:ln>
                                  <a:noFill/>
                                </a:ln>
                              </pic:spPr>
                            </pic:pic>
                          </a:graphicData>
                        </a:graphic>
                      </wp:inline>
                    </w:drawing>
                  </w:r>
                </w:p>
              </w:tc>
              <w:tc>
                <w:tcPr>
                  <w:tcW w:w="989" w:type="dxa"/>
                  <w:tcBorders>
                    <w:right w:val="single" w:sz="4" w:space="0" w:color="auto"/>
                  </w:tcBorders>
                  <w:shd w:val="clear" w:color="auto" w:fill="auto"/>
                  <w:tcMar>
                    <w:top w:w="0" w:type="dxa"/>
                    <w:left w:w="0" w:type="dxa"/>
                    <w:bottom w:w="0" w:type="dxa"/>
                    <w:right w:w="0" w:type="dxa"/>
                  </w:tcMar>
                  <w:vAlign w:val="center"/>
                </w:tcPr>
                <w:p w14:paraId="7C88868B" w14:textId="1B88035E" w:rsidR="00270482" w:rsidRPr="00080E0B" w:rsidRDefault="00FC0BEB" w:rsidP="00270482">
                  <w:pPr>
                    <w:snapToGrid w:val="0"/>
                    <w:ind w:left="-8"/>
                    <w:jc w:val="center"/>
                    <w:rPr>
                      <w:rFonts w:ascii="ＭＳ 明朝" w:hAnsi="ＭＳ 明朝"/>
                      <w:sz w:val="18"/>
                      <w:szCs w:val="18"/>
                    </w:rPr>
                  </w:pPr>
                  <w:r>
                    <w:rPr>
                      <w:noProof/>
                    </w:rPr>
                    <w:drawing>
                      <wp:inline distT="0" distB="0" distL="0" distR="0" wp14:anchorId="5798CE99" wp14:editId="61E4A482">
                        <wp:extent cx="619125" cy="542925"/>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cstate="print">
                                  <a:extLst>
                                    <a:ext uri="{28A0092B-C50C-407E-A947-70E740481C1C}">
                                      <a14:useLocalDpi xmlns:a14="http://schemas.microsoft.com/office/drawing/2010/main" val="0"/>
                                    </a:ext>
                                  </a:extLst>
                                </a:blip>
                                <a:srcRect l="53912"/>
                                <a:stretch>
                                  <a:fillRect/>
                                </a:stretch>
                              </pic:blipFill>
                              <pic:spPr bwMode="auto">
                                <a:xfrm>
                                  <a:off x="0" y="0"/>
                                  <a:ext cx="619125" cy="542925"/>
                                </a:xfrm>
                                <a:prstGeom prst="rect">
                                  <a:avLst/>
                                </a:prstGeom>
                                <a:noFill/>
                                <a:ln>
                                  <a:noFill/>
                                </a:ln>
                              </pic:spPr>
                            </pic:pic>
                          </a:graphicData>
                        </a:graphic>
                      </wp:inline>
                    </w:drawing>
                  </w:r>
                </w:p>
              </w:tc>
              <w:tc>
                <w:tcPr>
                  <w:tcW w:w="1297" w:type="dxa"/>
                  <w:vMerge/>
                  <w:tcBorders>
                    <w:top w:val="nil"/>
                    <w:left w:val="single" w:sz="4" w:space="0" w:color="auto"/>
                    <w:bottom w:val="single" w:sz="4" w:space="0" w:color="FFFFFF"/>
                    <w:right w:val="single" w:sz="4" w:space="0" w:color="FFFFFF"/>
                  </w:tcBorders>
                  <w:shd w:val="clear" w:color="auto" w:fill="auto"/>
                </w:tcPr>
                <w:p w14:paraId="1C9E7DFB" w14:textId="77777777" w:rsidR="00270482" w:rsidRPr="004D00C7" w:rsidRDefault="00270482" w:rsidP="00270482">
                  <w:pPr>
                    <w:jc w:val="center"/>
                    <w:rPr>
                      <w:rFonts w:ascii="ＭＳ 明朝" w:hAnsi="ＭＳ 明朝"/>
                      <w:sz w:val="18"/>
                      <w:szCs w:val="18"/>
                    </w:rPr>
                  </w:pPr>
                </w:p>
              </w:tc>
            </w:tr>
          </w:tbl>
          <w:p w14:paraId="3400434E" w14:textId="77777777" w:rsidR="00270482" w:rsidRPr="00C92105" w:rsidRDefault="00270482" w:rsidP="00270482">
            <w:pPr>
              <w:spacing w:line="240" w:lineRule="exact"/>
              <w:ind w:leftChars="49" w:left="94"/>
              <w:rPr>
                <w:sz w:val="18"/>
                <w:szCs w:val="18"/>
              </w:rPr>
            </w:pPr>
          </w:p>
        </w:tc>
        <w:tc>
          <w:tcPr>
            <w:tcW w:w="4513" w:type="dxa"/>
            <w:shd w:val="clear" w:color="auto" w:fill="auto"/>
            <w:tcMar>
              <w:top w:w="17" w:type="dxa"/>
              <w:bottom w:w="17" w:type="dxa"/>
            </w:tcMar>
          </w:tcPr>
          <w:p w14:paraId="0922E453" w14:textId="77777777" w:rsidR="00270482" w:rsidRPr="00797365" w:rsidRDefault="00270482" w:rsidP="00270482">
            <w:pPr>
              <w:ind w:firstLineChars="49" w:firstLine="84"/>
              <w:jc w:val="both"/>
              <w:rPr>
                <w:rFonts w:ascii="ＭＳ 明朝" w:hAnsi="ＭＳ 明朝"/>
                <w:sz w:val="18"/>
                <w:szCs w:val="18"/>
              </w:rPr>
            </w:pPr>
            <w:r w:rsidRPr="00797365">
              <w:rPr>
                <w:rFonts w:ascii="ＭＳ 明朝" w:hAnsi="ＭＳ 明朝" w:hint="eastAsia"/>
                <w:sz w:val="18"/>
                <w:szCs w:val="18"/>
              </w:rPr>
              <w:t>淡黄色のフィルムコーティング錠（腸溶錠）</w:t>
            </w:r>
          </w:p>
          <w:p w14:paraId="1A9E0797" w14:textId="77777777" w:rsidR="00270482" w:rsidRPr="00797365" w:rsidRDefault="00270482" w:rsidP="00270482">
            <w:pPr>
              <w:ind w:firstLineChars="49" w:firstLine="84"/>
              <w:rPr>
                <w:rFonts w:ascii="ＭＳ 明朝" w:hAnsi="ＭＳ 明朝"/>
                <w:sz w:val="18"/>
                <w:szCs w:val="18"/>
              </w:rPr>
            </w:pPr>
            <w:r w:rsidRPr="00797365">
              <w:rPr>
                <w:rFonts w:ascii="ＭＳ 明朝" w:hAnsi="ＭＳ 明朝" w:hint="eastAsia"/>
                <w:sz w:val="18"/>
                <w:szCs w:val="18"/>
              </w:rPr>
              <w:t>直径：</w:t>
            </w:r>
            <w:r>
              <w:rPr>
                <w:sz w:val="18"/>
                <w:szCs w:val="18"/>
              </w:rPr>
              <w:t>5.4</w:t>
            </w:r>
            <w:r w:rsidRPr="00797365">
              <w:rPr>
                <w:sz w:val="18"/>
                <w:szCs w:val="18"/>
              </w:rPr>
              <w:t>mm</w:t>
            </w:r>
          </w:p>
          <w:p w14:paraId="3B95F19D" w14:textId="77777777" w:rsidR="00270482" w:rsidRPr="00797365" w:rsidRDefault="00270482" w:rsidP="00270482">
            <w:pPr>
              <w:ind w:firstLineChars="49" w:firstLine="84"/>
              <w:rPr>
                <w:rFonts w:ascii="ＭＳ 明朝" w:hAnsi="ＭＳ 明朝"/>
                <w:sz w:val="18"/>
                <w:szCs w:val="18"/>
              </w:rPr>
            </w:pPr>
            <w:r w:rsidRPr="00797365">
              <w:rPr>
                <w:rFonts w:ascii="ＭＳ 明朝" w:hAnsi="ＭＳ 明朝" w:hint="eastAsia"/>
                <w:sz w:val="18"/>
                <w:szCs w:val="18"/>
              </w:rPr>
              <w:t>厚さ：</w:t>
            </w:r>
            <w:r>
              <w:rPr>
                <w:rFonts w:hint="eastAsia"/>
                <w:sz w:val="18"/>
                <w:szCs w:val="18"/>
              </w:rPr>
              <w:t>2.7</w:t>
            </w:r>
            <w:r w:rsidRPr="00797365">
              <w:rPr>
                <w:sz w:val="18"/>
                <w:szCs w:val="18"/>
              </w:rPr>
              <w:t>mm</w:t>
            </w:r>
          </w:p>
          <w:p w14:paraId="0262F200" w14:textId="77777777" w:rsidR="00270482" w:rsidRPr="00797365" w:rsidRDefault="00270482" w:rsidP="00270482">
            <w:pPr>
              <w:ind w:firstLineChars="49" w:firstLine="84"/>
              <w:textAlignment w:val="center"/>
              <w:rPr>
                <w:rFonts w:ascii="ＭＳ 明朝" w:hAnsi="ＭＳ 明朝"/>
                <w:sz w:val="18"/>
                <w:szCs w:val="18"/>
              </w:rPr>
            </w:pPr>
            <w:r w:rsidRPr="00797365">
              <w:rPr>
                <w:rFonts w:ascii="ＭＳ 明朝" w:hAnsi="ＭＳ 明朝" w:hint="eastAsia"/>
                <w:sz w:val="18"/>
                <w:szCs w:val="18"/>
              </w:rPr>
              <w:t>重量：</w:t>
            </w:r>
            <w:r>
              <w:rPr>
                <w:rFonts w:hint="eastAsia"/>
                <w:sz w:val="18"/>
                <w:szCs w:val="18"/>
              </w:rPr>
              <w:t>67</w:t>
            </w:r>
            <w:r w:rsidRPr="00797365">
              <w:rPr>
                <w:sz w:val="18"/>
                <w:szCs w:val="18"/>
              </w:rPr>
              <w:t>mg</w:t>
            </w:r>
          </w:p>
          <w:p w14:paraId="28EA94F0" w14:textId="77777777" w:rsidR="00270482" w:rsidRPr="004D00C7" w:rsidRDefault="00270482" w:rsidP="00270482">
            <w:pPr>
              <w:textAlignment w:val="center"/>
              <w:rPr>
                <w:szCs w:val="20"/>
              </w:rPr>
            </w:pPr>
          </w:p>
        </w:tc>
      </w:tr>
      <w:tr w:rsidR="00270482" w:rsidRPr="004D00C7" w14:paraId="6E520030" w14:textId="77777777" w:rsidTr="00FA5FBC">
        <w:trPr>
          <w:trHeight w:val="227"/>
        </w:trPr>
        <w:tc>
          <w:tcPr>
            <w:tcW w:w="1809" w:type="dxa"/>
            <w:vMerge w:val="restart"/>
            <w:shd w:val="clear" w:color="auto" w:fill="auto"/>
            <w:noWrap/>
            <w:tcMar>
              <w:top w:w="17" w:type="dxa"/>
              <w:bottom w:w="17" w:type="dxa"/>
            </w:tcMar>
            <w:vAlign w:val="center"/>
          </w:tcPr>
          <w:p w14:paraId="441E99D0" w14:textId="77777777" w:rsidR="00270482" w:rsidRPr="004D00C7" w:rsidRDefault="00270482" w:rsidP="00270482">
            <w:pPr>
              <w:ind w:left="57"/>
              <w:jc w:val="distribute"/>
              <w:rPr>
                <w:rFonts w:ascii="Arial" w:eastAsia="ＭＳ ゴシック" w:hAnsi="Arial"/>
              </w:rPr>
            </w:pPr>
            <w:r w:rsidRPr="004D00C7">
              <w:rPr>
                <w:rFonts w:ascii="Arial" w:eastAsia="ＭＳ ゴシック" w:hAnsi="ＭＳ ゴシック" w:hint="eastAsia"/>
              </w:rPr>
              <w:t>先発品との</w:t>
            </w:r>
          </w:p>
          <w:p w14:paraId="64FF8798" w14:textId="77777777" w:rsidR="00270482" w:rsidRPr="004D00C7" w:rsidRDefault="00270482" w:rsidP="00270482">
            <w:pPr>
              <w:ind w:left="57"/>
              <w:jc w:val="distribute"/>
              <w:rPr>
                <w:rFonts w:ascii="Arial" w:eastAsia="ＭＳ ゴシック" w:hAnsi="Arial"/>
                <w:sz w:val="22"/>
              </w:rPr>
            </w:pPr>
            <w:r w:rsidRPr="004D00C7">
              <w:rPr>
                <w:rFonts w:ascii="Arial" w:eastAsia="ＭＳ ゴシック" w:hAnsi="ＭＳ ゴシック" w:hint="eastAsia"/>
              </w:rPr>
              <w:t>同等性</w:t>
            </w:r>
          </w:p>
        </w:tc>
        <w:tc>
          <w:tcPr>
            <w:tcW w:w="9045" w:type="dxa"/>
            <w:gridSpan w:val="3"/>
            <w:tcBorders>
              <w:bottom w:val="nil"/>
            </w:tcBorders>
            <w:shd w:val="clear" w:color="auto" w:fill="auto"/>
            <w:tcMar>
              <w:top w:w="0" w:type="dxa"/>
              <w:bottom w:w="0" w:type="dxa"/>
            </w:tcMar>
          </w:tcPr>
          <w:p w14:paraId="3A01B38D" w14:textId="77777777" w:rsidR="00270482" w:rsidRPr="00E837DA" w:rsidRDefault="00270482" w:rsidP="00270482">
            <w:pPr>
              <w:ind w:firstLineChars="49" w:firstLine="74"/>
              <w:rPr>
                <w:sz w:val="14"/>
                <w:szCs w:val="14"/>
              </w:rPr>
            </w:pPr>
            <w:r w:rsidRPr="005D5DCD">
              <w:rPr>
                <w:rFonts w:ascii="Arial" w:eastAsia="ＭＳ ゴシック" w:hAnsi="Arial" w:cs="Arial"/>
                <w:sz w:val="16"/>
                <w:szCs w:val="16"/>
              </w:rPr>
              <w:t>溶出試験（試験液：</w:t>
            </w:r>
            <w:r w:rsidRPr="005D5DCD">
              <w:rPr>
                <w:rFonts w:ascii="Arial" w:eastAsia="ＭＳ ゴシック" w:hAnsi="Arial" w:cs="Arial"/>
                <w:sz w:val="16"/>
                <w:szCs w:val="16"/>
              </w:rPr>
              <w:t>pH6.8</w:t>
            </w:r>
            <w:r w:rsidRPr="005D5DCD">
              <w:rPr>
                <w:rFonts w:ascii="Arial" w:eastAsia="ＭＳ ゴシック" w:hAnsi="Arial" w:cs="Arial" w:hint="eastAsia"/>
                <w:sz w:val="16"/>
                <w:szCs w:val="16"/>
              </w:rPr>
              <w:t xml:space="preserve">　</w:t>
            </w:r>
            <w:r w:rsidRPr="005D5DCD">
              <w:rPr>
                <w:rFonts w:ascii="Arial" w:eastAsia="ＭＳ ゴシック" w:hAnsi="Arial" w:cs="Arial" w:hint="eastAsia"/>
                <w:sz w:val="16"/>
                <w:szCs w:val="16"/>
              </w:rPr>
              <w:t>50rpm</w:t>
            </w:r>
            <w:r w:rsidRPr="005D5DCD">
              <w:rPr>
                <w:rFonts w:ascii="Arial" w:eastAsia="ＭＳ ゴシック" w:hAnsi="Arial" w:cs="Arial" w:hint="eastAsia"/>
                <w:sz w:val="16"/>
                <w:szCs w:val="16"/>
              </w:rPr>
              <w:t>）</w:t>
            </w:r>
            <w:r>
              <w:rPr>
                <w:rFonts w:ascii="Arial" w:eastAsia="ＭＳ ゴシック" w:hAnsi="Arial" w:cs="Arial" w:hint="eastAsia"/>
                <w:sz w:val="16"/>
                <w:szCs w:val="16"/>
              </w:rPr>
              <w:t>：標準製剤：ラベプラゾール</w:t>
            </w:r>
            <w:r>
              <w:rPr>
                <w:rFonts w:ascii="Arial" w:eastAsia="ＭＳ ゴシック" w:hAnsi="Arial" w:cs="Arial" w:hint="eastAsia"/>
                <w:sz w:val="16"/>
                <w:szCs w:val="16"/>
              </w:rPr>
              <w:t>Na</w:t>
            </w:r>
            <w:r>
              <w:rPr>
                <w:rFonts w:ascii="Arial" w:eastAsia="ＭＳ ゴシック" w:hAnsi="Arial" w:cs="Arial" w:hint="eastAsia"/>
                <w:sz w:val="16"/>
                <w:szCs w:val="16"/>
              </w:rPr>
              <w:t>塩錠</w:t>
            </w:r>
            <w:r>
              <w:rPr>
                <w:rFonts w:ascii="Arial" w:eastAsia="ＭＳ ゴシック" w:hAnsi="Arial" w:cs="Arial" w:hint="eastAsia"/>
                <w:sz w:val="16"/>
                <w:szCs w:val="16"/>
              </w:rPr>
              <w:t>10mg</w:t>
            </w:r>
            <w:r>
              <w:rPr>
                <w:rFonts w:ascii="Arial" w:eastAsia="ＭＳ ゴシック" w:hAnsi="Arial" w:cs="Arial" w:hint="eastAsia"/>
                <w:sz w:val="16"/>
                <w:szCs w:val="16"/>
              </w:rPr>
              <w:t>「オーハラ」</w:t>
            </w:r>
          </w:p>
        </w:tc>
      </w:tr>
      <w:tr w:rsidR="00270482" w:rsidRPr="004D00C7" w14:paraId="20FB655C" w14:textId="77777777" w:rsidTr="00FA5FBC">
        <w:trPr>
          <w:trHeight w:hRule="exact" w:val="2778"/>
        </w:trPr>
        <w:tc>
          <w:tcPr>
            <w:tcW w:w="1809" w:type="dxa"/>
            <w:vMerge/>
            <w:shd w:val="clear" w:color="auto" w:fill="auto"/>
            <w:noWrap/>
            <w:tcMar>
              <w:top w:w="17" w:type="dxa"/>
              <w:bottom w:w="17" w:type="dxa"/>
            </w:tcMar>
            <w:vAlign w:val="center"/>
          </w:tcPr>
          <w:p w14:paraId="5ADE14B7" w14:textId="77777777" w:rsidR="00270482" w:rsidRPr="004D00C7" w:rsidRDefault="00270482" w:rsidP="00270482">
            <w:pPr>
              <w:ind w:left="57"/>
              <w:jc w:val="distribute"/>
              <w:rPr>
                <w:rFonts w:ascii="Arial" w:eastAsia="ＭＳ ゴシック" w:hAnsi="ＭＳ ゴシック"/>
              </w:rPr>
            </w:pPr>
          </w:p>
        </w:tc>
        <w:tc>
          <w:tcPr>
            <w:tcW w:w="4522" w:type="dxa"/>
            <w:tcBorders>
              <w:top w:val="nil"/>
              <w:right w:val="nil"/>
            </w:tcBorders>
            <w:shd w:val="clear" w:color="auto" w:fill="auto"/>
            <w:tcMar>
              <w:top w:w="0" w:type="dxa"/>
              <w:bottom w:w="0" w:type="dxa"/>
            </w:tcMar>
          </w:tcPr>
          <w:p w14:paraId="14CDA43F" w14:textId="375543BC" w:rsidR="00270482" w:rsidRPr="005D5DCD" w:rsidRDefault="00FC0BEB" w:rsidP="00270482">
            <w:pPr>
              <w:snapToGrid w:val="0"/>
              <w:ind w:firstLineChars="49" w:firstLine="94"/>
              <w:rPr>
                <w:rFonts w:ascii="Arial" w:eastAsia="ＭＳ ゴシック" w:hAnsi="Arial" w:cs="Arial"/>
                <w:sz w:val="16"/>
                <w:szCs w:val="16"/>
              </w:rPr>
            </w:pPr>
            <w:r>
              <w:rPr>
                <w:noProof/>
              </w:rPr>
              <w:drawing>
                <wp:inline distT="0" distB="0" distL="0" distR="0" wp14:anchorId="1C3AA2BF" wp14:editId="7B2436BF">
                  <wp:extent cx="2590800" cy="17907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790700"/>
                          </a:xfrm>
                          <a:prstGeom prst="rect">
                            <a:avLst/>
                          </a:prstGeom>
                          <a:noFill/>
                          <a:ln>
                            <a:noFill/>
                          </a:ln>
                        </pic:spPr>
                      </pic:pic>
                    </a:graphicData>
                  </a:graphic>
                </wp:inline>
              </w:drawing>
            </w:r>
          </w:p>
        </w:tc>
        <w:tc>
          <w:tcPr>
            <w:tcW w:w="4523" w:type="dxa"/>
            <w:gridSpan w:val="2"/>
            <w:tcBorders>
              <w:top w:val="nil"/>
              <w:left w:val="nil"/>
            </w:tcBorders>
            <w:shd w:val="clear" w:color="auto" w:fill="auto"/>
          </w:tcPr>
          <w:p w14:paraId="3022D0B7" w14:textId="77777777" w:rsidR="00270482" w:rsidRPr="00FA5FBC" w:rsidRDefault="00270482" w:rsidP="00270482">
            <w:pPr>
              <w:ind w:leftChars="-1" w:hangingChars="1" w:hanging="2"/>
              <w:rPr>
                <w:sz w:val="18"/>
                <w:szCs w:val="18"/>
              </w:rPr>
            </w:pPr>
            <w:r w:rsidRPr="00FA5FBC">
              <w:rPr>
                <w:rFonts w:hint="eastAsia"/>
                <w:sz w:val="18"/>
                <w:szCs w:val="18"/>
              </w:rPr>
              <w:t>「含量が異なる経口固形製剤の生物学的同等性試験ガイドライン」に基づき判定した結果、両製剤の溶出挙動は同等であり、両製剤は生物学的に同等であると判定された。</w:t>
            </w:r>
          </w:p>
          <w:p w14:paraId="42ADCF6D" w14:textId="77777777" w:rsidR="00270482" w:rsidRPr="00E837DA" w:rsidRDefault="00270482" w:rsidP="00270482">
            <w:pPr>
              <w:ind w:leftChars="-1" w:hangingChars="1" w:hanging="2"/>
              <w:rPr>
                <w:sz w:val="14"/>
                <w:szCs w:val="14"/>
              </w:rPr>
            </w:pPr>
            <w:r w:rsidRPr="00FA5FBC">
              <w:rPr>
                <w:rFonts w:hint="eastAsia"/>
                <w:sz w:val="18"/>
                <w:szCs w:val="18"/>
              </w:rPr>
              <w:t>なお、標準製剤はヒトを対象とした生物学的同等性試験において先発医薬品との生物学的同等性が確認されている。</w:t>
            </w:r>
          </w:p>
        </w:tc>
      </w:tr>
      <w:tr w:rsidR="00270482" w:rsidRPr="004D00C7" w14:paraId="376D82E2" w14:textId="77777777" w:rsidTr="00301D3E">
        <w:trPr>
          <w:trHeight w:hRule="exact" w:val="255"/>
        </w:trPr>
        <w:tc>
          <w:tcPr>
            <w:tcW w:w="1809" w:type="dxa"/>
            <w:shd w:val="clear" w:color="auto" w:fill="auto"/>
            <w:tcMar>
              <w:top w:w="17" w:type="dxa"/>
              <w:bottom w:w="17" w:type="dxa"/>
            </w:tcMar>
            <w:vAlign w:val="center"/>
          </w:tcPr>
          <w:p w14:paraId="39BC2D88" w14:textId="77777777" w:rsidR="00270482" w:rsidRPr="00BC3932"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備</w:t>
            </w:r>
            <w:r w:rsidRPr="00080E0B">
              <w:rPr>
                <w:rFonts w:ascii="Arial" w:eastAsia="ＭＳ ゴシック" w:hAnsi="ＭＳ ゴシック" w:hint="eastAsia"/>
              </w:rPr>
              <w:t>考</w:t>
            </w:r>
          </w:p>
        </w:tc>
        <w:tc>
          <w:tcPr>
            <w:tcW w:w="9045" w:type="dxa"/>
            <w:gridSpan w:val="3"/>
            <w:shd w:val="clear" w:color="auto" w:fill="auto"/>
            <w:tcMar>
              <w:top w:w="17" w:type="dxa"/>
              <w:bottom w:w="17" w:type="dxa"/>
            </w:tcMar>
            <w:vAlign w:val="center"/>
          </w:tcPr>
          <w:p w14:paraId="032B83D7" w14:textId="77777777" w:rsidR="00270482" w:rsidRPr="00255120" w:rsidRDefault="00270482" w:rsidP="00270482">
            <w:pPr>
              <w:spacing w:line="240" w:lineRule="exact"/>
              <w:ind w:leftChars="49" w:left="94" w:rightChars="61" w:right="117"/>
            </w:pPr>
          </w:p>
        </w:tc>
      </w:tr>
      <w:tr w:rsidR="00270482" w:rsidRPr="004D00C7" w14:paraId="26C7E99F" w14:textId="77777777" w:rsidTr="00301D3E">
        <w:trPr>
          <w:trHeight w:hRule="exact" w:val="255"/>
        </w:trPr>
        <w:tc>
          <w:tcPr>
            <w:tcW w:w="1809" w:type="dxa"/>
            <w:shd w:val="clear" w:color="auto" w:fill="auto"/>
            <w:tcMar>
              <w:top w:w="17" w:type="dxa"/>
              <w:bottom w:w="17" w:type="dxa"/>
            </w:tcMar>
            <w:vAlign w:val="center"/>
          </w:tcPr>
          <w:p w14:paraId="7F42DF48" w14:textId="77777777" w:rsidR="00270482" w:rsidRPr="00080E0B" w:rsidRDefault="00270482" w:rsidP="00270482">
            <w:pPr>
              <w:ind w:left="57" w:right="57"/>
              <w:jc w:val="distribute"/>
              <w:rPr>
                <w:rFonts w:ascii="Arial" w:eastAsia="ＭＳ ゴシック" w:hAnsi="Arial"/>
              </w:rPr>
            </w:pPr>
            <w:r w:rsidRPr="004D00C7">
              <w:rPr>
                <w:rFonts w:ascii="Arial" w:eastAsia="ＭＳ ゴシック" w:hAnsi="ＭＳ ゴシック" w:hint="eastAsia"/>
              </w:rPr>
              <w:t>担当者、連絡先</w:t>
            </w:r>
          </w:p>
        </w:tc>
        <w:tc>
          <w:tcPr>
            <w:tcW w:w="9045" w:type="dxa"/>
            <w:gridSpan w:val="3"/>
            <w:shd w:val="clear" w:color="auto" w:fill="auto"/>
            <w:tcMar>
              <w:top w:w="17" w:type="dxa"/>
              <w:bottom w:w="17" w:type="dxa"/>
            </w:tcMar>
            <w:vAlign w:val="center"/>
          </w:tcPr>
          <w:p w14:paraId="437CD36E" w14:textId="77777777" w:rsidR="00270482" w:rsidRPr="00BC3932" w:rsidRDefault="00270482" w:rsidP="00270482">
            <w:pPr>
              <w:rPr>
                <w:rFonts w:ascii="ＭＳ ゴシック" w:eastAsia="ＭＳ ゴシック" w:hAnsi="ＭＳ ゴシック"/>
                <w:sz w:val="24"/>
              </w:rPr>
            </w:pPr>
          </w:p>
        </w:tc>
      </w:tr>
    </w:tbl>
    <w:p w14:paraId="5E5A3740" w14:textId="1965C255" w:rsidR="00B802D8" w:rsidRPr="005D789F" w:rsidRDefault="00763ECB" w:rsidP="00B802D8">
      <w:pPr>
        <w:adjustRightInd w:val="0"/>
        <w:ind w:rightChars="43" w:right="82"/>
        <w:jc w:val="right"/>
      </w:pPr>
      <w:r>
        <w:rPr>
          <w:rFonts w:hint="eastAsia"/>
        </w:rPr>
        <w:t>20</w:t>
      </w:r>
      <w:r w:rsidR="00CB0A84">
        <w:t>2</w:t>
      </w:r>
      <w:r w:rsidR="00FC0BEB">
        <w:t>4</w:t>
      </w:r>
      <w:r w:rsidR="00CA5C06">
        <w:rPr>
          <w:rFonts w:hint="eastAsia"/>
        </w:rPr>
        <w:t>年</w:t>
      </w:r>
      <w:r w:rsidR="00CB0A84">
        <w:t>4</w:t>
      </w:r>
      <w:r w:rsidR="00CA5C06">
        <w:rPr>
          <w:rFonts w:hint="eastAsia"/>
        </w:rPr>
        <w:t>月</w:t>
      </w:r>
    </w:p>
    <w:sectPr w:rsidR="00B802D8" w:rsidRPr="005D789F" w:rsidSect="00E31918">
      <w:footerReference w:type="default" r:id="rId10"/>
      <w:pgSz w:w="11906" w:h="16838" w:code="9"/>
      <w:pgMar w:top="284" w:right="425" w:bottom="284" w:left="1021" w:header="567" w:footer="11"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CD6B" w14:textId="77777777" w:rsidR="001533D2" w:rsidRDefault="001533D2">
      <w:r>
        <w:separator/>
      </w:r>
    </w:p>
  </w:endnote>
  <w:endnote w:type="continuationSeparator" w:id="0">
    <w:p w14:paraId="3D5F6A56" w14:textId="77777777" w:rsidR="001533D2" w:rsidRDefault="001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1609" w14:textId="77777777" w:rsidR="009B6103" w:rsidRDefault="009B6103" w:rsidP="00962AF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6160" w14:textId="77777777" w:rsidR="001533D2" w:rsidRDefault="001533D2">
      <w:r>
        <w:separator/>
      </w:r>
    </w:p>
  </w:footnote>
  <w:footnote w:type="continuationSeparator" w:id="0">
    <w:p w14:paraId="59CBFF40" w14:textId="77777777" w:rsidR="001533D2" w:rsidRDefault="0015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337326"/>
    <w:multiLevelType w:val="hybridMultilevel"/>
    <w:tmpl w:val="F12E1D98"/>
    <w:lvl w:ilvl="0" w:tplc="A4BA07C2">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64418"/>
    <w:multiLevelType w:val="hybridMultilevel"/>
    <w:tmpl w:val="3048A6E0"/>
    <w:lvl w:ilvl="0" w:tplc="04B4B9E6">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487A292C"/>
    <w:multiLevelType w:val="hybridMultilevel"/>
    <w:tmpl w:val="F72CEDDE"/>
    <w:lvl w:ilvl="0" w:tplc="BFDCF5DE">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8" w15:restartNumberingAfterBreak="0">
    <w:nsid w:val="57F34976"/>
    <w:multiLevelType w:val="hybridMultilevel"/>
    <w:tmpl w:val="EDD0DC9A"/>
    <w:lvl w:ilvl="0" w:tplc="3C4A4E7A">
      <w:start w:val="3"/>
      <w:numFmt w:val="decimalEnclosedCircle"/>
      <w:lvlText w:val="%1"/>
      <w:lvlJc w:val="left"/>
      <w:pPr>
        <w:tabs>
          <w:tab w:val="num" w:pos="551"/>
        </w:tabs>
        <w:ind w:left="551" w:hanging="360"/>
      </w:pPr>
      <w:rPr>
        <w:rFonts w:cs="Arial Unicode M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5FFA543B"/>
    <w:multiLevelType w:val="hybridMultilevel"/>
    <w:tmpl w:val="E05EFDE8"/>
    <w:lvl w:ilvl="0" w:tplc="91AE58F4">
      <w:start w:val="1"/>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0" w15:restartNumberingAfterBreak="0">
    <w:nsid w:val="67AB4B01"/>
    <w:multiLevelType w:val="hybridMultilevel"/>
    <w:tmpl w:val="F978100C"/>
    <w:lvl w:ilvl="0" w:tplc="36FA849C">
      <w:start w:val="4"/>
      <w:numFmt w:val="bullet"/>
      <w:lvlText w:val="・"/>
      <w:lvlJc w:val="left"/>
      <w:pPr>
        <w:tabs>
          <w:tab w:val="num" w:pos="551"/>
        </w:tabs>
        <w:ind w:left="551" w:hanging="360"/>
      </w:pPr>
      <w:rPr>
        <w:rFonts w:ascii="ＭＳ 明朝" w:eastAsia="ＭＳ 明朝" w:hAnsi="ＭＳ 明朝" w:cs="Arial Unicode MS"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20618527">
    <w:abstractNumId w:val="0"/>
  </w:num>
  <w:num w:numId="2" w16cid:durableId="1955868577">
    <w:abstractNumId w:val="11"/>
  </w:num>
  <w:num w:numId="3" w16cid:durableId="1417239562">
    <w:abstractNumId w:val="3"/>
  </w:num>
  <w:num w:numId="4" w16cid:durableId="1998801198">
    <w:abstractNumId w:val="2"/>
  </w:num>
  <w:num w:numId="5" w16cid:durableId="356388999">
    <w:abstractNumId w:val="5"/>
  </w:num>
  <w:num w:numId="6" w16cid:durableId="1179811439">
    <w:abstractNumId w:val="1"/>
  </w:num>
  <w:num w:numId="7" w16cid:durableId="1312518573">
    <w:abstractNumId w:val="10"/>
  </w:num>
  <w:num w:numId="8" w16cid:durableId="1246107705">
    <w:abstractNumId w:val="4"/>
  </w:num>
  <w:num w:numId="9" w16cid:durableId="1814638504">
    <w:abstractNumId w:val="8"/>
  </w:num>
  <w:num w:numId="10" w16cid:durableId="1067460383">
    <w:abstractNumId w:val="6"/>
  </w:num>
  <w:num w:numId="11" w16cid:durableId="1438526113">
    <w:abstractNumId w:val="7"/>
  </w:num>
  <w:num w:numId="12" w16cid:durableId="2121098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D87"/>
    <w:rsid w:val="00005E5B"/>
    <w:rsid w:val="00015D5D"/>
    <w:rsid w:val="000237B4"/>
    <w:rsid w:val="000266F0"/>
    <w:rsid w:val="00036AA9"/>
    <w:rsid w:val="000400D3"/>
    <w:rsid w:val="00053D90"/>
    <w:rsid w:val="00057DDB"/>
    <w:rsid w:val="0006629E"/>
    <w:rsid w:val="00070425"/>
    <w:rsid w:val="00070521"/>
    <w:rsid w:val="00080E0B"/>
    <w:rsid w:val="00084BC9"/>
    <w:rsid w:val="00092DDC"/>
    <w:rsid w:val="00095B90"/>
    <w:rsid w:val="00097370"/>
    <w:rsid w:val="000A2D10"/>
    <w:rsid w:val="000A4F0F"/>
    <w:rsid w:val="000B3A9D"/>
    <w:rsid w:val="000B60CD"/>
    <w:rsid w:val="000C0E19"/>
    <w:rsid w:val="000D2E1B"/>
    <w:rsid w:val="000D55A7"/>
    <w:rsid w:val="000D6120"/>
    <w:rsid w:val="000E60F4"/>
    <w:rsid w:val="000F067E"/>
    <w:rsid w:val="000F3DF8"/>
    <w:rsid w:val="000F4A5E"/>
    <w:rsid w:val="000F5EB6"/>
    <w:rsid w:val="00106857"/>
    <w:rsid w:val="00112139"/>
    <w:rsid w:val="00112D17"/>
    <w:rsid w:val="001134C0"/>
    <w:rsid w:val="00113559"/>
    <w:rsid w:val="00121D6A"/>
    <w:rsid w:val="0012426A"/>
    <w:rsid w:val="00130605"/>
    <w:rsid w:val="0013370B"/>
    <w:rsid w:val="00151A98"/>
    <w:rsid w:val="00152FE9"/>
    <w:rsid w:val="001533D2"/>
    <w:rsid w:val="0016069F"/>
    <w:rsid w:val="001726C1"/>
    <w:rsid w:val="00173E64"/>
    <w:rsid w:val="00191977"/>
    <w:rsid w:val="00193081"/>
    <w:rsid w:val="00194743"/>
    <w:rsid w:val="001A2F54"/>
    <w:rsid w:val="001A3D5E"/>
    <w:rsid w:val="001A714C"/>
    <w:rsid w:val="001A72C9"/>
    <w:rsid w:val="001B0067"/>
    <w:rsid w:val="001B1F2A"/>
    <w:rsid w:val="001B2D14"/>
    <w:rsid w:val="001B4755"/>
    <w:rsid w:val="001B68AF"/>
    <w:rsid w:val="001D214B"/>
    <w:rsid w:val="001D2450"/>
    <w:rsid w:val="001D63C4"/>
    <w:rsid w:val="001D6A3A"/>
    <w:rsid w:val="001D6D38"/>
    <w:rsid w:val="001E432E"/>
    <w:rsid w:val="001F30EC"/>
    <w:rsid w:val="001F4851"/>
    <w:rsid w:val="002002C1"/>
    <w:rsid w:val="00203A08"/>
    <w:rsid w:val="00204EE9"/>
    <w:rsid w:val="00205901"/>
    <w:rsid w:val="002072C8"/>
    <w:rsid w:val="0021221D"/>
    <w:rsid w:val="002169EE"/>
    <w:rsid w:val="002210A2"/>
    <w:rsid w:val="00224DFB"/>
    <w:rsid w:val="00231A08"/>
    <w:rsid w:val="002370C7"/>
    <w:rsid w:val="00255120"/>
    <w:rsid w:val="00256812"/>
    <w:rsid w:val="00257A75"/>
    <w:rsid w:val="00270482"/>
    <w:rsid w:val="002705E4"/>
    <w:rsid w:val="002737D5"/>
    <w:rsid w:val="00273A1B"/>
    <w:rsid w:val="00276684"/>
    <w:rsid w:val="0027729C"/>
    <w:rsid w:val="002A1BC8"/>
    <w:rsid w:val="002D0EA5"/>
    <w:rsid w:val="002D2527"/>
    <w:rsid w:val="002D2FD0"/>
    <w:rsid w:val="002D3802"/>
    <w:rsid w:val="002E11D7"/>
    <w:rsid w:val="002E5196"/>
    <w:rsid w:val="002F3F06"/>
    <w:rsid w:val="002F6F05"/>
    <w:rsid w:val="00301D3E"/>
    <w:rsid w:val="003033AD"/>
    <w:rsid w:val="00306161"/>
    <w:rsid w:val="00313528"/>
    <w:rsid w:val="00314D24"/>
    <w:rsid w:val="00315AC5"/>
    <w:rsid w:val="0033508E"/>
    <w:rsid w:val="00344457"/>
    <w:rsid w:val="00351FE5"/>
    <w:rsid w:val="00353B5E"/>
    <w:rsid w:val="00353C2F"/>
    <w:rsid w:val="003567F0"/>
    <w:rsid w:val="003728CA"/>
    <w:rsid w:val="00373432"/>
    <w:rsid w:val="00377392"/>
    <w:rsid w:val="0038377D"/>
    <w:rsid w:val="00386C87"/>
    <w:rsid w:val="00387206"/>
    <w:rsid w:val="003935AF"/>
    <w:rsid w:val="00397F97"/>
    <w:rsid w:val="003A08D0"/>
    <w:rsid w:val="003A1A60"/>
    <w:rsid w:val="003A7E73"/>
    <w:rsid w:val="003B398E"/>
    <w:rsid w:val="003B3C3E"/>
    <w:rsid w:val="003C136E"/>
    <w:rsid w:val="003D61BF"/>
    <w:rsid w:val="003E6DEB"/>
    <w:rsid w:val="0040186B"/>
    <w:rsid w:val="00411ACB"/>
    <w:rsid w:val="00415BF4"/>
    <w:rsid w:val="0042142D"/>
    <w:rsid w:val="00423728"/>
    <w:rsid w:val="00424432"/>
    <w:rsid w:val="00440577"/>
    <w:rsid w:val="0045319D"/>
    <w:rsid w:val="004555A7"/>
    <w:rsid w:val="0045792F"/>
    <w:rsid w:val="00461541"/>
    <w:rsid w:val="00463252"/>
    <w:rsid w:val="004649DA"/>
    <w:rsid w:val="00464F7C"/>
    <w:rsid w:val="00466895"/>
    <w:rsid w:val="00474D83"/>
    <w:rsid w:val="00494259"/>
    <w:rsid w:val="004A334A"/>
    <w:rsid w:val="004A4A7F"/>
    <w:rsid w:val="004A7303"/>
    <w:rsid w:val="004B3B4E"/>
    <w:rsid w:val="004B7FCF"/>
    <w:rsid w:val="004C2E49"/>
    <w:rsid w:val="004C65ED"/>
    <w:rsid w:val="004D00C7"/>
    <w:rsid w:val="004D5D47"/>
    <w:rsid w:val="004D6004"/>
    <w:rsid w:val="004E2EF1"/>
    <w:rsid w:val="004E2F6C"/>
    <w:rsid w:val="004E4A2F"/>
    <w:rsid w:val="005007BB"/>
    <w:rsid w:val="00506C99"/>
    <w:rsid w:val="00512D05"/>
    <w:rsid w:val="00516B77"/>
    <w:rsid w:val="00523889"/>
    <w:rsid w:val="00530315"/>
    <w:rsid w:val="00531273"/>
    <w:rsid w:val="00551BC6"/>
    <w:rsid w:val="00554A71"/>
    <w:rsid w:val="00561215"/>
    <w:rsid w:val="0057072B"/>
    <w:rsid w:val="00571E1F"/>
    <w:rsid w:val="00572BE9"/>
    <w:rsid w:val="0058216F"/>
    <w:rsid w:val="00594163"/>
    <w:rsid w:val="005A5778"/>
    <w:rsid w:val="005A5D46"/>
    <w:rsid w:val="005A7B80"/>
    <w:rsid w:val="005B0BD3"/>
    <w:rsid w:val="005B1C19"/>
    <w:rsid w:val="005B1CEF"/>
    <w:rsid w:val="005B5A6A"/>
    <w:rsid w:val="005D0DAB"/>
    <w:rsid w:val="005D2088"/>
    <w:rsid w:val="005D5DCD"/>
    <w:rsid w:val="005D7609"/>
    <w:rsid w:val="005D789F"/>
    <w:rsid w:val="005D7E28"/>
    <w:rsid w:val="005E2264"/>
    <w:rsid w:val="005E44CE"/>
    <w:rsid w:val="005F4C46"/>
    <w:rsid w:val="00600926"/>
    <w:rsid w:val="00600B93"/>
    <w:rsid w:val="00601288"/>
    <w:rsid w:val="006164A4"/>
    <w:rsid w:val="00620638"/>
    <w:rsid w:val="006238DF"/>
    <w:rsid w:val="00647D19"/>
    <w:rsid w:val="00652415"/>
    <w:rsid w:val="0066143B"/>
    <w:rsid w:val="00662AF0"/>
    <w:rsid w:val="006716CA"/>
    <w:rsid w:val="0068101A"/>
    <w:rsid w:val="006975A1"/>
    <w:rsid w:val="006A363E"/>
    <w:rsid w:val="006A3A77"/>
    <w:rsid w:val="006B014A"/>
    <w:rsid w:val="006B30ED"/>
    <w:rsid w:val="006B3801"/>
    <w:rsid w:val="006B7A47"/>
    <w:rsid w:val="006C1D36"/>
    <w:rsid w:val="006C3A0E"/>
    <w:rsid w:val="006C76C9"/>
    <w:rsid w:val="006D4085"/>
    <w:rsid w:val="006E4A5D"/>
    <w:rsid w:val="006F35D5"/>
    <w:rsid w:val="007079D3"/>
    <w:rsid w:val="0071140D"/>
    <w:rsid w:val="00714438"/>
    <w:rsid w:val="007201AF"/>
    <w:rsid w:val="0072281B"/>
    <w:rsid w:val="00755064"/>
    <w:rsid w:val="00756348"/>
    <w:rsid w:val="007604AE"/>
    <w:rsid w:val="00761C2F"/>
    <w:rsid w:val="00762426"/>
    <w:rsid w:val="00762629"/>
    <w:rsid w:val="00763ECB"/>
    <w:rsid w:val="00780E93"/>
    <w:rsid w:val="00782DAA"/>
    <w:rsid w:val="00791928"/>
    <w:rsid w:val="00792E62"/>
    <w:rsid w:val="00797304"/>
    <w:rsid w:val="00797365"/>
    <w:rsid w:val="007A251B"/>
    <w:rsid w:val="007A60E3"/>
    <w:rsid w:val="007A70CD"/>
    <w:rsid w:val="007B06EA"/>
    <w:rsid w:val="007B6898"/>
    <w:rsid w:val="007C0A0A"/>
    <w:rsid w:val="007C1028"/>
    <w:rsid w:val="007C3A30"/>
    <w:rsid w:val="007D16F8"/>
    <w:rsid w:val="007D44ED"/>
    <w:rsid w:val="007D45E5"/>
    <w:rsid w:val="007E2331"/>
    <w:rsid w:val="007E6EB7"/>
    <w:rsid w:val="007F0FBA"/>
    <w:rsid w:val="007F1C43"/>
    <w:rsid w:val="007F20DF"/>
    <w:rsid w:val="00802A9D"/>
    <w:rsid w:val="00822334"/>
    <w:rsid w:val="008459A5"/>
    <w:rsid w:val="00846B00"/>
    <w:rsid w:val="008535D5"/>
    <w:rsid w:val="00855CB2"/>
    <w:rsid w:val="0086652F"/>
    <w:rsid w:val="00866A4E"/>
    <w:rsid w:val="00867C7F"/>
    <w:rsid w:val="00874645"/>
    <w:rsid w:val="00875B85"/>
    <w:rsid w:val="008873DF"/>
    <w:rsid w:val="008924D5"/>
    <w:rsid w:val="008A2351"/>
    <w:rsid w:val="008A4F7F"/>
    <w:rsid w:val="008B264C"/>
    <w:rsid w:val="008B4852"/>
    <w:rsid w:val="008C43EC"/>
    <w:rsid w:val="008D2002"/>
    <w:rsid w:val="008E05D5"/>
    <w:rsid w:val="008E06F2"/>
    <w:rsid w:val="008E4A0D"/>
    <w:rsid w:val="009032AB"/>
    <w:rsid w:val="00912AB3"/>
    <w:rsid w:val="00930EBB"/>
    <w:rsid w:val="0093265F"/>
    <w:rsid w:val="00935153"/>
    <w:rsid w:val="00936DC8"/>
    <w:rsid w:val="00937B9A"/>
    <w:rsid w:val="0095009F"/>
    <w:rsid w:val="00950D1B"/>
    <w:rsid w:val="009516F6"/>
    <w:rsid w:val="00951962"/>
    <w:rsid w:val="009547A8"/>
    <w:rsid w:val="00955EC3"/>
    <w:rsid w:val="00957014"/>
    <w:rsid w:val="00962AF9"/>
    <w:rsid w:val="009668FF"/>
    <w:rsid w:val="009672D3"/>
    <w:rsid w:val="00976328"/>
    <w:rsid w:val="00984003"/>
    <w:rsid w:val="009858B2"/>
    <w:rsid w:val="00986820"/>
    <w:rsid w:val="009A16C0"/>
    <w:rsid w:val="009B0356"/>
    <w:rsid w:val="009B40D7"/>
    <w:rsid w:val="009B51C5"/>
    <w:rsid w:val="009B6103"/>
    <w:rsid w:val="009C15C9"/>
    <w:rsid w:val="009C238F"/>
    <w:rsid w:val="009C6D0F"/>
    <w:rsid w:val="009D03BE"/>
    <w:rsid w:val="009D41DA"/>
    <w:rsid w:val="009D6935"/>
    <w:rsid w:val="009D7740"/>
    <w:rsid w:val="009E2B4B"/>
    <w:rsid w:val="009E7C1D"/>
    <w:rsid w:val="00A014C2"/>
    <w:rsid w:val="00A11DA9"/>
    <w:rsid w:val="00A15B7A"/>
    <w:rsid w:val="00A273CA"/>
    <w:rsid w:val="00A30945"/>
    <w:rsid w:val="00A43C62"/>
    <w:rsid w:val="00A500F9"/>
    <w:rsid w:val="00A544D4"/>
    <w:rsid w:val="00A62977"/>
    <w:rsid w:val="00A76F9B"/>
    <w:rsid w:val="00A82943"/>
    <w:rsid w:val="00A92AE2"/>
    <w:rsid w:val="00AA56E0"/>
    <w:rsid w:val="00AB17FF"/>
    <w:rsid w:val="00AB4E59"/>
    <w:rsid w:val="00AB53EA"/>
    <w:rsid w:val="00AC1022"/>
    <w:rsid w:val="00AC34C2"/>
    <w:rsid w:val="00AC6AC4"/>
    <w:rsid w:val="00AD0F1A"/>
    <w:rsid w:val="00AD5A87"/>
    <w:rsid w:val="00AE5475"/>
    <w:rsid w:val="00AF032C"/>
    <w:rsid w:val="00AF5828"/>
    <w:rsid w:val="00B13ABE"/>
    <w:rsid w:val="00B15264"/>
    <w:rsid w:val="00B16369"/>
    <w:rsid w:val="00B16AD3"/>
    <w:rsid w:val="00B16FF1"/>
    <w:rsid w:val="00B21AE1"/>
    <w:rsid w:val="00B23CB9"/>
    <w:rsid w:val="00B2640C"/>
    <w:rsid w:val="00B319D4"/>
    <w:rsid w:val="00B32039"/>
    <w:rsid w:val="00B34EC8"/>
    <w:rsid w:val="00B36995"/>
    <w:rsid w:val="00B42C06"/>
    <w:rsid w:val="00B4734C"/>
    <w:rsid w:val="00B505B8"/>
    <w:rsid w:val="00B60FE7"/>
    <w:rsid w:val="00B62753"/>
    <w:rsid w:val="00B653BC"/>
    <w:rsid w:val="00B655FD"/>
    <w:rsid w:val="00B71AB4"/>
    <w:rsid w:val="00B725C3"/>
    <w:rsid w:val="00B7756F"/>
    <w:rsid w:val="00B802D8"/>
    <w:rsid w:val="00B81684"/>
    <w:rsid w:val="00B90933"/>
    <w:rsid w:val="00B96F76"/>
    <w:rsid w:val="00BC012E"/>
    <w:rsid w:val="00BC3932"/>
    <w:rsid w:val="00BC6F9F"/>
    <w:rsid w:val="00BD0921"/>
    <w:rsid w:val="00BD5988"/>
    <w:rsid w:val="00BE4C49"/>
    <w:rsid w:val="00BF694D"/>
    <w:rsid w:val="00BF7B66"/>
    <w:rsid w:val="00C045A0"/>
    <w:rsid w:val="00C10924"/>
    <w:rsid w:val="00C15CD5"/>
    <w:rsid w:val="00C214F5"/>
    <w:rsid w:val="00C21C57"/>
    <w:rsid w:val="00C23166"/>
    <w:rsid w:val="00C23A0B"/>
    <w:rsid w:val="00C23E5D"/>
    <w:rsid w:val="00C25E52"/>
    <w:rsid w:val="00C31A15"/>
    <w:rsid w:val="00C40D0E"/>
    <w:rsid w:val="00C41329"/>
    <w:rsid w:val="00C44F81"/>
    <w:rsid w:val="00C45756"/>
    <w:rsid w:val="00C503CC"/>
    <w:rsid w:val="00C51DD6"/>
    <w:rsid w:val="00C6298D"/>
    <w:rsid w:val="00C63951"/>
    <w:rsid w:val="00C84293"/>
    <w:rsid w:val="00C91A27"/>
    <w:rsid w:val="00C92105"/>
    <w:rsid w:val="00C94A19"/>
    <w:rsid w:val="00CA2237"/>
    <w:rsid w:val="00CA3408"/>
    <w:rsid w:val="00CA5C06"/>
    <w:rsid w:val="00CB0A84"/>
    <w:rsid w:val="00CB15DE"/>
    <w:rsid w:val="00CB51B8"/>
    <w:rsid w:val="00CC07AB"/>
    <w:rsid w:val="00CC40CF"/>
    <w:rsid w:val="00CC48F0"/>
    <w:rsid w:val="00CC5333"/>
    <w:rsid w:val="00CC5D7C"/>
    <w:rsid w:val="00CD1C0F"/>
    <w:rsid w:val="00CE6154"/>
    <w:rsid w:val="00CF157A"/>
    <w:rsid w:val="00CF7208"/>
    <w:rsid w:val="00D04153"/>
    <w:rsid w:val="00D117F7"/>
    <w:rsid w:val="00D2532D"/>
    <w:rsid w:val="00D26ACE"/>
    <w:rsid w:val="00D276E8"/>
    <w:rsid w:val="00D3278F"/>
    <w:rsid w:val="00D32B96"/>
    <w:rsid w:val="00D367A9"/>
    <w:rsid w:val="00D368D2"/>
    <w:rsid w:val="00D4027C"/>
    <w:rsid w:val="00D42537"/>
    <w:rsid w:val="00D533D7"/>
    <w:rsid w:val="00D56D68"/>
    <w:rsid w:val="00D57277"/>
    <w:rsid w:val="00D5781E"/>
    <w:rsid w:val="00D57FED"/>
    <w:rsid w:val="00D6379C"/>
    <w:rsid w:val="00D63F8F"/>
    <w:rsid w:val="00D761B1"/>
    <w:rsid w:val="00D848D6"/>
    <w:rsid w:val="00D8557C"/>
    <w:rsid w:val="00D91D7A"/>
    <w:rsid w:val="00D96E98"/>
    <w:rsid w:val="00D97022"/>
    <w:rsid w:val="00DA0680"/>
    <w:rsid w:val="00DA128B"/>
    <w:rsid w:val="00DA1E03"/>
    <w:rsid w:val="00DB70A2"/>
    <w:rsid w:val="00DB7D81"/>
    <w:rsid w:val="00DC0620"/>
    <w:rsid w:val="00DC177B"/>
    <w:rsid w:val="00DC63E9"/>
    <w:rsid w:val="00DE0367"/>
    <w:rsid w:val="00DE2043"/>
    <w:rsid w:val="00DE49A9"/>
    <w:rsid w:val="00DE7747"/>
    <w:rsid w:val="00DF0347"/>
    <w:rsid w:val="00DF3E37"/>
    <w:rsid w:val="00E11E78"/>
    <w:rsid w:val="00E13CD4"/>
    <w:rsid w:val="00E24761"/>
    <w:rsid w:val="00E31918"/>
    <w:rsid w:val="00E377C8"/>
    <w:rsid w:val="00E37845"/>
    <w:rsid w:val="00E378E8"/>
    <w:rsid w:val="00E40D4B"/>
    <w:rsid w:val="00E61967"/>
    <w:rsid w:val="00E61C2B"/>
    <w:rsid w:val="00E678B0"/>
    <w:rsid w:val="00E740DF"/>
    <w:rsid w:val="00E74964"/>
    <w:rsid w:val="00E75560"/>
    <w:rsid w:val="00E8034A"/>
    <w:rsid w:val="00E837DA"/>
    <w:rsid w:val="00E85A14"/>
    <w:rsid w:val="00E872E2"/>
    <w:rsid w:val="00EA40F2"/>
    <w:rsid w:val="00EA66F5"/>
    <w:rsid w:val="00EB22E6"/>
    <w:rsid w:val="00EB2E90"/>
    <w:rsid w:val="00EB31E1"/>
    <w:rsid w:val="00EB3CF5"/>
    <w:rsid w:val="00EB40FB"/>
    <w:rsid w:val="00EB7B9B"/>
    <w:rsid w:val="00EC699E"/>
    <w:rsid w:val="00ED19B9"/>
    <w:rsid w:val="00ED1E47"/>
    <w:rsid w:val="00ED247E"/>
    <w:rsid w:val="00ED6938"/>
    <w:rsid w:val="00EE7EEC"/>
    <w:rsid w:val="00F03622"/>
    <w:rsid w:val="00F03836"/>
    <w:rsid w:val="00F04759"/>
    <w:rsid w:val="00F05A81"/>
    <w:rsid w:val="00F13FEE"/>
    <w:rsid w:val="00F155ED"/>
    <w:rsid w:val="00F20824"/>
    <w:rsid w:val="00F20A47"/>
    <w:rsid w:val="00F407BF"/>
    <w:rsid w:val="00F40E63"/>
    <w:rsid w:val="00F70ABA"/>
    <w:rsid w:val="00F724AC"/>
    <w:rsid w:val="00F73367"/>
    <w:rsid w:val="00F93740"/>
    <w:rsid w:val="00FA5FBC"/>
    <w:rsid w:val="00FB4E24"/>
    <w:rsid w:val="00FB53DF"/>
    <w:rsid w:val="00FB674F"/>
    <w:rsid w:val="00FB6C1D"/>
    <w:rsid w:val="00FC0BEB"/>
    <w:rsid w:val="00FD6E01"/>
    <w:rsid w:val="00FE10D4"/>
    <w:rsid w:val="00FE1909"/>
    <w:rsid w:val="00FF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383A141"/>
  <w15:chartTrackingRefBased/>
  <w15:docId w15:val="{CE436AE5-EA8E-49ED-9EDD-38638864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571E1F"/>
    <w:rPr>
      <w:sz w:val="18"/>
      <w:szCs w:val="18"/>
    </w:rPr>
  </w:style>
  <w:style w:type="paragraph" w:styleId="aa">
    <w:name w:val="annotation text"/>
    <w:basedOn w:val="a"/>
    <w:semiHidden/>
    <w:rsid w:val="00571E1F"/>
  </w:style>
  <w:style w:type="paragraph" w:styleId="ab">
    <w:name w:val="annotation subject"/>
    <w:basedOn w:val="aa"/>
    <w:next w:val="aa"/>
    <w:semiHidden/>
    <w:rsid w:val="00571E1F"/>
    <w:rPr>
      <w:b/>
      <w:bCs/>
    </w:rPr>
  </w:style>
  <w:style w:type="character" w:customStyle="1" w:styleId="apple-converted-space">
    <w:name w:val="apple-converted-space"/>
    <w:rsid w:val="008B2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A539-03B9-45E6-80C1-9E7A9A09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2019-05-15T05:41:00Z</cp:lastPrinted>
  <dcterms:created xsi:type="dcterms:W3CDTF">2024-03-14T03:27:00Z</dcterms:created>
  <dcterms:modified xsi:type="dcterms:W3CDTF">2024-03-18T02:54:00Z</dcterms:modified>
</cp:coreProperties>
</file>