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CFB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4272"/>
        <w:gridCol w:w="4281"/>
      </w:tblGrid>
      <w:tr w:rsidR="008E4A0D" w14:paraId="775D776D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02D765BD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72" w:type="dxa"/>
            <w:vAlign w:val="center"/>
          </w:tcPr>
          <w:p w14:paraId="1C66AC2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1" w:type="dxa"/>
            <w:vAlign w:val="center"/>
          </w:tcPr>
          <w:p w14:paraId="29E5FE6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35CE4A3E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57BB91C6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72" w:type="dxa"/>
            <w:vAlign w:val="center"/>
          </w:tcPr>
          <w:p w14:paraId="51D43876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1" w:type="dxa"/>
            <w:vAlign w:val="center"/>
          </w:tcPr>
          <w:p w14:paraId="5586F769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794E195F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4602F0DC" w14:textId="77777777" w:rsidR="00F45FF1" w:rsidRPr="00116768" w:rsidRDefault="00075A56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72" w:type="dxa"/>
            <w:vAlign w:val="center"/>
          </w:tcPr>
          <w:p w14:paraId="79DEF492" w14:textId="77777777" w:rsidR="00F45FF1" w:rsidRPr="00116768" w:rsidRDefault="00FD66B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ガランタミン</w:t>
            </w:r>
            <w:r w:rsidR="00F45FF1">
              <w:rPr>
                <w:rFonts w:ascii="Arial" w:eastAsia="ＭＳ ゴシック" w:hAnsi="Arial" w:hint="eastAsia"/>
                <w:szCs w:val="20"/>
              </w:rPr>
              <w:t>OD</w:t>
            </w:r>
            <w:r w:rsidR="00F45FF1">
              <w:rPr>
                <w:rFonts w:ascii="Arial" w:eastAsia="ＭＳ ゴシック" w:hAnsi="Arial" w:hint="eastAsia"/>
                <w:szCs w:val="20"/>
              </w:rPr>
              <w:t>錠</w:t>
            </w:r>
            <w:r w:rsidR="009D2701">
              <w:rPr>
                <w:rFonts w:ascii="Arial" w:eastAsia="ＭＳ ゴシック" w:hAnsi="Arial"/>
                <w:szCs w:val="20"/>
              </w:rPr>
              <w:t>8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F45FF1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1" w:type="dxa"/>
            <w:vAlign w:val="center"/>
          </w:tcPr>
          <w:p w14:paraId="79597E45" w14:textId="78F00A3D" w:rsidR="00F45FF1" w:rsidRPr="002A1D0C" w:rsidRDefault="002A1D0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A1D0C">
              <w:rPr>
                <w:rFonts w:ascii="Arial" w:eastAsia="ＭＳ ゴシック" w:hAnsi="Arial" w:cs="Arial" w:hint="eastAsia"/>
                <w:szCs w:val="20"/>
              </w:rPr>
              <w:t>レミニ－ル</w:t>
            </w:r>
            <w:r w:rsidRPr="002A1D0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2A1D0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2A1D0C">
              <w:rPr>
                <w:rFonts w:ascii="Arial" w:eastAsia="ＭＳ ゴシック" w:hAnsi="Arial" w:cs="Arial" w:hint="eastAsia"/>
                <w:szCs w:val="20"/>
              </w:rPr>
              <w:t>8mg</w:t>
            </w:r>
          </w:p>
        </w:tc>
      </w:tr>
      <w:tr w:rsidR="00F45FF1" w14:paraId="72E7F1EF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4430388A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72" w:type="dxa"/>
            <w:vAlign w:val="center"/>
          </w:tcPr>
          <w:p w14:paraId="08F5D6AF" w14:textId="6F542696" w:rsidR="00F45FF1" w:rsidRPr="00116768" w:rsidRDefault="002A1D0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26.60</w:t>
            </w:r>
            <w:r w:rsidR="00F45FF1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1" w:type="dxa"/>
            <w:vAlign w:val="center"/>
          </w:tcPr>
          <w:p w14:paraId="5A39B52A" w14:textId="034EAD89" w:rsidR="00F45FF1" w:rsidRPr="00116768" w:rsidRDefault="002A1D0C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100.80</w:t>
            </w:r>
            <w:r w:rsidR="00F45FF1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9C53D06" w14:textId="77777777" w:rsidTr="0046238D">
        <w:trPr>
          <w:trHeight w:hRule="exact" w:val="340"/>
        </w:trPr>
        <w:tc>
          <w:tcPr>
            <w:tcW w:w="1568" w:type="dxa"/>
            <w:vAlign w:val="center"/>
          </w:tcPr>
          <w:p w14:paraId="7C20248E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5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611B" w14:textId="77777777" w:rsidR="00F44236" w:rsidRPr="001D034C" w:rsidRDefault="00F44236" w:rsidP="00296CCB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FD66B1" w:rsidRPr="00FD66B1">
              <w:rPr>
                <w:rFonts w:hint="eastAsia"/>
                <w:szCs w:val="20"/>
              </w:rPr>
              <w:t>に</w:t>
            </w:r>
            <w:r w:rsidR="009D2701" w:rsidRPr="005B096F">
              <w:rPr>
                <w:rFonts w:ascii="ＭＳ ゴシック" w:eastAsia="ＭＳ ゴシック" w:hAnsi="ＭＳ ゴシック" w:hint="eastAsia"/>
                <w:szCs w:val="20"/>
              </w:rPr>
              <w:t>ガランタミン臭化水素酸塩</w:t>
            </w:r>
            <w:r w:rsidR="009D2701" w:rsidRPr="009D2701">
              <w:rPr>
                <w:rFonts w:hint="eastAsia"/>
                <w:szCs w:val="20"/>
              </w:rPr>
              <w:t>10.3mg</w:t>
            </w:r>
            <w:r w:rsidR="009D2701" w:rsidRPr="009D2701">
              <w:rPr>
                <w:rFonts w:hint="eastAsia"/>
                <w:szCs w:val="20"/>
              </w:rPr>
              <w:t>（</w:t>
            </w:r>
            <w:r w:rsidR="009D2701" w:rsidRPr="005B096F">
              <w:rPr>
                <w:rFonts w:ascii="ＭＳ ゴシック" w:eastAsia="ＭＳ ゴシック" w:hAnsi="ＭＳ ゴシック" w:hint="eastAsia"/>
                <w:szCs w:val="20"/>
              </w:rPr>
              <w:t>ガランタミン</w:t>
            </w:r>
            <w:r w:rsidR="009D2701" w:rsidRPr="009D2701">
              <w:rPr>
                <w:rFonts w:hint="eastAsia"/>
                <w:szCs w:val="20"/>
              </w:rPr>
              <w:t>として</w:t>
            </w:r>
            <w:r w:rsidR="009D2701" w:rsidRPr="009D2701">
              <w:rPr>
                <w:rFonts w:hint="eastAsia"/>
                <w:szCs w:val="20"/>
              </w:rPr>
              <w:t>8mg</w:t>
            </w:r>
            <w:r w:rsidR="009D2701" w:rsidRPr="009D2701">
              <w:rPr>
                <w:rFonts w:hint="eastAsia"/>
                <w:szCs w:val="20"/>
              </w:rPr>
              <w:t>）</w:t>
            </w:r>
            <w:r w:rsidR="00FD66B1" w:rsidRPr="00FD66B1">
              <w:rPr>
                <w:rFonts w:hint="eastAsia"/>
                <w:szCs w:val="20"/>
              </w:rPr>
              <w:t>を含有</w:t>
            </w:r>
          </w:p>
        </w:tc>
      </w:tr>
      <w:tr w:rsidR="00075A56" w14:paraId="7B064FFA" w14:textId="77777777" w:rsidTr="005B096F">
        <w:trPr>
          <w:trHeight w:val="1304"/>
        </w:trPr>
        <w:tc>
          <w:tcPr>
            <w:tcW w:w="1568" w:type="dxa"/>
            <w:vAlign w:val="center"/>
          </w:tcPr>
          <w:p w14:paraId="42885D13" w14:textId="77777777" w:rsidR="00075A56" w:rsidRPr="00116768" w:rsidRDefault="00075A56" w:rsidP="00075A56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72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46781F7" w14:textId="77777777" w:rsidR="00075A56" w:rsidRPr="001D034C" w:rsidRDefault="00075A56" w:rsidP="00075A56">
            <w:pPr>
              <w:pStyle w:val="L3b"/>
              <w:spacing w:line="260" w:lineRule="exact"/>
              <w:ind w:left="0"/>
            </w:pPr>
            <w:r w:rsidRPr="003964FA">
              <w:rPr>
                <w:rFonts w:hint="eastAsia"/>
              </w:rPr>
              <w:t>無水リン酸水素カルシウム、結晶セルロース、デンプングリコール酸ナトリウム、クロスカルメロースナトリウム、軽質無水ケイ酸、スクラロース、三二酸化鉄、ステアリン酸マグネシウム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1F18EF7" w14:textId="77777777" w:rsidR="00075A56" w:rsidRPr="001D034C" w:rsidRDefault="00075A56" w:rsidP="00075A56">
            <w:pPr>
              <w:widowControl w:val="0"/>
              <w:autoSpaceDE w:val="0"/>
              <w:autoSpaceDN w:val="0"/>
              <w:adjustRightInd w:val="0"/>
              <w:spacing w:line="260" w:lineRule="exact"/>
              <w:ind w:rightChars="6" w:right="11"/>
              <w:rPr>
                <w:rFonts w:cs="MS-Mincho"/>
                <w:szCs w:val="20"/>
              </w:rPr>
            </w:pPr>
            <w:r w:rsidRPr="00296CCB">
              <w:rPr>
                <w:rFonts w:cs="MS-Mincho" w:hint="eastAsia"/>
                <w:szCs w:val="20"/>
              </w:rPr>
              <w:t>結晶セルロース、無水リン酸水素カルシウム、カルメロース、デンプングリコール酸ナトリウム、アスパルテーム、軽質無水ケイ酸、ステアリン酸マグネシウム、三二酸化鉄</w:t>
            </w:r>
          </w:p>
        </w:tc>
      </w:tr>
      <w:tr w:rsidR="00075A56" w14:paraId="42579D02" w14:textId="77777777" w:rsidTr="0046238D">
        <w:trPr>
          <w:trHeight w:val="340"/>
        </w:trPr>
        <w:tc>
          <w:tcPr>
            <w:tcW w:w="1568" w:type="dxa"/>
            <w:vAlign w:val="center"/>
          </w:tcPr>
          <w:p w14:paraId="3C371724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53" w:type="dxa"/>
            <w:gridSpan w:val="2"/>
            <w:vAlign w:val="center"/>
          </w:tcPr>
          <w:p w14:paraId="287F9A85" w14:textId="77777777" w:rsidR="00075A56" w:rsidRPr="001D034C" w:rsidRDefault="00075A56" w:rsidP="00075A5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FD66B1">
              <w:rPr>
                <w:rFonts w:hint="eastAsia"/>
                <w:szCs w:val="20"/>
              </w:rPr>
              <w:t>アルツハイマー型認知症治療剤</w:t>
            </w:r>
          </w:p>
        </w:tc>
      </w:tr>
      <w:tr w:rsidR="00075A56" w14:paraId="77553F81" w14:textId="77777777" w:rsidTr="0046238D">
        <w:trPr>
          <w:trHeight w:val="340"/>
        </w:trPr>
        <w:tc>
          <w:tcPr>
            <w:tcW w:w="1568" w:type="dxa"/>
            <w:vAlign w:val="center"/>
          </w:tcPr>
          <w:p w14:paraId="362F3483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53" w:type="dxa"/>
            <w:gridSpan w:val="2"/>
            <w:tcMar>
              <w:top w:w="28" w:type="dxa"/>
              <w:bottom w:w="11" w:type="dxa"/>
            </w:tcMar>
            <w:vAlign w:val="center"/>
          </w:tcPr>
          <w:p w14:paraId="4BFE56D0" w14:textId="77777777" w:rsidR="00075A56" w:rsidRPr="001D034C" w:rsidRDefault="00075A56" w:rsidP="00075A56">
            <w:pPr>
              <w:jc w:val="both"/>
              <w:rPr>
                <w:szCs w:val="20"/>
              </w:rPr>
            </w:pPr>
            <w:r w:rsidRPr="00FD66B1">
              <w:rPr>
                <w:rFonts w:hint="eastAsia"/>
                <w:szCs w:val="20"/>
              </w:rPr>
              <w:t>軽度及び中等度のアルツハイマー型認知症における認知症症状の進行抑制</w:t>
            </w:r>
          </w:p>
        </w:tc>
      </w:tr>
      <w:tr w:rsidR="00075A56" w14:paraId="7DEA79CE" w14:textId="77777777" w:rsidTr="005B096F">
        <w:trPr>
          <w:trHeight w:val="510"/>
        </w:trPr>
        <w:tc>
          <w:tcPr>
            <w:tcW w:w="1568" w:type="dxa"/>
            <w:tcMar>
              <w:top w:w="57" w:type="dxa"/>
              <w:bottom w:w="57" w:type="dxa"/>
            </w:tcMar>
            <w:vAlign w:val="center"/>
          </w:tcPr>
          <w:p w14:paraId="1C721ED1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53" w:type="dxa"/>
            <w:gridSpan w:val="2"/>
            <w:tcMar>
              <w:top w:w="17" w:type="dxa"/>
              <w:bottom w:w="17" w:type="dxa"/>
            </w:tcMar>
          </w:tcPr>
          <w:p w14:paraId="61150194" w14:textId="77777777" w:rsidR="00075A56" w:rsidRPr="00AF25ED" w:rsidRDefault="00075A56" w:rsidP="00075A56">
            <w:pPr>
              <w:widowControl w:val="0"/>
              <w:adjustRightInd w:val="0"/>
              <w:spacing w:line="260" w:lineRule="exact"/>
              <w:textAlignment w:val="baseline"/>
            </w:pPr>
            <w:r>
              <w:rPr>
                <w:rFonts w:hint="eastAsia"/>
              </w:rPr>
              <w:t>通常、成人にはガランタミンとして</w:t>
            </w:r>
            <w:r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8mg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4mg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回）から開始し、</w:t>
            </w:r>
            <w:r w:rsidRPr="00FD66B1">
              <w:rPr>
                <w:rFonts w:hint="eastAsia"/>
              </w:rPr>
              <w:t>4</w:t>
            </w:r>
            <w:r w:rsidRPr="00FD66B1">
              <w:rPr>
                <w:rFonts w:hint="eastAsia"/>
              </w:rPr>
              <w:t>週間後に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16mg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8mg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回）に増量し、経口投与する。なお、症状に応じて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24mg</w:t>
            </w:r>
            <w:r w:rsidRPr="00FD66B1">
              <w:rPr>
                <w:rFonts w:hint="eastAsia"/>
              </w:rPr>
              <w:t>（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回</w:t>
            </w:r>
            <w:r w:rsidRPr="00FD66B1">
              <w:rPr>
                <w:rFonts w:hint="eastAsia"/>
              </w:rPr>
              <w:t>12mg</w:t>
            </w:r>
            <w:r w:rsidRPr="00FD66B1">
              <w:rPr>
                <w:rFonts w:hint="eastAsia"/>
              </w:rPr>
              <w:t>を</w:t>
            </w:r>
            <w:r w:rsidRPr="00FD66B1">
              <w:rPr>
                <w:rFonts w:hint="eastAsia"/>
              </w:rPr>
              <w:t>1</w:t>
            </w:r>
            <w:r w:rsidRPr="00FD66B1">
              <w:rPr>
                <w:rFonts w:hint="eastAsia"/>
              </w:rPr>
              <w:t>日</w:t>
            </w:r>
            <w:r w:rsidRPr="00FD66B1">
              <w:rPr>
                <w:rFonts w:hint="eastAsia"/>
              </w:rPr>
              <w:t>2</w:t>
            </w:r>
            <w:r w:rsidRPr="00FD66B1">
              <w:rPr>
                <w:rFonts w:hint="eastAsia"/>
              </w:rPr>
              <w:t>回）まで増量できるが、増量する場合は変更前の用量で</w:t>
            </w:r>
            <w:r w:rsidRPr="00FD66B1">
              <w:rPr>
                <w:rFonts w:hint="eastAsia"/>
              </w:rPr>
              <w:t>4</w:t>
            </w:r>
            <w:r w:rsidRPr="00FD66B1">
              <w:rPr>
                <w:rFonts w:hint="eastAsia"/>
              </w:rPr>
              <w:t>週間以上投与した後に増量する。</w:t>
            </w:r>
          </w:p>
        </w:tc>
      </w:tr>
      <w:tr w:rsidR="00075A56" w14:paraId="016E2D0D" w14:textId="77777777" w:rsidTr="005B096F">
        <w:trPr>
          <w:trHeight w:hRule="exact" w:val="1984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74FDB62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DA008B5" w14:textId="77777777" w:rsidR="00075A56" w:rsidRPr="0006628E" w:rsidRDefault="00075A56" w:rsidP="00075A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微赤色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"/>
              <w:gridCol w:w="101"/>
              <w:gridCol w:w="917"/>
              <w:gridCol w:w="1018"/>
              <w:gridCol w:w="1145"/>
            </w:tblGrid>
            <w:tr w:rsidR="00075A56" w:rsidRPr="00B329E1" w14:paraId="0E4133D4" w14:textId="77777777" w:rsidTr="00DF11B8">
              <w:trPr>
                <w:trHeight w:val="205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7AD3E2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F4D8E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EF333A" w14:textId="77777777" w:rsidR="00075A56" w:rsidRPr="00B329E1" w:rsidRDefault="00075A56" w:rsidP="00075A5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88D0E76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sz w:val="18"/>
                      <w:szCs w:val="18"/>
                    </w:rPr>
                    <w:t>7.1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670AF43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C009AD9" w14:textId="77777777" w:rsidR="00075A56" w:rsidRPr="00B329E1" w:rsidRDefault="00075A56" w:rsidP="00075A56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140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075A56" w:rsidRPr="00B329E1" w14:paraId="26323522" w14:textId="77777777" w:rsidTr="00DF11B8">
              <w:trPr>
                <w:trHeight w:hRule="exact" w:val="102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6DF9F2" w14:textId="36FD1183" w:rsidR="00075A56" w:rsidRPr="00B329E1" w:rsidRDefault="002A1D0C" w:rsidP="00075A56">
                  <w:pPr>
                    <w:ind w:leftChars="-2" w:left="-4" w:rightChars="40" w:right="77" w:firstLineChars="4" w:firstLine="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688308" wp14:editId="238EC3DF">
                        <wp:extent cx="628650" cy="61912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2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1AA003" w14:textId="7BFB99E9" w:rsidR="00075A56" w:rsidRPr="00B329E1" w:rsidRDefault="002A1D0C" w:rsidP="00075A56">
                  <w:pPr>
                    <w:ind w:leftChars="-56" w:left="-6" w:rightChars="-56" w:right="-107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77ADA3" wp14:editId="1804674C">
                        <wp:extent cx="628650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2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7990E5" w14:textId="773610F5" w:rsidR="00075A56" w:rsidRPr="00B329E1" w:rsidRDefault="002A1D0C" w:rsidP="00075A56">
                  <w:pPr>
                    <w:ind w:leftChars="-63" w:left="-121" w:rightChars="-7" w:right="-13" w:firstLine="1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4D1710" wp14:editId="72A9CD4E">
                        <wp:extent cx="628650" cy="62865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5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EB87A22" w14:textId="77777777" w:rsidR="00075A56" w:rsidRPr="00B329E1" w:rsidRDefault="00075A56" w:rsidP="00075A5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75A56" w:rsidRPr="00B329E1" w14:paraId="43E6DFCD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F2D1777" w14:textId="77777777" w:rsidR="00075A56" w:rsidRPr="00B329E1" w:rsidRDefault="00075A56" w:rsidP="00075A56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FEA2053" w14:textId="77777777" w:rsidR="00075A56" w:rsidRPr="00DC04A3" w:rsidRDefault="00075A56" w:rsidP="00075A56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ガランタミン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0B24988A" w14:textId="77777777" w:rsidR="00075A56" w:rsidRPr="00B329E1" w:rsidRDefault="00075A56" w:rsidP="00075A56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15FC8A2D" w14:textId="77777777" w:rsidR="00075A56" w:rsidRPr="0006628E" w:rsidRDefault="00075A56" w:rsidP="00075A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微赤色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144DA1FD" w14:textId="77777777" w:rsidR="00075A56" w:rsidRPr="00B329E1" w:rsidRDefault="00075A56" w:rsidP="00075A56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014C1EE3" w14:textId="77777777" w:rsidR="00075A56" w:rsidRPr="00B329E1" w:rsidRDefault="00075A56" w:rsidP="00075A56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04991E0" w14:textId="77777777" w:rsidR="00075A56" w:rsidRPr="00B329E1" w:rsidRDefault="00075A56" w:rsidP="00075A56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140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075A56" w:rsidRPr="00D93069" w14:paraId="3B1ED60A" w14:textId="77777777" w:rsidTr="005B096F">
        <w:trPr>
          <w:trHeight w:val="3551"/>
        </w:trPr>
        <w:tc>
          <w:tcPr>
            <w:tcW w:w="1568" w:type="dxa"/>
            <w:vAlign w:val="center"/>
          </w:tcPr>
          <w:p w14:paraId="0E54B04B" w14:textId="77777777" w:rsidR="00075A56" w:rsidRPr="00D93069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61FBD688" w14:textId="77777777" w:rsidR="00075A56" w:rsidRPr="00D93069" w:rsidRDefault="00075A56" w:rsidP="00075A5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72" w:type="dxa"/>
          </w:tcPr>
          <w:p w14:paraId="1561FC78" w14:textId="77777777" w:rsidR="00075A56" w:rsidRDefault="00075A56" w:rsidP="00EF05EF">
            <w:pPr>
              <w:spacing w:after="80"/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 xml:space="preserve">水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6B1F51FF" w14:textId="4B782AAF" w:rsidR="00075A56" w:rsidRPr="003964FA" w:rsidRDefault="002A1D0C" w:rsidP="00075A56">
            <w:pPr>
              <w:snapToGrid w:val="0"/>
              <w:ind w:leftChars="-58" w:left="2" w:hangingChars="59" w:hanging="113"/>
            </w:pPr>
            <w:r>
              <w:rPr>
                <w:noProof/>
              </w:rPr>
              <w:drawing>
                <wp:inline distT="0" distB="0" distL="0" distR="0" wp14:anchorId="457A9A47" wp14:editId="04C66E0A">
                  <wp:extent cx="2714625" cy="17621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98BA4" w14:textId="77777777" w:rsidR="00075A56" w:rsidRPr="00D93069" w:rsidRDefault="00075A56" w:rsidP="00EF05EF">
            <w:pPr>
              <w:snapToGrid w:val="0"/>
              <w:spacing w:before="6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281" w:type="dxa"/>
          </w:tcPr>
          <w:p w14:paraId="3C8ECA8D" w14:textId="77777777" w:rsidR="00075A56" w:rsidRPr="00D93069" w:rsidRDefault="00075A56" w:rsidP="00075A56">
            <w:pPr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</w:t>
            </w:r>
            <w:r>
              <w:rPr>
                <w:rFonts w:ascii="Arial" w:eastAsia="ＭＳ ゴシック" w:hAnsi="ＭＳ ゴシック" w:hint="eastAsia"/>
              </w:rPr>
              <w:t>、水で服用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4CFD50FF" w14:textId="592C8B20" w:rsidR="00075A56" w:rsidRPr="00D93069" w:rsidRDefault="002A1D0C" w:rsidP="00075A56">
            <w:pPr>
              <w:ind w:leftChars="-51" w:left="53" w:hangingChars="79" w:hanging="151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0B7D6AFD" wp14:editId="12802588">
                  <wp:extent cx="27241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9354F" w14:textId="77777777" w:rsidR="00075A56" w:rsidRPr="00D93069" w:rsidRDefault="00075A56" w:rsidP="00075A5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  <w:r w:rsidRPr="00296CCB">
              <w:rPr>
                <w:rFonts w:hint="eastAsia"/>
                <w:sz w:val="16"/>
              </w:rPr>
              <w:t>（水なしで服用した場合においても、両製剤は生物学的に同等であると判定された。）</w:t>
            </w:r>
          </w:p>
        </w:tc>
      </w:tr>
      <w:tr w:rsidR="00075A56" w14:paraId="10CD8F38" w14:textId="77777777" w:rsidTr="005B096F">
        <w:trPr>
          <w:trHeight w:val="340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8A1CDFF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53" w:type="dxa"/>
            <w:gridSpan w:val="2"/>
            <w:tcBorders>
              <w:bottom w:val="single" w:sz="4" w:space="0" w:color="auto"/>
            </w:tcBorders>
            <w:vAlign w:val="center"/>
          </w:tcPr>
          <w:p w14:paraId="5268929E" w14:textId="77777777" w:rsidR="00075A56" w:rsidRPr="00512D05" w:rsidRDefault="00075A56" w:rsidP="00075A56"/>
        </w:tc>
      </w:tr>
      <w:tr w:rsidR="00075A56" w14:paraId="7BE34450" w14:textId="77777777" w:rsidTr="005B096F">
        <w:trPr>
          <w:trHeight w:val="340"/>
        </w:trPr>
        <w:tc>
          <w:tcPr>
            <w:tcW w:w="1568" w:type="dxa"/>
            <w:vAlign w:val="center"/>
          </w:tcPr>
          <w:p w14:paraId="38FC0653" w14:textId="77777777" w:rsidR="00075A56" w:rsidRPr="00075F31" w:rsidRDefault="00075A56" w:rsidP="00075A5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53" w:type="dxa"/>
            <w:gridSpan w:val="2"/>
            <w:vAlign w:val="center"/>
          </w:tcPr>
          <w:p w14:paraId="378B73B9" w14:textId="77777777" w:rsidR="00075A56" w:rsidRDefault="00075A56" w:rsidP="00075A5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C0B589" w14:textId="25DA5984" w:rsidR="00EF05EF" w:rsidRDefault="00936F07" w:rsidP="00EF05EF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46238D">
        <w:t>2</w:t>
      </w:r>
      <w:r w:rsidR="002A1D0C">
        <w:t>4</w:t>
      </w:r>
      <w:r w:rsidR="008E4A0D">
        <w:rPr>
          <w:rFonts w:hint="eastAsia"/>
        </w:rPr>
        <w:t>年</w:t>
      </w:r>
      <w:r w:rsidR="002A1D0C">
        <w:t>4</w:t>
      </w:r>
      <w:r w:rsidR="008E4A0D">
        <w:rPr>
          <w:rFonts w:hint="eastAsia"/>
        </w:rPr>
        <w:t>月</w:t>
      </w:r>
    </w:p>
    <w:p w14:paraId="74012800" w14:textId="77777777" w:rsidR="00EF05EF" w:rsidRDefault="00EF05EF" w:rsidP="00EF05EF">
      <w:pPr>
        <w:tabs>
          <w:tab w:val="left" w:pos="10348"/>
        </w:tabs>
        <w:ind w:rightChars="129" w:right="247"/>
      </w:pPr>
    </w:p>
    <w:sectPr w:rsidR="00EF05EF" w:rsidSect="0046238D">
      <w:pgSz w:w="11906" w:h="16838" w:code="9"/>
      <w:pgMar w:top="-851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6F2A" w14:textId="77777777" w:rsidR="00F76E26" w:rsidRDefault="00F76E26">
      <w:r>
        <w:separator/>
      </w:r>
    </w:p>
  </w:endnote>
  <w:endnote w:type="continuationSeparator" w:id="0">
    <w:p w14:paraId="605D5020" w14:textId="77777777" w:rsidR="00F76E26" w:rsidRDefault="00F7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266A" w14:textId="77777777" w:rsidR="00F76E26" w:rsidRDefault="00F76E26">
      <w:r>
        <w:separator/>
      </w:r>
    </w:p>
  </w:footnote>
  <w:footnote w:type="continuationSeparator" w:id="0">
    <w:p w14:paraId="1DEE543E" w14:textId="77777777" w:rsidR="00F76E26" w:rsidRDefault="00F7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77965458">
    <w:abstractNumId w:val="0"/>
  </w:num>
  <w:num w:numId="2" w16cid:durableId="2147355340">
    <w:abstractNumId w:val="10"/>
  </w:num>
  <w:num w:numId="3" w16cid:durableId="872112360">
    <w:abstractNumId w:val="5"/>
  </w:num>
  <w:num w:numId="4" w16cid:durableId="136994922">
    <w:abstractNumId w:val="1"/>
  </w:num>
  <w:num w:numId="5" w16cid:durableId="821197608">
    <w:abstractNumId w:val="2"/>
  </w:num>
  <w:num w:numId="6" w16cid:durableId="1523662487">
    <w:abstractNumId w:val="9"/>
  </w:num>
  <w:num w:numId="7" w16cid:durableId="1308627568">
    <w:abstractNumId w:val="4"/>
  </w:num>
  <w:num w:numId="8" w16cid:durableId="2131508606">
    <w:abstractNumId w:val="7"/>
  </w:num>
  <w:num w:numId="9" w16cid:durableId="1679500914">
    <w:abstractNumId w:val="6"/>
  </w:num>
  <w:num w:numId="10" w16cid:durableId="394935175">
    <w:abstractNumId w:val="3"/>
  </w:num>
  <w:num w:numId="11" w16cid:durableId="1640529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735F"/>
    <w:rsid w:val="00015921"/>
    <w:rsid w:val="00016D81"/>
    <w:rsid w:val="00020621"/>
    <w:rsid w:val="000207BE"/>
    <w:rsid w:val="00030F81"/>
    <w:rsid w:val="00032E41"/>
    <w:rsid w:val="00033121"/>
    <w:rsid w:val="00046108"/>
    <w:rsid w:val="000635B7"/>
    <w:rsid w:val="0006628E"/>
    <w:rsid w:val="000674BD"/>
    <w:rsid w:val="00074554"/>
    <w:rsid w:val="00075A56"/>
    <w:rsid w:val="00075F31"/>
    <w:rsid w:val="00080287"/>
    <w:rsid w:val="0008386E"/>
    <w:rsid w:val="00091B7F"/>
    <w:rsid w:val="00093D39"/>
    <w:rsid w:val="000950BF"/>
    <w:rsid w:val="000968A4"/>
    <w:rsid w:val="000A18BB"/>
    <w:rsid w:val="000A1C0B"/>
    <w:rsid w:val="000A4523"/>
    <w:rsid w:val="000A5549"/>
    <w:rsid w:val="000B4EF0"/>
    <w:rsid w:val="000C2BD3"/>
    <w:rsid w:val="000D1D6A"/>
    <w:rsid w:val="000D229E"/>
    <w:rsid w:val="000D432F"/>
    <w:rsid w:val="000D5286"/>
    <w:rsid w:val="000D7F21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35755"/>
    <w:rsid w:val="00141448"/>
    <w:rsid w:val="00145BDD"/>
    <w:rsid w:val="00155ACC"/>
    <w:rsid w:val="001577C1"/>
    <w:rsid w:val="00162DC6"/>
    <w:rsid w:val="001646E5"/>
    <w:rsid w:val="00171F3A"/>
    <w:rsid w:val="00181F9C"/>
    <w:rsid w:val="001875D0"/>
    <w:rsid w:val="00191847"/>
    <w:rsid w:val="001A4CA9"/>
    <w:rsid w:val="001A6206"/>
    <w:rsid w:val="001A701F"/>
    <w:rsid w:val="001A7B1B"/>
    <w:rsid w:val="001D034C"/>
    <w:rsid w:val="001D6D38"/>
    <w:rsid w:val="001F3F84"/>
    <w:rsid w:val="002007CB"/>
    <w:rsid w:val="002014A2"/>
    <w:rsid w:val="002037CF"/>
    <w:rsid w:val="00212BD9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54C0"/>
    <w:rsid w:val="00286E78"/>
    <w:rsid w:val="002932D8"/>
    <w:rsid w:val="00296B56"/>
    <w:rsid w:val="00296CCB"/>
    <w:rsid w:val="002A01F3"/>
    <w:rsid w:val="002A1D0C"/>
    <w:rsid w:val="002B03FA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0D9F"/>
    <w:rsid w:val="00374471"/>
    <w:rsid w:val="00375B1F"/>
    <w:rsid w:val="00376A46"/>
    <w:rsid w:val="00386C27"/>
    <w:rsid w:val="00393128"/>
    <w:rsid w:val="003964FA"/>
    <w:rsid w:val="003A1A60"/>
    <w:rsid w:val="003A23E0"/>
    <w:rsid w:val="003B0479"/>
    <w:rsid w:val="003B2424"/>
    <w:rsid w:val="003B4C9D"/>
    <w:rsid w:val="003B527A"/>
    <w:rsid w:val="003D2B12"/>
    <w:rsid w:val="003D2DF8"/>
    <w:rsid w:val="003E1A2C"/>
    <w:rsid w:val="003E6E0E"/>
    <w:rsid w:val="00404F12"/>
    <w:rsid w:val="00404FB1"/>
    <w:rsid w:val="004111FE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238D"/>
    <w:rsid w:val="004646FC"/>
    <w:rsid w:val="004676F6"/>
    <w:rsid w:val="00471D66"/>
    <w:rsid w:val="004861ED"/>
    <w:rsid w:val="0048700A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1ECE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096F"/>
    <w:rsid w:val="005B1C19"/>
    <w:rsid w:val="005B2795"/>
    <w:rsid w:val="005B2D60"/>
    <w:rsid w:val="005B6B4F"/>
    <w:rsid w:val="005C12AD"/>
    <w:rsid w:val="005C14DE"/>
    <w:rsid w:val="005C381C"/>
    <w:rsid w:val="005D443C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0398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59EB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660F"/>
    <w:rsid w:val="0071103E"/>
    <w:rsid w:val="00711299"/>
    <w:rsid w:val="00712556"/>
    <w:rsid w:val="00714438"/>
    <w:rsid w:val="00716E7D"/>
    <w:rsid w:val="00717414"/>
    <w:rsid w:val="007201AF"/>
    <w:rsid w:val="00727F65"/>
    <w:rsid w:val="00730E08"/>
    <w:rsid w:val="00743E15"/>
    <w:rsid w:val="00751125"/>
    <w:rsid w:val="007570C5"/>
    <w:rsid w:val="00764F87"/>
    <w:rsid w:val="00765AD8"/>
    <w:rsid w:val="00780C00"/>
    <w:rsid w:val="00783B50"/>
    <w:rsid w:val="007912EA"/>
    <w:rsid w:val="00794699"/>
    <w:rsid w:val="00796ED8"/>
    <w:rsid w:val="007A2541"/>
    <w:rsid w:val="007A5CE9"/>
    <w:rsid w:val="007B3E4B"/>
    <w:rsid w:val="007B41AB"/>
    <w:rsid w:val="007C0A0A"/>
    <w:rsid w:val="007C3F5D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C2ED5"/>
    <w:rsid w:val="008E05D5"/>
    <w:rsid w:val="008E1467"/>
    <w:rsid w:val="008E4A0D"/>
    <w:rsid w:val="008E7C3E"/>
    <w:rsid w:val="008F5DE3"/>
    <w:rsid w:val="00903F05"/>
    <w:rsid w:val="00927287"/>
    <w:rsid w:val="0093639F"/>
    <w:rsid w:val="00936F07"/>
    <w:rsid w:val="00937941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2701"/>
    <w:rsid w:val="009D6303"/>
    <w:rsid w:val="009D6935"/>
    <w:rsid w:val="009D74C5"/>
    <w:rsid w:val="009E0F49"/>
    <w:rsid w:val="009E1EE1"/>
    <w:rsid w:val="009E6339"/>
    <w:rsid w:val="009F7C5F"/>
    <w:rsid w:val="00A00428"/>
    <w:rsid w:val="00A00F74"/>
    <w:rsid w:val="00A021B5"/>
    <w:rsid w:val="00A042CD"/>
    <w:rsid w:val="00A0613F"/>
    <w:rsid w:val="00A17021"/>
    <w:rsid w:val="00A1741B"/>
    <w:rsid w:val="00A24368"/>
    <w:rsid w:val="00A3692D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2D77"/>
    <w:rsid w:val="00A97788"/>
    <w:rsid w:val="00AC38F4"/>
    <w:rsid w:val="00AC4BA1"/>
    <w:rsid w:val="00AD0777"/>
    <w:rsid w:val="00AD7C39"/>
    <w:rsid w:val="00AE3252"/>
    <w:rsid w:val="00AE71DE"/>
    <w:rsid w:val="00AE7C68"/>
    <w:rsid w:val="00AF25ED"/>
    <w:rsid w:val="00AF5896"/>
    <w:rsid w:val="00B016F8"/>
    <w:rsid w:val="00B039F2"/>
    <w:rsid w:val="00B1359F"/>
    <w:rsid w:val="00B3070D"/>
    <w:rsid w:val="00B329E1"/>
    <w:rsid w:val="00B41978"/>
    <w:rsid w:val="00B431C9"/>
    <w:rsid w:val="00B47183"/>
    <w:rsid w:val="00B602E2"/>
    <w:rsid w:val="00B60FE7"/>
    <w:rsid w:val="00B613B3"/>
    <w:rsid w:val="00B61B8E"/>
    <w:rsid w:val="00B6351D"/>
    <w:rsid w:val="00B678D8"/>
    <w:rsid w:val="00B733B6"/>
    <w:rsid w:val="00B815CE"/>
    <w:rsid w:val="00B85698"/>
    <w:rsid w:val="00B960FD"/>
    <w:rsid w:val="00BA1841"/>
    <w:rsid w:val="00BA436B"/>
    <w:rsid w:val="00BA6626"/>
    <w:rsid w:val="00BC012E"/>
    <w:rsid w:val="00BC07F9"/>
    <w:rsid w:val="00BC0EB7"/>
    <w:rsid w:val="00BC26C7"/>
    <w:rsid w:val="00BC286A"/>
    <w:rsid w:val="00BC35D2"/>
    <w:rsid w:val="00BC4610"/>
    <w:rsid w:val="00BC5A3D"/>
    <w:rsid w:val="00BD15DE"/>
    <w:rsid w:val="00BD3E50"/>
    <w:rsid w:val="00BE1E11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7FF"/>
    <w:rsid w:val="00C76E00"/>
    <w:rsid w:val="00C91DB7"/>
    <w:rsid w:val="00C922A3"/>
    <w:rsid w:val="00C93607"/>
    <w:rsid w:val="00CA3EF6"/>
    <w:rsid w:val="00CA409E"/>
    <w:rsid w:val="00CB7213"/>
    <w:rsid w:val="00CB7F28"/>
    <w:rsid w:val="00CC2114"/>
    <w:rsid w:val="00CC3983"/>
    <w:rsid w:val="00CC4B7D"/>
    <w:rsid w:val="00CC5333"/>
    <w:rsid w:val="00CC63C1"/>
    <w:rsid w:val="00CC6E0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4BD5"/>
    <w:rsid w:val="00D96E98"/>
    <w:rsid w:val="00DA0680"/>
    <w:rsid w:val="00DA1427"/>
    <w:rsid w:val="00DB291D"/>
    <w:rsid w:val="00DB3026"/>
    <w:rsid w:val="00DB3E5A"/>
    <w:rsid w:val="00DC04A3"/>
    <w:rsid w:val="00DC2E6B"/>
    <w:rsid w:val="00DC3587"/>
    <w:rsid w:val="00DC63E9"/>
    <w:rsid w:val="00DD13C2"/>
    <w:rsid w:val="00DD5E33"/>
    <w:rsid w:val="00DD7743"/>
    <w:rsid w:val="00DE2FDC"/>
    <w:rsid w:val="00DE5B5A"/>
    <w:rsid w:val="00DF04AE"/>
    <w:rsid w:val="00DF04E6"/>
    <w:rsid w:val="00DF11B8"/>
    <w:rsid w:val="00E03AC4"/>
    <w:rsid w:val="00E042E7"/>
    <w:rsid w:val="00E147FA"/>
    <w:rsid w:val="00E178E8"/>
    <w:rsid w:val="00E22E4E"/>
    <w:rsid w:val="00E436DD"/>
    <w:rsid w:val="00E51C27"/>
    <w:rsid w:val="00E558ED"/>
    <w:rsid w:val="00E560B3"/>
    <w:rsid w:val="00E6091D"/>
    <w:rsid w:val="00E62ECF"/>
    <w:rsid w:val="00E6542A"/>
    <w:rsid w:val="00E65BBD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C0854"/>
    <w:rsid w:val="00EC205C"/>
    <w:rsid w:val="00EC21A9"/>
    <w:rsid w:val="00ED0B20"/>
    <w:rsid w:val="00ED24FB"/>
    <w:rsid w:val="00ED6938"/>
    <w:rsid w:val="00EE5BF7"/>
    <w:rsid w:val="00EF05EF"/>
    <w:rsid w:val="00EF122A"/>
    <w:rsid w:val="00F06947"/>
    <w:rsid w:val="00F13BB4"/>
    <w:rsid w:val="00F14CB4"/>
    <w:rsid w:val="00F17C21"/>
    <w:rsid w:val="00F24220"/>
    <w:rsid w:val="00F31FEF"/>
    <w:rsid w:val="00F4076B"/>
    <w:rsid w:val="00F4243B"/>
    <w:rsid w:val="00F44236"/>
    <w:rsid w:val="00F45FF1"/>
    <w:rsid w:val="00F51702"/>
    <w:rsid w:val="00F520FE"/>
    <w:rsid w:val="00F6179A"/>
    <w:rsid w:val="00F76E26"/>
    <w:rsid w:val="00F81049"/>
    <w:rsid w:val="00F87209"/>
    <w:rsid w:val="00F87BF8"/>
    <w:rsid w:val="00FA12F4"/>
    <w:rsid w:val="00FA1BA6"/>
    <w:rsid w:val="00FA2B82"/>
    <w:rsid w:val="00FA4E49"/>
    <w:rsid w:val="00FB0656"/>
    <w:rsid w:val="00FB1BA2"/>
    <w:rsid w:val="00FB245A"/>
    <w:rsid w:val="00FB5A62"/>
    <w:rsid w:val="00FC6F1E"/>
    <w:rsid w:val="00FD66B1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BFCE6BF"/>
  <w15:chartTrackingRefBased/>
  <w15:docId w15:val="{8335A2C7-C667-4203-8594-4589FE2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C93607"/>
    <w:rPr>
      <w:sz w:val="18"/>
      <w:szCs w:val="18"/>
    </w:rPr>
  </w:style>
  <w:style w:type="paragraph" w:styleId="ab">
    <w:name w:val="annotation text"/>
    <w:basedOn w:val="a"/>
    <w:link w:val="ac"/>
    <w:rsid w:val="00C93607"/>
  </w:style>
  <w:style w:type="character" w:customStyle="1" w:styleId="ac">
    <w:name w:val="コメント文字列 (文字)"/>
    <w:link w:val="ab"/>
    <w:rsid w:val="00C93607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C93607"/>
    <w:rPr>
      <w:b/>
      <w:bCs/>
    </w:rPr>
  </w:style>
  <w:style w:type="character" w:customStyle="1" w:styleId="ae">
    <w:name w:val="コメント内容 (文字)"/>
    <w:link w:val="ad"/>
    <w:rsid w:val="00C93607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8DC6D9-2B34-41D5-9062-3228804491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4C274-62B7-4580-A766-AEF4BC30FD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ガランタミンOD錠8mg「DSEP」製品別比較表2304(案)</vt:lpstr>
      <vt:lpstr>後　　発　　品</vt:lpstr>
    </vt:vector>
  </TitlesOfParts>
  <Company>大原薬品工業株式会社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ガランタミンOD錠8mg「DSEP」製品別比較表2304(案)</dc:title>
  <dc:subject/>
  <dc:creator>ETO NOZOMI / 江藤 希</dc:creator>
  <cp:keywords/>
  <cp:lastModifiedBy>KITAMURA TOSHINARI / 北村 俊成</cp:lastModifiedBy>
  <cp:revision>2</cp:revision>
  <cp:lastPrinted>2019-12-17T01:39:00Z</cp:lastPrinted>
  <dcterms:created xsi:type="dcterms:W3CDTF">2024-03-13T06:44:00Z</dcterms:created>
  <dcterms:modified xsi:type="dcterms:W3CDTF">2024-03-13T06:44:00Z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