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C054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4215"/>
        <w:gridCol w:w="4215"/>
      </w:tblGrid>
      <w:tr w:rsidR="008E4A0D" w14:paraId="753A61AB" w14:textId="77777777" w:rsidTr="00094CD6">
        <w:trPr>
          <w:trHeight w:hRule="exact" w:val="397"/>
        </w:trPr>
        <w:tc>
          <w:tcPr>
            <w:tcW w:w="1704" w:type="dxa"/>
            <w:vAlign w:val="center"/>
          </w:tcPr>
          <w:p w14:paraId="60A81D3F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15" w:type="dxa"/>
            <w:vAlign w:val="center"/>
          </w:tcPr>
          <w:p w14:paraId="2C76E5B6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15" w:type="dxa"/>
            <w:vAlign w:val="center"/>
          </w:tcPr>
          <w:p w14:paraId="68573934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2A8AFA7B" w14:textId="77777777" w:rsidTr="00094CD6">
        <w:trPr>
          <w:trHeight w:hRule="exact" w:val="397"/>
        </w:trPr>
        <w:tc>
          <w:tcPr>
            <w:tcW w:w="1704" w:type="dxa"/>
            <w:vAlign w:val="center"/>
          </w:tcPr>
          <w:p w14:paraId="5BC1DEE5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15" w:type="dxa"/>
            <w:vAlign w:val="center"/>
          </w:tcPr>
          <w:p w14:paraId="3790E81C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15" w:type="dxa"/>
            <w:vAlign w:val="center"/>
          </w:tcPr>
          <w:p w14:paraId="4D2549BF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50ED2199" w14:textId="77777777" w:rsidTr="00094CD6">
        <w:trPr>
          <w:trHeight w:hRule="exact" w:val="397"/>
        </w:trPr>
        <w:tc>
          <w:tcPr>
            <w:tcW w:w="1704" w:type="dxa"/>
            <w:vAlign w:val="center"/>
          </w:tcPr>
          <w:p w14:paraId="30B80F36" w14:textId="7EF81811" w:rsidR="00B016F8" w:rsidRPr="00075F31" w:rsidRDefault="00B83CB4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15" w:type="dxa"/>
            <w:vAlign w:val="center"/>
          </w:tcPr>
          <w:p w14:paraId="202C4BE2" w14:textId="77777777" w:rsidR="00B016F8" w:rsidRPr="004E34DB" w:rsidRDefault="00580E0B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 w:rsidRPr="00580E0B">
              <w:rPr>
                <w:rFonts w:ascii="Arial" w:eastAsia="ＭＳ ゴシック" w:hAnsi="Arial" w:hint="eastAsia"/>
              </w:rPr>
              <w:t>エレトリプタン錠</w:t>
            </w:r>
            <w:r w:rsidRPr="00580E0B">
              <w:rPr>
                <w:rFonts w:ascii="Arial" w:eastAsia="ＭＳ ゴシック" w:hAnsi="Arial" w:hint="eastAsia"/>
              </w:rPr>
              <w:t>20mg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BD3E50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15" w:type="dxa"/>
            <w:vAlign w:val="center"/>
          </w:tcPr>
          <w:p w14:paraId="5E67D898" w14:textId="732F2EF5" w:rsidR="00B016F8" w:rsidRPr="00BF25E4" w:rsidRDefault="00BF25E4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BF25E4">
              <w:rPr>
                <w:rFonts w:ascii="Arial" w:eastAsia="ＭＳ ゴシック" w:hAnsi="Arial" w:cs="Arial" w:hint="eastAsia"/>
              </w:rPr>
              <w:t>レルパックス錠</w:t>
            </w:r>
            <w:r w:rsidRPr="00BF25E4">
              <w:rPr>
                <w:rFonts w:ascii="Arial" w:eastAsia="ＭＳ ゴシック" w:hAnsi="Arial" w:cs="Arial" w:hint="eastAsia"/>
              </w:rPr>
              <w:t>20mg</w:t>
            </w:r>
          </w:p>
        </w:tc>
      </w:tr>
      <w:tr w:rsidR="00B016F8" w14:paraId="1BFAB503" w14:textId="77777777" w:rsidTr="00094CD6">
        <w:trPr>
          <w:trHeight w:hRule="exact" w:val="454"/>
        </w:trPr>
        <w:tc>
          <w:tcPr>
            <w:tcW w:w="1704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</w:pPr>
            <w:r>
              <w:t>102.50円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</w:pPr>
            <w:r>
              <w:t>261.70円</w:t>
            </w:r>
          </w:p>
        </w:tc>
      </w:tr>
      <w:tr w:rsidR="005C12AD" w14:paraId="6220FE5B" w14:textId="77777777" w:rsidTr="00094CD6">
        <w:trPr>
          <w:trHeight w:hRule="exact" w:val="397"/>
        </w:trPr>
        <w:tc>
          <w:tcPr>
            <w:tcW w:w="1704" w:type="dxa"/>
            <w:vAlign w:val="center"/>
          </w:tcPr>
          <w:p w14:paraId="442DD417" w14:textId="77777777" w:rsidR="005C12AD" w:rsidRPr="00075F31" w:rsidRDefault="005C12AD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30" w:type="dxa"/>
            <w:gridSpan w:val="2"/>
            <w:tcMar>
              <w:left w:w="0" w:type="dxa"/>
              <w:right w:w="0" w:type="dxa"/>
            </w:tcMar>
            <w:vAlign w:val="center"/>
          </w:tcPr>
          <w:p w14:paraId="2D2E3E83" w14:textId="77777777" w:rsidR="005C12AD" w:rsidRPr="000D7F84" w:rsidRDefault="005C12AD" w:rsidP="00A64F4A">
            <w:pPr>
              <w:jc w:val="center"/>
            </w:pPr>
            <w:r w:rsidRPr="000D7F84">
              <w:t xml:space="preserve">1 </w:t>
            </w:r>
            <w:r w:rsidRPr="000D7F84">
              <w:t>錠中に</w:t>
            </w:r>
            <w:r w:rsidR="00B00C07" w:rsidRPr="00E5134D">
              <w:rPr>
                <w:rFonts w:ascii="ＭＳ ゴシック" w:eastAsia="ＭＳ ゴシック" w:hAnsi="ＭＳ ゴシック"/>
              </w:rPr>
              <w:t>エレトリプタン臭化水素酸塩</w:t>
            </w:r>
            <w:r w:rsidR="00B00C07" w:rsidRPr="000D7F84">
              <w:t>24.242mg</w:t>
            </w:r>
            <w:r w:rsidR="00B00C07" w:rsidRPr="000D7F84">
              <w:t>（</w:t>
            </w:r>
            <w:r w:rsidR="00B00C07" w:rsidRPr="00E5134D">
              <w:rPr>
                <w:rFonts w:ascii="ＭＳ ゴシック" w:eastAsia="ＭＳ ゴシック" w:hAnsi="ＭＳ ゴシック"/>
              </w:rPr>
              <w:t>エレトリプタン</w:t>
            </w:r>
            <w:r w:rsidR="00B00C07" w:rsidRPr="000D7F84">
              <w:t>として</w:t>
            </w:r>
            <w:r w:rsidR="00B00C07" w:rsidRPr="000D7F84">
              <w:t>20mg</w:t>
            </w:r>
            <w:r w:rsidR="00B00C07" w:rsidRPr="000D7F84">
              <w:t>）</w:t>
            </w:r>
            <w:r w:rsidRPr="000D7F84">
              <w:t>を含有</w:t>
            </w:r>
          </w:p>
        </w:tc>
      </w:tr>
      <w:tr w:rsidR="005D7609" w14:paraId="249F09B4" w14:textId="77777777" w:rsidTr="004B44B9">
        <w:tc>
          <w:tcPr>
            <w:tcW w:w="1704" w:type="dxa"/>
            <w:vAlign w:val="center"/>
          </w:tcPr>
          <w:p w14:paraId="65938B94" w14:textId="77777777" w:rsidR="005D7609" w:rsidRPr="00075F31" w:rsidRDefault="005D7609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85EACE4" w14:textId="77777777" w:rsidR="005D7609" w:rsidRPr="00D407D5" w:rsidRDefault="00B00C07" w:rsidP="00E5134D">
            <w:pPr>
              <w:rPr>
                <w:szCs w:val="20"/>
              </w:rPr>
            </w:pPr>
            <w:r w:rsidRPr="00B00C07">
              <w:rPr>
                <w:rFonts w:hint="eastAsia"/>
                <w:szCs w:val="20"/>
              </w:rPr>
              <w:t>乳糖水和物、結晶セルロース、クロスカルメロースナトリウム、ステアリン酸マグネシウム、ヒプロメロース、酸化チタン、トリアセチン、黄色</w:t>
            </w:r>
            <w:r w:rsidRPr="00B00C07">
              <w:rPr>
                <w:rFonts w:hint="eastAsia"/>
                <w:szCs w:val="20"/>
              </w:rPr>
              <w:t>5</w:t>
            </w:r>
            <w:r w:rsidRPr="00B00C07">
              <w:rPr>
                <w:rFonts w:hint="eastAsia"/>
                <w:szCs w:val="20"/>
              </w:rPr>
              <w:t>号、カルナウバロウ</w:t>
            </w:r>
          </w:p>
        </w:tc>
        <w:tc>
          <w:tcPr>
            <w:tcW w:w="4215" w:type="dxa"/>
            <w:tcBorders>
              <w:lef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1B97E6" w14:textId="77777777" w:rsidR="005D7609" w:rsidRPr="00D407D5" w:rsidRDefault="00D975CF" w:rsidP="00E5134D">
            <w:pPr>
              <w:rPr>
                <w:szCs w:val="20"/>
              </w:rPr>
            </w:pPr>
            <w:r w:rsidRPr="00D975CF">
              <w:rPr>
                <w:rFonts w:hint="eastAsia"/>
                <w:szCs w:val="20"/>
              </w:rPr>
              <w:t>結晶セルロース、乳糖水和物、クロスカルメロースナトリウム、ステアリン酸マグネシウム、ヒプロメロース、酸化チタン、トリアセチン、黄色</w:t>
            </w:r>
            <w:r w:rsidRPr="00D975CF">
              <w:rPr>
                <w:rFonts w:hint="eastAsia"/>
                <w:szCs w:val="20"/>
              </w:rPr>
              <w:t xml:space="preserve"> 5 </w:t>
            </w:r>
            <w:r w:rsidRPr="00D975CF">
              <w:rPr>
                <w:rFonts w:hint="eastAsia"/>
                <w:szCs w:val="20"/>
              </w:rPr>
              <w:t>号</w:t>
            </w:r>
          </w:p>
        </w:tc>
      </w:tr>
      <w:tr w:rsidR="00ED6938" w14:paraId="4431F3B1" w14:textId="77777777" w:rsidTr="00094CD6">
        <w:trPr>
          <w:trHeight w:hRule="exact" w:val="397"/>
        </w:trPr>
        <w:tc>
          <w:tcPr>
            <w:tcW w:w="1704" w:type="dxa"/>
            <w:vAlign w:val="center"/>
          </w:tcPr>
          <w:p w14:paraId="04440C3F" w14:textId="77777777" w:rsidR="00ED6938" w:rsidRPr="00075F31" w:rsidRDefault="00ED693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30" w:type="dxa"/>
            <w:gridSpan w:val="2"/>
            <w:vAlign w:val="center"/>
          </w:tcPr>
          <w:p w14:paraId="419675CC" w14:textId="77777777" w:rsidR="00ED6938" w:rsidRPr="00D975CF" w:rsidRDefault="00D975CF" w:rsidP="003A1A6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D975CF">
              <w:rPr>
                <w:rFonts w:hint="eastAsia"/>
                <w:szCs w:val="20"/>
              </w:rPr>
              <w:t>5-HT</w:t>
            </w:r>
            <w:r w:rsidRPr="00D975CF">
              <w:rPr>
                <w:rFonts w:hint="eastAsia"/>
                <w:szCs w:val="20"/>
                <w:vertAlign w:val="subscript"/>
              </w:rPr>
              <w:t>1B/1D</w:t>
            </w:r>
            <w:r w:rsidRPr="00D975CF">
              <w:rPr>
                <w:rFonts w:hint="eastAsia"/>
                <w:szCs w:val="20"/>
              </w:rPr>
              <w:t>受容体作動型片頭痛治療剤</w:t>
            </w:r>
          </w:p>
        </w:tc>
      </w:tr>
      <w:tr w:rsidR="00440424" w14:paraId="0561E699" w14:textId="77777777" w:rsidTr="00094CD6">
        <w:trPr>
          <w:trHeight w:hRule="exact" w:val="397"/>
        </w:trPr>
        <w:tc>
          <w:tcPr>
            <w:tcW w:w="1704" w:type="dxa"/>
            <w:vAlign w:val="center"/>
          </w:tcPr>
          <w:p w14:paraId="4B5EAC4F" w14:textId="77777777" w:rsidR="00440424" w:rsidRPr="00075F31" w:rsidRDefault="00440424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30" w:type="dxa"/>
            <w:gridSpan w:val="2"/>
            <w:vAlign w:val="center"/>
          </w:tcPr>
          <w:p w14:paraId="0A0538D5" w14:textId="77777777" w:rsidR="00440424" w:rsidRPr="00D407D5" w:rsidRDefault="00440424" w:rsidP="004B44B9">
            <w:pPr>
              <w:adjustRightInd w:val="0"/>
              <w:ind w:left="284" w:hanging="284"/>
              <w:rPr>
                <w:szCs w:val="20"/>
              </w:rPr>
            </w:pPr>
            <w:r w:rsidRPr="00D975CF">
              <w:rPr>
                <w:rFonts w:hint="eastAsia"/>
                <w:szCs w:val="20"/>
              </w:rPr>
              <w:t>片頭痛</w:t>
            </w:r>
          </w:p>
        </w:tc>
      </w:tr>
      <w:tr w:rsidR="009B2862" w14:paraId="3A26321E" w14:textId="77777777" w:rsidTr="009B3C27">
        <w:trPr>
          <w:trHeight w:val="1224"/>
        </w:trPr>
        <w:tc>
          <w:tcPr>
            <w:tcW w:w="1704" w:type="dxa"/>
            <w:vAlign w:val="center"/>
          </w:tcPr>
          <w:p w14:paraId="17D83D4C" w14:textId="77777777" w:rsidR="009B2862" w:rsidRPr="00075F31" w:rsidRDefault="009B2862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30" w:type="dxa"/>
            <w:gridSpan w:val="2"/>
            <w:tcMar>
              <w:top w:w="28" w:type="dxa"/>
              <w:bottom w:w="28" w:type="dxa"/>
            </w:tcMar>
            <w:vAlign w:val="center"/>
          </w:tcPr>
          <w:p w14:paraId="5DB44B8C" w14:textId="77777777" w:rsidR="009B58C3" w:rsidRDefault="00D975CF" w:rsidP="00E5134D">
            <w:pPr>
              <w:jc w:val="both"/>
              <w:rPr>
                <w:rFonts w:cs="Arial Unicode MS"/>
                <w:szCs w:val="20"/>
              </w:rPr>
            </w:pPr>
            <w:r w:rsidRPr="000D7F84">
              <w:rPr>
                <w:rFonts w:cs="Arial Unicode MS"/>
                <w:szCs w:val="20"/>
              </w:rPr>
              <w:t>通常、成人にはエレトリプタンとして</w:t>
            </w:r>
            <w:r w:rsidRPr="000D7F84">
              <w:rPr>
                <w:rFonts w:cs="Arial Unicode MS"/>
                <w:szCs w:val="20"/>
              </w:rPr>
              <w:t>1</w:t>
            </w:r>
            <w:r w:rsidRPr="000D7F84">
              <w:rPr>
                <w:rFonts w:cs="Arial Unicode MS"/>
                <w:szCs w:val="20"/>
              </w:rPr>
              <w:t>回</w:t>
            </w:r>
            <w:r w:rsidRPr="000D7F84">
              <w:rPr>
                <w:rFonts w:cs="Arial Unicode MS"/>
                <w:szCs w:val="20"/>
              </w:rPr>
              <w:t>20mg</w:t>
            </w:r>
            <w:r w:rsidRPr="000D7F84">
              <w:rPr>
                <w:rFonts w:cs="Arial Unicode MS"/>
                <w:szCs w:val="20"/>
              </w:rPr>
              <w:t>を片頭痛の頭痛発現時に経口投与する。</w:t>
            </w:r>
          </w:p>
          <w:p w14:paraId="68C329E0" w14:textId="77777777" w:rsidR="00D975CF" w:rsidRPr="000D7F84" w:rsidRDefault="00D975CF" w:rsidP="00E5134D">
            <w:pPr>
              <w:jc w:val="both"/>
              <w:rPr>
                <w:rFonts w:cs="Arial Unicode MS"/>
                <w:szCs w:val="20"/>
              </w:rPr>
            </w:pPr>
            <w:r w:rsidRPr="000D7F84">
              <w:rPr>
                <w:rFonts w:cs="Arial Unicode MS"/>
                <w:szCs w:val="20"/>
              </w:rPr>
              <w:t>なお、効果が不十分な場合には、追加投与をすることができるが、前回の投与から</w:t>
            </w:r>
            <w:r w:rsidRPr="000D7F84">
              <w:rPr>
                <w:rFonts w:cs="Arial Unicode MS"/>
                <w:szCs w:val="20"/>
              </w:rPr>
              <w:t>2</w:t>
            </w:r>
            <w:r w:rsidRPr="000D7F84">
              <w:rPr>
                <w:rFonts w:cs="Arial Unicode MS"/>
                <w:szCs w:val="20"/>
              </w:rPr>
              <w:t>時間以上あけること。</w:t>
            </w:r>
          </w:p>
          <w:p w14:paraId="222A656C" w14:textId="77777777" w:rsidR="00D975CF" w:rsidRPr="000D7F84" w:rsidRDefault="00D975CF" w:rsidP="00E5134D">
            <w:pPr>
              <w:jc w:val="both"/>
              <w:rPr>
                <w:rFonts w:cs="Arial Unicode MS"/>
                <w:szCs w:val="20"/>
              </w:rPr>
            </w:pPr>
            <w:r w:rsidRPr="000D7F84">
              <w:rPr>
                <w:rFonts w:cs="Arial Unicode MS"/>
                <w:szCs w:val="20"/>
              </w:rPr>
              <w:t>また、</w:t>
            </w:r>
            <w:r w:rsidRPr="000D7F84">
              <w:rPr>
                <w:rFonts w:cs="Arial Unicode MS"/>
                <w:szCs w:val="20"/>
              </w:rPr>
              <w:t>20mg</w:t>
            </w:r>
            <w:r w:rsidRPr="000D7F84">
              <w:rPr>
                <w:rFonts w:cs="Arial Unicode MS"/>
                <w:szCs w:val="20"/>
              </w:rPr>
              <w:t>の経口投与で効果が不十分であった場合には、次回片頭痛発現時から</w:t>
            </w:r>
            <w:r w:rsidRPr="000D7F84">
              <w:rPr>
                <w:rFonts w:cs="Arial Unicode MS"/>
                <w:szCs w:val="20"/>
              </w:rPr>
              <w:t>40mg</w:t>
            </w:r>
            <w:r w:rsidRPr="000D7F84">
              <w:rPr>
                <w:rFonts w:cs="Arial Unicode MS"/>
                <w:szCs w:val="20"/>
              </w:rPr>
              <w:t>を経口投与することができる。</w:t>
            </w:r>
          </w:p>
          <w:p w14:paraId="4F819B0D" w14:textId="77777777" w:rsidR="007935D2" w:rsidRPr="00ED0B20" w:rsidRDefault="00D975CF" w:rsidP="00E5134D">
            <w:pPr>
              <w:jc w:val="both"/>
              <w:rPr>
                <w:rFonts w:ascii="ＭＳ 明朝" w:hAnsi="ＭＳ 明朝"/>
                <w:szCs w:val="20"/>
              </w:rPr>
            </w:pPr>
            <w:r w:rsidRPr="000D7F84">
              <w:rPr>
                <w:rFonts w:cs="Arial Unicode MS"/>
                <w:szCs w:val="20"/>
              </w:rPr>
              <w:t>ただし、</w:t>
            </w:r>
            <w:r w:rsidRPr="000D7F84">
              <w:rPr>
                <w:rFonts w:cs="Arial Unicode MS"/>
                <w:szCs w:val="20"/>
              </w:rPr>
              <w:t>1</w:t>
            </w:r>
            <w:r w:rsidRPr="000D7F84">
              <w:rPr>
                <w:rFonts w:cs="Arial Unicode MS"/>
                <w:szCs w:val="20"/>
              </w:rPr>
              <w:t>日の総投与量を</w:t>
            </w:r>
            <w:r w:rsidRPr="000D7F84">
              <w:rPr>
                <w:rFonts w:cs="Arial Unicode MS"/>
                <w:szCs w:val="20"/>
              </w:rPr>
              <w:t>40mg</w:t>
            </w:r>
            <w:r w:rsidRPr="000D7F84">
              <w:rPr>
                <w:rFonts w:cs="Arial Unicode MS"/>
                <w:szCs w:val="20"/>
              </w:rPr>
              <w:t>以内とする。</w:t>
            </w:r>
          </w:p>
        </w:tc>
      </w:tr>
      <w:tr w:rsidR="00B016F8" w14:paraId="18AEB4A2" w14:textId="77777777" w:rsidTr="009B3C27">
        <w:trPr>
          <w:trHeight w:val="1629"/>
        </w:trPr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665D6E0E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9540207" w14:textId="387F2F6D" w:rsidR="00B016F8" w:rsidRPr="00176C91" w:rsidRDefault="00BF25E4" w:rsidP="00AD0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B3E3EA" wp14:editId="3A6E675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243205</wp:posOffset>
                      </wp:positionV>
                      <wp:extent cx="255905" cy="186690"/>
                      <wp:effectExtent l="0" t="0" r="0" b="0"/>
                      <wp:wrapNone/>
                      <wp:docPr id="122613945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55905" cy="186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E61E4" id="Rectangle 2" o:spid="_x0000_s1026" style="position:absolute;left:0;text-align:left;margin-left:-.45pt;margin-top:19.15pt;width:20.15pt;height:14.7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" filled="f" stroked="f"/>
                  </w:pict>
                </mc:Fallback>
              </mc:AlternateContent>
            </w:r>
            <w:r w:rsidR="00D975CF">
              <w:rPr>
                <w:rFonts w:hint="eastAsia"/>
              </w:rPr>
              <w:t>だいだい</w:t>
            </w:r>
            <w:r w:rsidR="00A565FC" w:rsidRPr="00176C91">
              <w:rPr>
                <w:rFonts w:hint="eastAsia"/>
              </w:rPr>
              <w:t>色</w:t>
            </w:r>
            <w:r w:rsidR="00771C0D">
              <w:rPr>
                <w:rFonts w:hint="eastAsia"/>
              </w:rPr>
              <w:t>の</w:t>
            </w:r>
            <w:r w:rsidR="005A7498" w:rsidRPr="00176C91">
              <w:rPr>
                <w:rFonts w:hint="eastAsia"/>
              </w:rPr>
              <w:t>フィルムコーティング</w:t>
            </w:r>
            <w:r w:rsidR="00E042E7" w:rsidRPr="00176C91">
              <w:rPr>
                <w:rFonts w:hint="eastAsia"/>
              </w:rPr>
              <w:t>錠</w:t>
            </w:r>
          </w:p>
          <w:tbl>
            <w:tblPr>
              <w:tblW w:w="4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18"/>
              <w:gridCol w:w="919"/>
              <w:gridCol w:w="919"/>
              <w:gridCol w:w="1376"/>
            </w:tblGrid>
            <w:tr w:rsidR="00B55873" w:rsidRPr="00176C91" w14:paraId="4B03055D" w14:textId="77777777" w:rsidTr="00440424">
              <w:trPr>
                <w:trHeight w:val="205"/>
              </w:trPr>
              <w:tc>
                <w:tcPr>
                  <w:tcW w:w="918" w:type="dxa"/>
                  <w:shd w:val="clear" w:color="auto" w:fill="auto"/>
                  <w:vAlign w:val="center"/>
                </w:tcPr>
                <w:p w14:paraId="16DE9273" w14:textId="77777777" w:rsidR="00B55873" w:rsidRPr="00B55873" w:rsidRDefault="00B55873" w:rsidP="004B130C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55873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19" w:type="dxa"/>
                  <w:shd w:val="clear" w:color="auto" w:fill="auto"/>
                  <w:vAlign w:val="center"/>
                </w:tcPr>
                <w:p w14:paraId="73A4F953" w14:textId="77777777" w:rsidR="00B55873" w:rsidRPr="00B55873" w:rsidRDefault="00B55873" w:rsidP="004B130C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55873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19" w:type="dxa"/>
                  <w:shd w:val="clear" w:color="auto" w:fill="auto"/>
                  <w:vAlign w:val="center"/>
                </w:tcPr>
                <w:p w14:paraId="1AFDE429" w14:textId="77777777" w:rsidR="00B55873" w:rsidRPr="00B55873" w:rsidRDefault="00B55873" w:rsidP="004B130C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55873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376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14:paraId="1926A7E1" w14:textId="77777777" w:rsidR="00B55873" w:rsidRPr="00176C91" w:rsidRDefault="00B55873" w:rsidP="00026DF6">
                  <w:pPr>
                    <w:ind w:leftChars="-21" w:left="-40"/>
                    <w:jc w:val="both"/>
                    <w:rPr>
                      <w:szCs w:val="20"/>
                    </w:rPr>
                  </w:pPr>
                  <w:r w:rsidRPr="00176C91">
                    <w:rPr>
                      <w:rFonts w:hint="eastAsia"/>
                      <w:szCs w:val="20"/>
                    </w:rPr>
                    <w:t>直径：</w:t>
                  </w:r>
                  <w:r w:rsidR="00D975CF">
                    <w:rPr>
                      <w:rFonts w:hint="eastAsia"/>
                      <w:szCs w:val="20"/>
                    </w:rPr>
                    <w:t>6.</w:t>
                  </w:r>
                  <w:r w:rsidR="004F4804">
                    <w:rPr>
                      <w:rFonts w:hint="eastAsia"/>
                      <w:szCs w:val="20"/>
                    </w:rPr>
                    <w:t>1</w:t>
                  </w:r>
                  <w:r w:rsidRPr="00176C91">
                    <w:rPr>
                      <w:rFonts w:hint="eastAsia"/>
                      <w:szCs w:val="20"/>
                    </w:rPr>
                    <w:t>mm</w:t>
                  </w:r>
                </w:p>
                <w:p w14:paraId="7B0311F1" w14:textId="77777777" w:rsidR="00B55873" w:rsidRPr="00176C91" w:rsidRDefault="00B55873" w:rsidP="00026DF6">
                  <w:pPr>
                    <w:ind w:leftChars="-21" w:left="-40"/>
                    <w:jc w:val="both"/>
                    <w:rPr>
                      <w:szCs w:val="20"/>
                    </w:rPr>
                  </w:pPr>
                  <w:r w:rsidRPr="00176C91">
                    <w:rPr>
                      <w:rFonts w:hint="eastAsia"/>
                      <w:szCs w:val="20"/>
                    </w:rPr>
                    <w:t>厚さ：</w:t>
                  </w:r>
                  <w:r w:rsidR="00D975CF">
                    <w:rPr>
                      <w:rFonts w:hint="eastAsia"/>
                      <w:szCs w:val="20"/>
                    </w:rPr>
                    <w:t>3.2</w:t>
                  </w:r>
                  <w:r w:rsidRPr="00176C91">
                    <w:rPr>
                      <w:rFonts w:hint="eastAsia"/>
                      <w:szCs w:val="20"/>
                    </w:rPr>
                    <w:t>mm</w:t>
                  </w:r>
                </w:p>
                <w:p w14:paraId="3FD43506" w14:textId="77777777" w:rsidR="00B55873" w:rsidRPr="00176C91" w:rsidRDefault="00B55873" w:rsidP="00026DF6">
                  <w:pPr>
                    <w:ind w:leftChars="-21" w:left="-40"/>
                    <w:jc w:val="both"/>
                  </w:pPr>
                  <w:r w:rsidRPr="00176C91">
                    <w:rPr>
                      <w:rFonts w:hint="eastAsia"/>
                      <w:szCs w:val="20"/>
                    </w:rPr>
                    <w:t>重量：</w:t>
                  </w:r>
                  <w:r w:rsidR="00D975CF">
                    <w:rPr>
                      <w:rFonts w:hint="eastAsia"/>
                      <w:szCs w:val="20"/>
                    </w:rPr>
                    <w:t>103.5</w:t>
                  </w:r>
                  <w:r w:rsidRPr="00176C91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B55873" w:rsidRPr="00176C91" w14:paraId="6174BB48" w14:textId="77777777" w:rsidTr="00440424">
              <w:trPr>
                <w:trHeight w:hRule="exact" w:val="918"/>
              </w:trPr>
              <w:tc>
                <w:tcPr>
                  <w:tcW w:w="918" w:type="dxa"/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4DF1A6FD" w14:textId="1FC29F94" w:rsidR="00B55873" w:rsidRPr="00176C91" w:rsidRDefault="00BF25E4" w:rsidP="00082929">
                  <w:pPr>
                    <w:ind w:leftChars="-11" w:rightChars="-16" w:right="-31" w:hangingChars="11" w:hanging="2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63B6CB7" wp14:editId="107F1FE3">
                        <wp:extent cx="581025" cy="571500"/>
                        <wp:effectExtent l="0" t="0" r="0" b="0"/>
                        <wp:docPr id="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68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9" w:type="dxa"/>
                  <w:shd w:val="clear" w:color="auto" w:fill="auto"/>
                  <w:vAlign w:val="center"/>
                </w:tcPr>
                <w:p w14:paraId="4AA00875" w14:textId="242084C5" w:rsidR="00B55873" w:rsidRPr="00176C91" w:rsidRDefault="00BF25E4" w:rsidP="00CA5E2C">
                  <w:pPr>
                    <w:ind w:leftChars="-51" w:left="-4" w:rightChars="-55" w:right="-105" w:hangingChars="49" w:hanging="94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0C660C1" wp14:editId="19E20FA6">
                        <wp:extent cx="581025" cy="581025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68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9" w:type="dxa"/>
                  <w:shd w:val="clear" w:color="auto" w:fill="auto"/>
                  <w:vAlign w:val="center"/>
                </w:tcPr>
                <w:p w14:paraId="78715475" w14:textId="5313966A" w:rsidR="00B55873" w:rsidRPr="00176C91" w:rsidRDefault="00BF25E4" w:rsidP="00440424">
                  <w:pPr>
                    <w:ind w:leftChars="-58" w:left="-2" w:rightChars="-55" w:right="-105" w:hangingChars="57" w:hanging="109"/>
                    <w:jc w:val="both"/>
                  </w:pPr>
                  <w:r>
                    <w:rPr>
                      <w:noProof/>
                    </w:rPr>
                    <w:drawing>
                      <wp:inline distT="0" distB="0" distL="0" distR="0" wp14:anchorId="457A8F66" wp14:editId="024B32A2">
                        <wp:extent cx="581025" cy="581025"/>
                        <wp:effectExtent l="0" t="0" r="0" b="0"/>
                        <wp:docPr id="3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723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76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EC1F22F" w14:textId="77777777" w:rsidR="00B55873" w:rsidRPr="00176C91" w:rsidRDefault="00B55873" w:rsidP="00026DF6">
                  <w:pPr>
                    <w:ind w:leftChars="-21" w:left="-40"/>
                  </w:pPr>
                </w:p>
              </w:tc>
            </w:tr>
          </w:tbl>
          <w:p w14:paraId="56419A90" w14:textId="77777777" w:rsidR="00C3535C" w:rsidRPr="00176C91" w:rsidRDefault="00C3535C" w:rsidP="00AD0777">
            <w:pPr>
              <w:rPr>
                <w:sz w:val="8"/>
                <w:szCs w:val="8"/>
              </w:rPr>
            </w:pPr>
          </w:p>
          <w:p w14:paraId="2DD36540" w14:textId="77777777" w:rsidR="00500499" w:rsidRPr="00866A4E" w:rsidRDefault="00B016F8" w:rsidP="00026DF6">
            <w:pPr>
              <w:rPr>
                <w:rFonts w:ascii="ＭＳ 明朝" w:hAnsi="ＭＳ 明朝"/>
              </w:rPr>
            </w:pPr>
            <w:r w:rsidRPr="00176C91">
              <w:rPr>
                <w:rFonts w:hint="eastAsia"/>
              </w:rPr>
              <w:t>識別コード：</w:t>
            </w:r>
            <w:r w:rsidR="00026DF6" w:rsidRPr="00026DF6">
              <w:rPr>
                <w:rFonts w:ascii="ＭＳ 明朝" w:hAnsi="ＭＳ 明朝" w:cs="Arial Unicode MS" w:hint="eastAsia"/>
                <w:szCs w:val="20"/>
              </w:rPr>
              <w:t>エレトリプタン</w:t>
            </w:r>
            <w:r w:rsidR="00C77C2C">
              <w:rPr>
                <w:rFonts w:hint="eastAsia"/>
              </w:rPr>
              <w:t xml:space="preserve">  </w:t>
            </w:r>
            <w:r w:rsidR="004736BE">
              <w:rPr>
                <w:rFonts w:hint="eastAsia"/>
              </w:rPr>
              <w:t>20</w:t>
            </w:r>
            <w:r w:rsidR="009B1EE4">
              <w:rPr>
                <w:rFonts w:hint="eastAsia"/>
              </w:rPr>
              <w:t xml:space="preserve">  DSEP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1E0010C" w14:textId="77777777" w:rsidR="00A376A0" w:rsidRPr="00457302" w:rsidRDefault="00D975CF" w:rsidP="00A376A0">
            <w:pPr>
              <w:ind w:leftChars="-2" w:left="-4"/>
            </w:pPr>
            <w:r>
              <w:rPr>
                <w:rFonts w:hint="eastAsia"/>
              </w:rPr>
              <w:t>だいだい</w:t>
            </w:r>
            <w:r w:rsidR="00A376A0">
              <w:rPr>
                <w:rFonts w:hint="eastAsia"/>
              </w:rPr>
              <w:t>色</w:t>
            </w:r>
            <w:r w:rsidR="00771C0D">
              <w:rPr>
                <w:rFonts w:hint="eastAsia"/>
              </w:rPr>
              <w:t>の</w:t>
            </w:r>
            <w:r w:rsidR="00A376A0">
              <w:rPr>
                <w:rFonts w:hint="eastAsia"/>
              </w:rPr>
              <w:t>フィルムコート</w:t>
            </w:r>
            <w:r w:rsidR="00A376A0" w:rsidRPr="00457302">
              <w:rPr>
                <w:rFonts w:hint="eastAsia"/>
              </w:rPr>
              <w:t>錠</w:t>
            </w:r>
          </w:p>
          <w:p w14:paraId="2994F710" w14:textId="77777777" w:rsidR="00A376A0" w:rsidRPr="00457302" w:rsidRDefault="00A376A0" w:rsidP="00A376A0">
            <w:pPr>
              <w:ind w:leftChars="-2" w:left="-4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直径：</w:t>
            </w:r>
            <w:r w:rsidR="00D975CF">
              <w:rPr>
                <w:rFonts w:hint="eastAsia"/>
                <w:szCs w:val="20"/>
              </w:rPr>
              <w:t>6.3</w:t>
            </w:r>
            <w:r w:rsidRPr="00457302">
              <w:rPr>
                <w:rFonts w:hint="eastAsia"/>
                <w:szCs w:val="20"/>
              </w:rPr>
              <w:t>mm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  <w:r w:rsidRPr="00457302">
              <w:rPr>
                <w:rFonts w:hint="eastAsia"/>
                <w:szCs w:val="20"/>
              </w:rPr>
              <w:t>厚さ：</w:t>
            </w:r>
            <w:r w:rsidR="00D975CF">
              <w:rPr>
                <w:rFonts w:hint="eastAsia"/>
                <w:szCs w:val="20"/>
              </w:rPr>
              <w:t>3.0</w:t>
            </w:r>
            <w:r w:rsidRPr="00457302">
              <w:rPr>
                <w:rFonts w:hint="eastAsia"/>
                <w:szCs w:val="20"/>
              </w:rPr>
              <w:t>mm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  <w:r w:rsidRPr="00457302">
              <w:rPr>
                <w:rFonts w:hint="eastAsia"/>
                <w:szCs w:val="20"/>
              </w:rPr>
              <w:t>重量：</w:t>
            </w:r>
            <w:r w:rsidR="00D975CF" w:rsidRPr="00D975CF">
              <w:rPr>
                <w:szCs w:val="20"/>
              </w:rPr>
              <w:t>103.500</w:t>
            </w:r>
            <w:r w:rsidRPr="00457302">
              <w:rPr>
                <w:rFonts w:hint="eastAsia"/>
                <w:szCs w:val="20"/>
              </w:rPr>
              <w:t>mg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</w:p>
          <w:p w14:paraId="52D6E226" w14:textId="77777777" w:rsidR="00B016F8" w:rsidRPr="00A376A0" w:rsidRDefault="00B016F8" w:rsidP="00C44F81">
            <w:pPr>
              <w:rPr>
                <w:rFonts w:ascii="ＭＳ 明朝" w:hAnsi="ＭＳ 明朝"/>
                <w:szCs w:val="20"/>
              </w:rPr>
            </w:pPr>
          </w:p>
        </w:tc>
      </w:tr>
      <w:tr w:rsidR="001875D0" w14:paraId="0169592E" w14:textId="77777777" w:rsidTr="00B55873">
        <w:trPr>
          <w:trHeight w:val="3160"/>
        </w:trPr>
        <w:tc>
          <w:tcPr>
            <w:tcW w:w="1704" w:type="dxa"/>
            <w:vAlign w:val="center"/>
          </w:tcPr>
          <w:p w14:paraId="38573AB5" w14:textId="77777777" w:rsidR="001875D0" w:rsidRPr="00075F31" w:rsidRDefault="001875D0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0573FC33" w14:textId="77777777" w:rsidR="001875D0" w:rsidRPr="00075F31" w:rsidRDefault="001875D0" w:rsidP="00457302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215" w:type="dxa"/>
          </w:tcPr>
          <w:p w14:paraId="4D9EE26E" w14:textId="77777777" w:rsidR="001875D0" w:rsidRDefault="001875D0" w:rsidP="00F13BB4">
            <w:pPr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溶出試験（試験液：</w:t>
            </w:r>
            <w:r w:rsidR="007935D2">
              <w:rPr>
                <w:rFonts w:ascii="Arial" w:eastAsia="ＭＳ ゴシック" w:hAnsi="Arial" w:hint="eastAsia"/>
              </w:rPr>
              <w:t>pH6.8</w:t>
            </w:r>
            <w:r w:rsidRPr="00075F31">
              <w:rPr>
                <w:rFonts w:ascii="Arial" w:eastAsia="ＭＳ ゴシック" w:hAnsi="Arial" w:hint="eastAsia"/>
              </w:rPr>
              <w:t xml:space="preserve">　</w:t>
            </w:r>
            <w:r w:rsidR="008257CC">
              <w:rPr>
                <w:rFonts w:ascii="Arial" w:eastAsia="ＭＳ ゴシック" w:hAnsi="Arial" w:hint="eastAsia"/>
              </w:rPr>
              <w:t>75</w:t>
            </w:r>
            <w:r w:rsidRPr="00075F31">
              <w:rPr>
                <w:rFonts w:ascii="Arial" w:eastAsia="ＭＳ ゴシック" w:hAnsi="Arial" w:hint="eastAsia"/>
              </w:rPr>
              <w:t>rpm</w:t>
            </w:r>
            <w:r w:rsidRPr="00075F31">
              <w:rPr>
                <w:rFonts w:ascii="Arial" w:eastAsia="ＭＳ ゴシック" w:hAnsi="Arial" w:hint="eastAsia"/>
              </w:rPr>
              <w:t>）</w:t>
            </w:r>
          </w:p>
          <w:p w14:paraId="63616EC0" w14:textId="59AC63DE" w:rsidR="00440424" w:rsidRDefault="00BF25E4" w:rsidP="005D37A0">
            <w:pPr>
              <w:ind w:leftChars="-57" w:hangingChars="57" w:hanging="109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09DC1A3E" wp14:editId="5E435F50">
                  <wp:extent cx="2676525" cy="1838325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E29EF5" w14:textId="77777777" w:rsidR="00015921" w:rsidRPr="00FF33AF" w:rsidRDefault="001875D0" w:rsidP="00E6123F">
            <w:pPr>
              <w:tabs>
                <w:tab w:val="left" w:pos="1132"/>
              </w:tabs>
              <w:snapToGrid w:val="0"/>
              <w:spacing w:before="60"/>
              <w:jc w:val="both"/>
              <w:rPr>
                <w:sz w:val="16"/>
                <w:szCs w:val="16"/>
              </w:rPr>
            </w:pPr>
            <w:r w:rsidRPr="00B55873">
              <w:rPr>
                <w:rFonts w:hint="eastAsia"/>
                <w:sz w:val="16"/>
                <w:szCs w:val="16"/>
              </w:rPr>
              <w:t>「後発医薬品の生物学的同等性</w:t>
            </w:r>
            <w:r w:rsidR="004114E7">
              <w:rPr>
                <w:rFonts w:hint="eastAsia"/>
                <w:sz w:val="16"/>
                <w:szCs w:val="16"/>
              </w:rPr>
              <w:t>試験</w:t>
            </w:r>
            <w:r w:rsidRPr="00B55873">
              <w:rPr>
                <w:rFonts w:hint="eastAsia"/>
                <w:sz w:val="16"/>
                <w:szCs w:val="16"/>
              </w:rPr>
              <w:t>ガイドライン」に基づき</w:t>
            </w:r>
            <w:r w:rsidR="00015921" w:rsidRPr="00B55873">
              <w:rPr>
                <w:rFonts w:hint="eastAsia"/>
                <w:sz w:val="16"/>
                <w:szCs w:val="16"/>
              </w:rPr>
              <w:t>判定した結果、両製剤の溶出挙動は類似している</w:t>
            </w:r>
            <w:r w:rsidR="00451506" w:rsidRPr="00B55873">
              <w:rPr>
                <w:rFonts w:hint="eastAsia"/>
                <w:sz w:val="16"/>
                <w:szCs w:val="16"/>
              </w:rPr>
              <w:t>と判定された。</w:t>
            </w:r>
          </w:p>
        </w:tc>
        <w:tc>
          <w:tcPr>
            <w:tcW w:w="4215" w:type="dxa"/>
          </w:tcPr>
          <w:p w14:paraId="2FF8E35D" w14:textId="77777777" w:rsidR="001875D0" w:rsidRDefault="001875D0" w:rsidP="0077262D">
            <w:pPr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血中濃度比較試験（ヒト</w:t>
            </w:r>
            <w:r w:rsidR="00BC272E">
              <w:rPr>
                <w:rFonts w:ascii="Arial" w:eastAsia="ＭＳ ゴシック" w:hAnsi="Arial" w:hint="eastAsia"/>
              </w:rPr>
              <w:t>、</w:t>
            </w:r>
            <w:r>
              <w:rPr>
                <w:rFonts w:ascii="Arial" w:eastAsia="ＭＳ ゴシック" w:hAnsi="Arial" w:hint="eastAsia"/>
              </w:rPr>
              <w:t>空腹時</w:t>
            </w:r>
            <w:r w:rsidRPr="00075F31">
              <w:rPr>
                <w:rFonts w:ascii="Arial" w:eastAsia="ＭＳ ゴシック" w:hAnsi="Arial" w:hint="eastAsia"/>
              </w:rPr>
              <w:t>）</w:t>
            </w:r>
          </w:p>
          <w:p w14:paraId="7A372FC3" w14:textId="157BEA7B" w:rsidR="001875D0" w:rsidRDefault="00BF25E4" w:rsidP="005D37A0">
            <w:pPr>
              <w:ind w:leftChars="-58" w:hangingChars="58" w:hanging="111"/>
            </w:pPr>
            <w:r>
              <w:rPr>
                <w:noProof/>
              </w:rPr>
              <w:drawing>
                <wp:inline distT="0" distB="0" distL="0" distR="0" wp14:anchorId="5BE77C5C" wp14:editId="0449923D">
                  <wp:extent cx="2676525" cy="1828800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3048E5" w14:textId="77777777" w:rsidR="00015921" w:rsidRPr="00B55873" w:rsidRDefault="00015921" w:rsidP="00BF6E02">
            <w:pPr>
              <w:tabs>
                <w:tab w:val="left" w:pos="1132"/>
              </w:tabs>
              <w:snapToGrid w:val="0"/>
              <w:spacing w:before="60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55873">
              <w:rPr>
                <w:rFonts w:hint="eastAsia"/>
                <w:sz w:val="16"/>
                <w:szCs w:val="16"/>
              </w:rPr>
              <w:t>「後発医薬品の生物学的同等性</w:t>
            </w:r>
            <w:r w:rsidR="004114E7">
              <w:rPr>
                <w:rFonts w:hint="eastAsia"/>
                <w:sz w:val="16"/>
                <w:szCs w:val="16"/>
              </w:rPr>
              <w:t>試験</w:t>
            </w:r>
            <w:r w:rsidRPr="00B55873">
              <w:rPr>
                <w:rFonts w:hint="eastAsia"/>
                <w:sz w:val="16"/>
                <w:szCs w:val="16"/>
              </w:rPr>
              <w:t>ガイドライン」に基づき判定した結果、両製剤は生物学的に同等であると判定された。</w:t>
            </w:r>
          </w:p>
        </w:tc>
      </w:tr>
      <w:tr w:rsidR="00D761B1" w14:paraId="5628A08D" w14:textId="77777777" w:rsidTr="00094CD6">
        <w:trPr>
          <w:trHeight w:hRule="exact" w:val="397"/>
        </w:trPr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08AAA9CE" w14:textId="77777777" w:rsidR="00D761B1" w:rsidRPr="00075F31" w:rsidRDefault="00D761B1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30" w:type="dxa"/>
            <w:gridSpan w:val="2"/>
            <w:tcBorders>
              <w:bottom w:val="single" w:sz="4" w:space="0" w:color="auto"/>
            </w:tcBorders>
            <w:vAlign w:val="center"/>
          </w:tcPr>
          <w:p w14:paraId="1640FCA2" w14:textId="77777777" w:rsidR="00ED6938" w:rsidRPr="00512D05" w:rsidRDefault="00ED6938" w:rsidP="00512D05"/>
        </w:tc>
      </w:tr>
      <w:tr w:rsidR="00D761B1" w14:paraId="577B2248" w14:textId="77777777" w:rsidTr="00094CD6">
        <w:trPr>
          <w:trHeight w:hRule="exact" w:val="397"/>
        </w:trPr>
        <w:tc>
          <w:tcPr>
            <w:tcW w:w="1704" w:type="dxa"/>
            <w:vAlign w:val="center"/>
          </w:tcPr>
          <w:p w14:paraId="6FA428EC" w14:textId="77777777" w:rsidR="00D761B1" w:rsidRPr="00075F31" w:rsidRDefault="00D761B1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30" w:type="dxa"/>
            <w:gridSpan w:val="2"/>
            <w:vAlign w:val="center"/>
          </w:tcPr>
          <w:p w14:paraId="07C2CE90" w14:textId="77777777" w:rsidR="00D761B1" w:rsidRDefault="00D761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9DF184C" w14:textId="6C5A4A2D" w:rsidR="00E6123F" w:rsidRPr="005C14DE" w:rsidRDefault="00814C5F" w:rsidP="00094CD6">
      <w:pPr>
        <w:jc w:val="right"/>
      </w:pPr>
      <w:r>
        <w:t>2026年4月</w:t>
      </w:r>
    </w:p>
    <w:sectPr w:rsidR="00E6123F" w:rsidRPr="005C14DE" w:rsidSect="00094CD6">
      <w:headerReference w:type="default" r:id="rId15"/>
      <w:pgSz w:w="11906" w:h="16838" w:code="9"/>
      <w:pgMar w:top="535" w:right="737" w:bottom="567" w:left="102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A712" w14:textId="77777777" w:rsidR="008F2B30" w:rsidRDefault="008F2B30">
      <w:r>
        <w:separator/>
      </w:r>
    </w:p>
  </w:endnote>
  <w:endnote w:type="continuationSeparator" w:id="0">
    <w:p w14:paraId="3ADB781C" w14:textId="77777777" w:rsidR="008F2B30" w:rsidRDefault="008F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20FD4" w14:textId="77777777" w:rsidR="008F2B30" w:rsidRDefault="008F2B30">
      <w:r>
        <w:separator/>
      </w:r>
    </w:p>
  </w:footnote>
  <w:footnote w:type="continuationSeparator" w:id="0">
    <w:p w14:paraId="6261BB5E" w14:textId="77777777" w:rsidR="008F2B30" w:rsidRDefault="008F2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D5900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A23B4"/>
    <w:multiLevelType w:val="hybridMultilevel"/>
    <w:tmpl w:val="EE2802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97D50"/>
    <w:multiLevelType w:val="hybridMultilevel"/>
    <w:tmpl w:val="6960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BD23A1"/>
    <w:multiLevelType w:val="hybridMultilevel"/>
    <w:tmpl w:val="1DC45E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90185E"/>
    <w:multiLevelType w:val="hybridMultilevel"/>
    <w:tmpl w:val="506248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4BEADB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AC3C47"/>
    <w:multiLevelType w:val="hybridMultilevel"/>
    <w:tmpl w:val="9A38CDF2"/>
    <w:lvl w:ilvl="0" w:tplc="E10637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552163"/>
    <w:multiLevelType w:val="hybridMultilevel"/>
    <w:tmpl w:val="6DF82404"/>
    <w:lvl w:ilvl="0" w:tplc="0409000F">
      <w:start w:val="1"/>
      <w:numFmt w:val="decimal"/>
      <w:lvlText w:val="%1."/>
      <w:lvlJc w:val="left"/>
      <w:pPr>
        <w:ind w:left="588" w:hanging="420"/>
      </w:p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10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969095758">
    <w:abstractNumId w:val="0"/>
  </w:num>
  <w:num w:numId="2" w16cid:durableId="1959754104">
    <w:abstractNumId w:val="10"/>
  </w:num>
  <w:num w:numId="3" w16cid:durableId="2004313936">
    <w:abstractNumId w:val="5"/>
  </w:num>
  <w:num w:numId="4" w16cid:durableId="1884096850">
    <w:abstractNumId w:val="2"/>
  </w:num>
  <w:num w:numId="5" w16cid:durableId="475218504">
    <w:abstractNumId w:val="3"/>
  </w:num>
  <w:num w:numId="6" w16cid:durableId="300964844">
    <w:abstractNumId w:val="7"/>
  </w:num>
  <w:num w:numId="7" w16cid:durableId="535168330">
    <w:abstractNumId w:val="1"/>
  </w:num>
  <w:num w:numId="8" w16cid:durableId="1950811619">
    <w:abstractNumId w:val="8"/>
  </w:num>
  <w:num w:numId="9" w16cid:durableId="1038317152">
    <w:abstractNumId w:val="4"/>
  </w:num>
  <w:num w:numId="10" w16cid:durableId="71317103">
    <w:abstractNumId w:val="9"/>
  </w:num>
  <w:num w:numId="11" w16cid:durableId="1012344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3DC3"/>
    <w:rsid w:val="00015921"/>
    <w:rsid w:val="00016D81"/>
    <w:rsid w:val="00020621"/>
    <w:rsid w:val="000222B1"/>
    <w:rsid w:val="00023138"/>
    <w:rsid w:val="0002399A"/>
    <w:rsid w:val="00026DF6"/>
    <w:rsid w:val="00030EB6"/>
    <w:rsid w:val="000338EC"/>
    <w:rsid w:val="000626DC"/>
    <w:rsid w:val="000715AE"/>
    <w:rsid w:val="00075F31"/>
    <w:rsid w:val="00082929"/>
    <w:rsid w:val="0008386E"/>
    <w:rsid w:val="00094CD6"/>
    <w:rsid w:val="000977A0"/>
    <w:rsid w:val="000A050D"/>
    <w:rsid w:val="000A117F"/>
    <w:rsid w:val="000A1C0B"/>
    <w:rsid w:val="000A2665"/>
    <w:rsid w:val="000A4D0C"/>
    <w:rsid w:val="000A6306"/>
    <w:rsid w:val="000D432F"/>
    <w:rsid w:val="000D5286"/>
    <w:rsid w:val="000D7F84"/>
    <w:rsid w:val="000F0E4E"/>
    <w:rsid w:val="00100115"/>
    <w:rsid w:val="00100436"/>
    <w:rsid w:val="00103696"/>
    <w:rsid w:val="00105623"/>
    <w:rsid w:val="0011000D"/>
    <w:rsid w:val="0011413C"/>
    <w:rsid w:val="00122AA1"/>
    <w:rsid w:val="00125CBD"/>
    <w:rsid w:val="00126A5F"/>
    <w:rsid w:val="00135683"/>
    <w:rsid w:val="00171094"/>
    <w:rsid w:val="00176C91"/>
    <w:rsid w:val="001875D0"/>
    <w:rsid w:val="00196448"/>
    <w:rsid w:val="001C26D6"/>
    <w:rsid w:val="001C32CC"/>
    <w:rsid w:val="001D6D38"/>
    <w:rsid w:val="001D7845"/>
    <w:rsid w:val="001F2335"/>
    <w:rsid w:val="001F3F84"/>
    <w:rsid w:val="001F6D3D"/>
    <w:rsid w:val="002007CB"/>
    <w:rsid w:val="002136A4"/>
    <w:rsid w:val="00213E5D"/>
    <w:rsid w:val="002262F1"/>
    <w:rsid w:val="002305B5"/>
    <w:rsid w:val="002371F7"/>
    <w:rsid w:val="0024024B"/>
    <w:rsid w:val="002430E7"/>
    <w:rsid w:val="00244C53"/>
    <w:rsid w:val="00246F9F"/>
    <w:rsid w:val="002530B7"/>
    <w:rsid w:val="002575AB"/>
    <w:rsid w:val="002705B8"/>
    <w:rsid w:val="00270B53"/>
    <w:rsid w:val="00287EB0"/>
    <w:rsid w:val="002B1376"/>
    <w:rsid w:val="002C1496"/>
    <w:rsid w:val="002C2996"/>
    <w:rsid w:val="002D454E"/>
    <w:rsid w:val="002D5862"/>
    <w:rsid w:val="002F4E60"/>
    <w:rsid w:val="002F744D"/>
    <w:rsid w:val="00307EB0"/>
    <w:rsid w:val="00314169"/>
    <w:rsid w:val="0032067C"/>
    <w:rsid w:val="00321D38"/>
    <w:rsid w:val="0032478C"/>
    <w:rsid w:val="00324C63"/>
    <w:rsid w:val="00326F32"/>
    <w:rsid w:val="003348DB"/>
    <w:rsid w:val="0033716E"/>
    <w:rsid w:val="003404EB"/>
    <w:rsid w:val="003576EC"/>
    <w:rsid w:val="00361611"/>
    <w:rsid w:val="00362ADE"/>
    <w:rsid w:val="00367208"/>
    <w:rsid w:val="0037120F"/>
    <w:rsid w:val="00374471"/>
    <w:rsid w:val="00375B1F"/>
    <w:rsid w:val="00376A46"/>
    <w:rsid w:val="00381CF7"/>
    <w:rsid w:val="0038422B"/>
    <w:rsid w:val="00385A1A"/>
    <w:rsid w:val="00386C27"/>
    <w:rsid w:val="003A1A60"/>
    <w:rsid w:val="003B4C9D"/>
    <w:rsid w:val="003D2DF8"/>
    <w:rsid w:val="004113E4"/>
    <w:rsid w:val="004114E7"/>
    <w:rsid w:val="00423238"/>
    <w:rsid w:val="004254C4"/>
    <w:rsid w:val="0042645B"/>
    <w:rsid w:val="00436DE7"/>
    <w:rsid w:val="00440424"/>
    <w:rsid w:val="00442EB8"/>
    <w:rsid w:val="00445E65"/>
    <w:rsid w:val="00451506"/>
    <w:rsid w:val="00455A00"/>
    <w:rsid w:val="00457302"/>
    <w:rsid w:val="004646FC"/>
    <w:rsid w:val="004676F6"/>
    <w:rsid w:val="00471D66"/>
    <w:rsid w:val="004736BE"/>
    <w:rsid w:val="00481782"/>
    <w:rsid w:val="00484C09"/>
    <w:rsid w:val="00486218"/>
    <w:rsid w:val="00492940"/>
    <w:rsid w:val="00494EF5"/>
    <w:rsid w:val="004A026D"/>
    <w:rsid w:val="004A4FA8"/>
    <w:rsid w:val="004B130C"/>
    <w:rsid w:val="004B22E9"/>
    <w:rsid w:val="004B325C"/>
    <w:rsid w:val="004B44B9"/>
    <w:rsid w:val="004B7FCF"/>
    <w:rsid w:val="004D3FF9"/>
    <w:rsid w:val="004D44A5"/>
    <w:rsid w:val="004E34DB"/>
    <w:rsid w:val="004E4BE3"/>
    <w:rsid w:val="004F4804"/>
    <w:rsid w:val="00500499"/>
    <w:rsid w:val="0050192D"/>
    <w:rsid w:val="0050632E"/>
    <w:rsid w:val="00512D05"/>
    <w:rsid w:val="00522463"/>
    <w:rsid w:val="00522D06"/>
    <w:rsid w:val="00532337"/>
    <w:rsid w:val="00536DA7"/>
    <w:rsid w:val="005410DD"/>
    <w:rsid w:val="00543370"/>
    <w:rsid w:val="00563742"/>
    <w:rsid w:val="00567A9C"/>
    <w:rsid w:val="00567E27"/>
    <w:rsid w:val="005775B4"/>
    <w:rsid w:val="00580E0B"/>
    <w:rsid w:val="00583276"/>
    <w:rsid w:val="005921C1"/>
    <w:rsid w:val="00592716"/>
    <w:rsid w:val="005A2772"/>
    <w:rsid w:val="005A6AEF"/>
    <w:rsid w:val="005A6C3D"/>
    <w:rsid w:val="005A7498"/>
    <w:rsid w:val="005B1C19"/>
    <w:rsid w:val="005B2795"/>
    <w:rsid w:val="005C12AD"/>
    <w:rsid w:val="005C14DE"/>
    <w:rsid w:val="005C46DF"/>
    <w:rsid w:val="005C656F"/>
    <w:rsid w:val="005D37A0"/>
    <w:rsid w:val="005D7609"/>
    <w:rsid w:val="005E1A4A"/>
    <w:rsid w:val="005E1C2E"/>
    <w:rsid w:val="005E664E"/>
    <w:rsid w:val="005F29DC"/>
    <w:rsid w:val="005F3C0D"/>
    <w:rsid w:val="00602A83"/>
    <w:rsid w:val="006132A2"/>
    <w:rsid w:val="0061671E"/>
    <w:rsid w:val="006201D1"/>
    <w:rsid w:val="006378C6"/>
    <w:rsid w:val="00654341"/>
    <w:rsid w:val="006548F9"/>
    <w:rsid w:val="00660FEA"/>
    <w:rsid w:val="00662FEF"/>
    <w:rsid w:val="006866B3"/>
    <w:rsid w:val="00691969"/>
    <w:rsid w:val="00692ACA"/>
    <w:rsid w:val="00694AAA"/>
    <w:rsid w:val="006951A0"/>
    <w:rsid w:val="006975A1"/>
    <w:rsid w:val="006A2041"/>
    <w:rsid w:val="006B5DB7"/>
    <w:rsid w:val="006C2FA2"/>
    <w:rsid w:val="006E1630"/>
    <w:rsid w:val="006E1D69"/>
    <w:rsid w:val="006E1DD6"/>
    <w:rsid w:val="006E7FC4"/>
    <w:rsid w:val="006F34C5"/>
    <w:rsid w:val="006F49AB"/>
    <w:rsid w:val="00711299"/>
    <w:rsid w:val="00714438"/>
    <w:rsid w:val="00717414"/>
    <w:rsid w:val="007201AF"/>
    <w:rsid w:val="00743E15"/>
    <w:rsid w:val="007666E4"/>
    <w:rsid w:val="00771C0D"/>
    <w:rsid w:val="0077262D"/>
    <w:rsid w:val="007820FD"/>
    <w:rsid w:val="007912EA"/>
    <w:rsid w:val="007935D2"/>
    <w:rsid w:val="007A0CEF"/>
    <w:rsid w:val="007A2541"/>
    <w:rsid w:val="007B099C"/>
    <w:rsid w:val="007B42CA"/>
    <w:rsid w:val="007B65F9"/>
    <w:rsid w:val="007C0A0A"/>
    <w:rsid w:val="007D75B6"/>
    <w:rsid w:val="007E2799"/>
    <w:rsid w:val="007F430A"/>
    <w:rsid w:val="008028E1"/>
    <w:rsid w:val="00802A51"/>
    <w:rsid w:val="008037B6"/>
    <w:rsid w:val="00814C5F"/>
    <w:rsid w:val="008257CC"/>
    <w:rsid w:val="00832085"/>
    <w:rsid w:val="00844233"/>
    <w:rsid w:val="00854CF8"/>
    <w:rsid w:val="00856DA3"/>
    <w:rsid w:val="00857732"/>
    <w:rsid w:val="0086074C"/>
    <w:rsid w:val="008665C9"/>
    <w:rsid w:val="00866A4E"/>
    <w:rsid w:val="0087356E"/>
    <w:rsid w:val="00884DAB"/>
    <w:rsid w:val="008B0E8D"/>
    <w:rsid w:val="008B1BDF"/>
    <w:rsid w:val="008E05D5"/>
    <w:rsid w:val="008E4A0D"/>
    <w:rsid w:val="008E7038"/>
    <w:rsid w:val="008F2B30"/>
    <w:rsid w:val="008F3187"/>
    <w:rsid w:val="009031E5"/>
    <w:rsid w:val="009372F9"/>
    <w:rsid w:val="0094025A"/>
    <w:rsid w:val="00945E01"/>
    <w:rsid w:val="0095009F"/>
    <w:rsid w:val="00955D7C"/>
    <w:rsid w:val="009672D3"/>
    <w:rsid w:val="0097370E"/>
    <w:rsid w:val="00980A8E"/>
    <w:rsid w:val="00982F89"/>
    <w:rsid w:val="00984003"/>
    <w:rsid w:val="00987B34"/>
    <w:rsid w:val="009B0401"/>
    <w:rsid w:val="009B1EE4"/>
    <w:rsid w:val="009B2862"/>
    <w:rsid w:val="009B3C27"/>
    <w:rsid w:val="009B58C3"/>
    <w:rsid w:val="009B6B22"/>
    <w:rsid w:val="009C1FBF"/>
    <w:rsid w:val="009D60F4"/>
    <w:rsid w:val="009D6303"/>
    <w:rsid w:val="009D6935"/>
    <w:rsid w:val="009E16B3"/>
    <w:rsid w:val="009E499E"/>
    <w:rsid w:val="009F6AF8"/>
    <w:rsid w:val="00A042CD"/>
    <w:rsid w:val="00A1585F"/>
    <w:rsid w:val="00A253E1"/>
    <w:rsid w:val="00A376A0"/>
    <w:rsid w:val="00A40865"/>
    <w:rsid w:val="00A41680"/>
    <w:rsid w:val="00A42893"/>
    <w:rsid w:val="00A44188"/>
    <w:rsid w:val="00A459A3"/>
    <w:rsid w:val="00A565FC"/>
    <w:rsid w:val="00A6270A"/>
    <w:rsid w:val="00A6411E"/>
    <w:rsid w:val="00A64F4A"/>
    <w:rsid w:val="00A76AF2"/>
    <w:rsid w:val="00A97E6E"/>
    <w:rsid w:val="00AB40A5"/>
    <w:rsid w:val="00AD0777"/>
    <w:rsid w:val="00AD6351"/>
    <w:rsid w:val="00AD7C39"/>
    <w:rsid w:val="00AE014B"/>
    <w:rsid w:val="00AE3252"/>
    <w:rsid w:val="00AE71DE"/>
    <w:rsid w:val="00AF31AF"/>
    <w:rsid w:val="00AF626F"/>
    <w:rsid w:val="00B00C07"/>
    <w:rsid w:val="00B016F8"/>
    <w:rsid w:val="00B1209A"/>
    <w:rsid w:val="00B1359F"/>
    <w:rsid w:val="00B14DA9"/>
    <w:rsid w:val="00B21FA2"/>
    <w:rsid w:val="00B431C9"/>
    <w:rsid w:val="00B43208"/>
    <w:rsid w:val="00B53838"/>
    <w:rsid w:val="00B5405B"/>
    <w:rsid w:val="00B55851"/>
    <w:rsid w:val="00B55873"/>
    <w:rsid w:val="00B558A1"/>
    <w:rsid w:val="00B567EB"/>
    <w:rsid w:val="00B60FE7"/>
    <w:rsid w:val="00B61161"/>
    <w:rsid w:val="00B613B3"/>
    <w:rsid w:val="00B61E07"/>
    <w:rsid w:val="00B678D8"/>
    <w:rsid w:val="00B83CB4"/>
    <w:rsid w:val="00B851CD"/>
    <w:rsid w:val="00BA436B"/>
    <w:rsid w:val="00BC012E"/>
    <w:rsid w:val="00BC07F9"/>
    <w:rsid w:val="00BC272E"/>
    <w:rsid w:val="00BC4610"/>
    <w:rsid w:val="00BC5A3D"/>
    <w:rsid w:val="00BD15DE"/>
    <w:rsid w:val="00BD3E50"/>
    <w:rsid w:val="00BE065E"/>
    <w:rsid w:val="00BF25E4"/>
    <w:rsid w:val="00BF2D1F"/>
    <w:rsid w:val="00BF6E02"/>
    <w:rsid w:val="00BF7CD2"/>
    <w:rsid w:val="00C05290"/>
    <w:rsid w:val="00C23164"/>
    <w:rsid w:val="00C34F43"/>
    <w:rsid w:val="00C3535C"/>
    <w:rsid w:val="00C44F81"/>
    <w:rsid w:val="00C51B50"/>
    <w:rsid w:val="00C6073F"/>
    <w:rsid w:val="00C620D5"/>
    <w:rsid w:val="00C67F17"/>
    <w:rsid w:val="00C745D2"/>
    <w:rsid w:val="00C77C2C"/>
    <w:rsid w:val="00C837D0"/>
    <w:rsid w:val="00C83DBD"/>
    <w:rsid w:val="00C85799"/>
    <w:rsid w:val="00C95CD7"/>
    <w:rsid w:val="00CA409E"/>
    <w:rsid w:val="00CA5E2C"/>
    <w:rsid w:val="00CB4BA1"/>
    <w:rsid w:val="00CB7F28"/>
    <w:rsid w:val="00CC5333"/>
    <w:rsid w:val="00CD7792"/>
    <w:rsid w:val="00CE0914"/>
    <w:rsid w:val="00CE3193"/>
    <w:rsid w:val="00CF0246"/>
    <w:rsid w:val="00CF0E2C"/>
    <w:rsid w:val="00D003AF"/>
    <w:rsid w:val="00D04702"/>
    <w:rsid w:val="00D05C30"/>
    <w:rsid w:val="00D16C96"/>
    <w:rsid w:val="00D2218D"/>
    <w:rsid w:val="00D305FE"/>
    <w:rsid w:val="00D407D5"/>
    <w:rsid w:val="00D548E6"/>
    <w:rsid w:val="00D72EEF"/>
    <w:rsid w:val="00D744AE"/>
    <w:rsid w:val="00D761B1"/>
    <w:rsid w:val="00D7648B"/>
    <w:rsid w:val="00D83413"/>
    <w:rsid w:val="00D8557C"/>
    <w:rsid w:val="00D96E98"/>
    <w:rsid w:val="00D975CF"/>
    <w:rsid w:val="00DA0680"/>
    <w:rsid w:val="00DB44BB"/>
    <w:rsid w:val="00DC63E9"/>
    <w:rsid w:val="00E042E7"/>
    <w:rsid w:val="00E21920"/>
    <w:rsid w:val="00E42CE7"/>
    <w:rsid w:val="00E436DD"/>
    <w:rsid w:val="00E5134D"/>
    <w:rsid w:val="00E51C27"/>
    <w:rsid w:val="00E52851"/>
    <w:rsid w:val="00E6091D"/>
    <w:rsid w:val="00E6123F"/>
    <w:rsid w:val="00E62ECF"/>
    <w:rsid w:val="00E65BBD"/>
    <w:rsid w:val="00E6634F"/>
    <w:rsid w:val="00E723D9"/>
    <w:rsid w:val="00E74193"/>
    <w:rsid w:val="00E74368"/>
    <w:rsid w:val="00E76BBA"/>
    <w:rsid w:val="00E82CE6"/>
    <w:rsid w:val="00E9129E"/>
    <w:rsid w:val="00EA41E6"/>
    <w:rsid w:val="00EA6A4B"/>
    <w:rsid w:val="00EB5590"/>
    <w:rsid w:val="00ED0B20"/>
    <w:rsid w:val="00ED4241"/>
    <w:rsid w:val="00ED6938"/>
    <w:rsid w:val="00EE72D5"/>
    <w:rsid w:val="00EF7C3E"/>
    <w:rsid w:val="00F13BB4"/>
    <w:rsid w:val="00F15311"/>
    <w:rsid w:val="00F248EE"/>
    <w:rsid w:val="00F4076B"/>
    <w:rsid w:val="00F51702"/>
    <w:rsid w:val="00F520FE"/>
    <w:rsid w:val="00F57918"/>
    <w:rsid w:val="00F609AD"/>
    <w:rsid w:val="00F622B2"/>
    <w:rsid w:val="00F70898"/>
    <w:rsid w:val="00F81049"/>
    <w:rsid w:val="00F90485"/>
    <w:rsid w:val="00F9200A"/>
    <w:rsid w:val="00F94563"/>
    <w:rsid w:val="00FA1BA6"/>
    <w:rsid w:val="00FB5A62"/>
    <w:rsid w:val="00FC6F1E"/>
    <w:rsid w:val="00FD2EB1"/>
    <w:rsid w:val="00FD6F55"/>
    <w:rsid w:val="00FD7883"/>
    <w:rsid w:val="00FE4940"/>
    <w:rsid w:val="00FE6976"/>
    <w:rsid w:val="00FF3035"/>
    <w:rsid w:val="00FF3268"/>
    <w:rsid w:val="00FF33AF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64AD55C"/>
  <w15:chartTrackingRefBased/>
  <w15:docId w15:val="{FFAF3BAC-A53F-4335-A3CE-D7A58749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paragraph" w:styleId="aa">
    <w:name w:val="Revision"/>
    <w:hidden/>
    <w:uiPriority w:val="99"/>
    <w:semiHidden/>
    <w:rsid w:val="00484C09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868__x793a__x9806_ xmlns="f180c488-eb10-418d-bd71-45cd7aef3e74">01</_x8868__x793a__x9806_>
    <PublishingExpirationDate xmlns="http://schemas.microsoft.com/sharepoint/v3" xsi:nil="true"/>
    <_x554f__x3044__x5408__x308f__x305b__x5148__x0028__x7d44__x7e54__x0029_ xmlns="f180c488-eb10-418d-bd71-45cd7aef3e74" xsi:nil="true"/>
    <PublishingStartDate xmlns="http://schemas.microsoft.com/sharepoint/v3" xsi:nil="true"/>
    <_x767a__x4fe1__x5143_ xmlns="f180c488-eb10-418d-bd71-45cd7aef3e74" xsi:nil="true"/>
    <_x554f__x3044__x5408__x308f__x305b__x5148__x0028__x540d__x524d__x0029_ xmlns="f180c488-eb10-418d-bd71-45cd7aef3e74" xsi:nil="true"/>
    <_x554f__x3044__x5408__x308f__x305b__x5148__x0028__x5185__x7dda__x0029_ xmlns="f180c488-eb10-418d-bd71-45cd7aef3e74" xsi:nil="true"/>
    <_x554f__x3044__x5408__x308f__x305b__x5148__x0028_email_x0029_ xmlns="f180c488-eb10-418d-bd71-45cd7aef3e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303767D85A3247838C00D5F95D3FCB" ma:contentTypeVersion="10" ma:contentTypeDescription="新しいドキュメントを作成します。" ma:contentTypeScope="" ma:versionID="169e9f4f97dea4bd939978ac68b71ed8">
  <xsd:schema xmlns:xsd="http://www.w3.org/2001/XMLSchema" xmlns:p="http://schemas.microsoft.com/office/2006/metadata/properties" xmlns:ns1="http://schemas.microsoft.com/sharepoint/v3" xmlns:ns2="f180c488-eb10-418d-bd71-45cd7aef3e74" targetNamespace="http://schemas.microsoft.com/office/2006/metadata/properties" ma:root="true" ma:fieldsID="87b0109927a51f45e861c33f0c91e4a0" ns1:_="" ns2:_="">
    <xsd:import namespace="http://schemas.microsoft.com/sharepoint/v3"/>
    <xsd:import namespace="f180c488-eb10-418d-bd71-45cd7aef3e74"/>
    <xsd:element name="properties">
      <xsd:complexType>
        <xsd:sequence>
          <xsd:element name="documentManagement">
            <xsd:complexType>
              <xsd:all>
                <xsd:element ref="ns2:_x767a__x4fe1__x5143_" minOccurs="0"/>
                <xsd:element ref="ns1:PublishingStartDate" minOccurs="0"/>
                <xsd:element ref="ns1:PublishingExpirationDate" minOccurs="0"/>
                <xsd:element ref="ns2:_x554f__x3044__x5408__x308f__x305b__x5148__x0028__x7d44__x7e54__x0029_" minOccurs="0"/>
                <xsd:element ref="ns2:_x554f__x3044__x5408__x308f__x305b__x5148__x0028__x540d__x524d__x0029_" minOccurs="0"/>
                <xsd:element ref="ns2:_x554f__x3044__x5408__x308f__x305b__x5148__x0028__x5185__x7dda__x0029_" minOccurs="0"/>
                <xsd:element ref="ns2:_x554f__x3044__x5408__x308f__x305b__x5148__x0028_email_x0029_" minOccurs="0"/>
                <xsd:element ref="ns2:_x8868__x793a__x9806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3" nillable="true" ma:displayName="公開開始日時" ma:description="" ma:hidden="true" ma:internalName="PublishingStartDate">
      <xsd:simpleType>
        <xsd:restriction base="dms:Unknown"/>
      </xsd:simpleType>
    </xsd:element>
    <xsd:element name="PublishingExpirationDate" ma:index="4" nillable="true" ma:displayName="公開終了日時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f180c488-eb10-418d-bd71-45cd7aef3e74" elementFormDefault="qualified">
    <xsd:import namespace="http://schemas.microsoft.com/office/2006/documentManagement/types"/>
    <xsd:element name="_x767a__x4fe1__x5143_" ma:index="2" nillable="true" ma:displayName="発信元" ma:default="" ma:internalName="_x767a__x4fe1__x5143_">
      <xsd:simpleType>
        <xsd:restriction base="dms:Text">
          <xsd:maxLength value="255"/>
        </xsd:restriction>
      </xsd:simpleType>
    </xsd:element>
    <xsd:element name="_x554f__x3044__x5408__x308f__x305b__x5148__x0028__x7d44__x7e54__x0029_" ma:index="5" nillable="true" ma:displayName="問い合わせ先(組織)" ma:default="" ma:internalName="_x554f__x3044__x5408__x308f__x305b__x5148__x0028__x7d44__x7e54__x0029_">
      <xsd:simpleType>
        <xsd:restriction base="dms:Text">
          <xsd:maxLength value="255"/>
        </xsd:restriction>
      </xsd:simpleType>
    </xsd:element>
    <xsd:element name="_x554f__x3044__x5408__x308f__x305b__x5148__x0028__x540d__x524d__x0029_" ma:index="6" nillable="true" ma:displayName="問い合わせ先(名前)" ma:default="" ma:internalName="_x554f__x3044__x5408__x308f__x305b__x5148__x0028__x540d__x524d__x0029_">
      <xsd:simpleType>
        <xsd:restriction base="dms:Text">
          <xsd:maxLength value="255"/>
        </xsd:restriction>
      </xsd:simpleType>
    </xsd:element>
    <xsd:element name="_x554f__x3044__x5408__x308f__x305b__x5148__x0028__x5185__x7dda__x0029_" ma:index="7" nillable="true" ma:displayName="問い合わせ先(内線)" ma:default="" ma:internalName="_x554f__x3044__x5408__x308f__x305b__x5148__x0028__x5185__x7dda__x0029_">
      <xsd:simpleType>
        <xsd:restriction base="dms:Text">
          <xsd:maxLength value="255"/>
        </xsd:restriction>
      </xsd:simpleType>
    </xsd:element>
    <xsd:element name="_x554f__x3044__x5408__x308f__x305b__x5148__x0028_email_x0029_" ma:index="8" nillable="true" ma:displayName="問い合わせ先(email)" ma:default="" ma:internalName="_x554f__x3044__x5408__x308f__x305b__x5148__x0028_email_x0029_">
      <xsd:simpleType>
        <xsd:restriction base="dms:Text">
          <xsd:maxLength value="255"/>
        </xsd:restriction>
      </xsd:simpleType>
    </xsd:element>
    <xsd:element name="_x8868__x793a__x9806_" ma:index="9" nillable="true" ma:displayName="表示順" ma:default="01" ma:format="Dropdown" ma:internalName="_x8868__x793a__x9806_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コンテンツ タイプ" ma:readOnly="true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BD12598-AC6C-48B2-A966-31E29080F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8CF285-3762-4C75-A629-46420066F87C}">
  <ds:schemaRefs>
    <ds:schemaRef ds:uri="http://schemas.microsoft.com/office/2006/metadata/properties"/>
    <ds:schemaRef ds:uri="http://schemas.microsoft.com/office/infopath/2007/PartnerControls"/>
    <ds:schemaRef ds:uri="f180c488-eb10-418d-bd71-45cd7aef3e7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B5C09A-F415-425B-8D38-51089A71E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80c488-eb10-418d-bd71-45cd7aef3e7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KITAMURA TOSHINARI / 北村 俊成</cp:lastModifiedBy>
  <cp:revision>3</cp:revision>
  <cp:lastPrinted>2014-01-07T02:35:00Z</cp:lastPrinted>
  <dcterms:created xsi:type="dcterms:W3CDTF">2024-03-13T05:39:00Z</dcterms:created>
  <dcterms:modified xsi:type="dcterms:W3CDTF">2024-03-18T00:20:00Z</dcterms:modified>
</cp:coreProperties>
</file>