
<file path=[Content_Types].xml><?xml version="1.0" encoding="utf-8"?>
<Types xmlns="http://schemas.openxmlformats.org/package/2006/content-types">
  <Default Extension="emf" ContentType="image/x-emf"/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B3899B" w14:textId="5A246DF8" w:rsidR="005B2B9C" w:rsidRPr="00075F31" w:rsidRDefault="005B2B9C" w:rsidP="005B2B9C">
      <w:pPr>
        <w:spacing w:line="280" w:lineRule="exact"/>
        <w:jc w:val="center"/>
        <w:rPr>
          <w:rFonts w:ascii="Arial" w:eastAsia="ＭＳ ゴシック" w:hAnsi="Arial"/>
          <w:sz w:val="24"/>
        </w:rPr>
      </w:pPr>
      <w:r w:rsidRPr="00075F31">
        <w:rPr>
          <w:rFonts w:ascii="Arial" w:eastAsia="ＭＳ ゴシック" w:hAnsi="ＭＳ ゴシック" w:hint="eastAsia"/>
          <w:sz w:val="24"/>
        </w:rPr>
        <w:t>製品</w:t>
      </w:r>
      <w:r>
        <w:rPr>
          <w:rFonts w:ascii="Arial" w:eastAsia="ＭＳ ゴシック" w:hAnsi="ＭＳ ゴシック" w:hint="eastAsia"/>
          <w:sz w:val="24"/>
        </w:rPr>
        <w:t>情報</w:t>
      </w:r>
      <w:r w:rsidRPr="00075F31">
        <w:rPr>
          <w:rFonts w:ascii="Arial" w:eastAsia="ＭＳ ゴシック" w:hAnsi="ＭＳ ゴシック" w:hint="eastAsia"/>
          <w:sz w:val="24"/>
        </w:rPr>
        <w:t>比較表</w:t>
      </w:r>
      <w:r>
        <w:rPr>
          <w:rFonts w:ascii="Arial" w:eastAsia="ＭＳ ゴシック" w:hAnsi="Arial" w:hint="eastAsia"/>
          <w:sz w:val="24"/>
        </w:rPr>
        <w:t>（</w:t>
      </w:r>
      <w:r w:rsidRPr="00075F31">
        <w:rPr>
          <w:rFonts w:ascii="Arial" w:eastAsia="ＭＳ ゴシック" w:hAnsi="ＭＳ ゴシック" w:hint="eastAsia"/>
          <w:sz w:val="24"/>
        </w:rPr>
        <w:t>案</w:t>
      </w:r>
      <w:r>
        <w:rPr>
          <w:rFonts w:ascii="Arial" w:eastAsia="ＭＳ ゴシック" w:hAnsi="Arial" w:hint="eastAsia"/>
          <w:sz w:val="24"/>
        </w:rPr>
        <w:t>）</w:t>
      </w:r>
    </w:p>
    <w:tbl>
      <w:tblPr>
        <w:tblW w:w="500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32"/>
        <w:gridCol w:w="4287"/>
        <w:gridCol w:w="4287"/>
      </w:tblGrid>
      <w:tr w:rsidR="00EF7EE6" w14:paraId="1F028C42" w14:textId="77777777" w:rsidTr="00905B2E">
        <w:trPr>
          <w:trHeight w:val="20"/>
        </w:trPr>
        <w:tc>
          <w:tcPr>
            <w:tcW w:w="800" w:type="pct"/>
          </w:tcPr>
          <w:p w14:paraId="35B2F1E0" w14:textId="77777777" w:rsidR="005B2B9C" w:rsidRPr="00674536" w:rsidRDefault="005B2B9C" w:rsidP="00905B2E">
            <w:pPr>
              <w:rPr>
                <w:rFonts w:ascii="Arial" w:eastAsia="ＭＳ ゴシック" w:hAnsi="Arial" w:cs="Arial"/>
              </w:rPr>
            </w:pPr>
          </w:p>
        </w:tc>
        <w:tc>
          <w:tcPr>
            <w:tcW w:w="2100" w:type="pct"/>
            <w:vAlign w:val="center"/>
          </w:tcPr>
          <w:p w14:paraId="2CF5EDCD" w14:textId="77777777" w:rsidR="005B2B9C" w:rsidRPr="00674536" w:rsidRDefault="005B2B9C" w:rsidP="00905B2E">
            <w:pPr>
              <w:jc w:val="center"/>
              <w:rPr>
                <w:rFonts w:ascii="ＭＳ ゴシック" w:eastAsia="ＭＳ ゴシック" w:hAnsi="ＭＳ ゴシック"/>
              </w:rPr>
            </w:pPr>
            <w:r w:rsidRPr="00674536">
              <w:rPr>
                <w:rFonts w:ascii="ＭＳ ゴシック" w:eastAsia="ＭＳ ゴシック" w:hAnsi="ＭＳ ゴシック" w:hint="eastAsia"/>
              </w:rPr>
              <w:t>後　　発　　品</w:t>
            </w:r>
          </w:p>
        </w:tc>
        <w:tc>
          <w:tcPr>
            <w:tcW w:w="2100" w:type="pct"/>
            <w:vAlign w:val="center"/>
          </w:tcPr>
          <w:p w14:paraId="71B099A0" w14:textId="77777777" w:rsidR="005B2B9C" w:rsidRPr="00674536" w:rsidRDefault="005B2B9C" w:rsidP="00905B2E">
            <w:pPr>
              <w:jc w:val="center"/>
              <w:rPr>
                <w:rFonts w:ascii="ＭＳ ゴシック" w:eastAsia="ＭＳ ゴシック" w:hAnsi="ＭＳ ゴシック"/>
              </w:rPr>
            </w:pPr>
            <w:r w:rsidRPr="00674536">
              <w:rPr>
                <w:rFonts w:ascii="ＭＳ ゴシック" w:eastAsia="ＭＳ ゴシック" w:hAnsi="ＭＳ ゴシック" w:hint="eastAsia"/>
              </w:rPr>
              <w:t>先　　発　　品</w:t>
            </w:r>
          </w:p>
        </w:tc>
      </w:tr>
      <w:tr w:rsidR="00EF7EE6" w14:paraId="646C40A0" w14:textId="77777777" w:rsidTr="00905B2E">
        <w:trPr>
          <w:trHeight w:val="20"/>
        </w:trPr>
        <w:tc>
          <w:tcPr>
            <w:tcW w:w="800" w:type="pct"/>
            <w:vAlign w:val="center"/>
          </w:tcPr>
          <w:p w14:paraId="3FCB80A4" w14:textId="77777777" w:rsidR="005B2B9C" w:rsidRPr="001C6C05" w:rsidRDefault="005B2B9C" w:rsidP="00905B2E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会　　社　　名</w:t>
            </w:r>
          </w:p>
        </w:tc>
        <w:tc>
          <w:tcPr>
            <w:tcW w:w="2100" w:type="pct"/>
            <w:vAlign w:val="center"/>
          </w:tcPr>
          <w:p w14:paraId="7D12E40C" w14:textId="77777777" w:rsidR="005B2B9C" w:rsidRPr="00905B2E" w:rsidRDefault="005B2B9C" w:rsidP="00905B2E">
            <w:pPr>
              <w:jc w:val="center"/>
              <w:rPr>
                <w:sz w:val="18"/>
                <w:szCs w:val="18"/>
              </w:rPr>
            </w:pPr>
            <w:r w:rsidRPr="00905B2E">
              <w:rPr>
                <w:rFonts w:hint="eastAsia"/>
                <w:sz w:val="18"/>
                <w:szCs w:val="18"/>
              </w:rPr>
              <w:t>第一三共エスファ株式会社</w:t>
            </w:r>
          </w:p>
        </w:tc>
        <w:tc>
          <w:tcPr>
            <w:tcW w:w="2100" w:type="pct"/>
            <w:vAlign w:val="center"/>
          </w:tcPr>
          <w:p w14:paraId="58C3A3B5" w14:textId="0FDD690A" w:rsidR="005B2B9C" w:rsidRPr="00905B2E" w:rsidRDefault="005B2B9C" w:rsidP="00905B2E">
            <w:pPr>
              <w:jc w:val="center"/>
              <w:rPr>
                <w:sz w:val="18"/>
                <w:szCs w:val="18"/>
              </w:rPr>
            </w:pPr>
          </w:p>
        </w:tc>
      </w:tr>
      <w:tr w:rsidR="00EF7EE6" w14:paraId="4DA92BE8" w14:textId="77777777" w:rsidTr="00905B2E">
        <w:trPr>
          <w:trHeight w:val="20"/>
        </w:trPr>
        <w:tc>
          <w:tcPr>
            <w:tcW w:w="800" w:type="pct"/>
            <w:vAlign w:val="center"/>
          </w:tcPr>
          <w:p w14:paraId="27F82D37" w14:textId="77777777" w:rsidR="005B2B9C" w:rsidRPr="001C6C05" w:rsidRDefault="005B2B9C" w:rsidP="00905B2E">
            <w:pPr>
              <w:jc w:val="distribute"/>
              <w:rPr>
                <w:rFonts w:ascii="Arial" w:eastAsia="ＭＳ ゴシック" w:hAnsi="Arial" w:cs="Arial"/>
              </w:rPr>
            </w:pPr>
            <w:r>
              <w:rPr>
                <w:rFonts w:ascii="Arial" w:eastAsia="ＭＳ ゴシック" w:hAnsi="Arial" w:cs="Arial" w:hint="eastAsia"/>
              </w:rPr>
              <w:t>製</w:t>
            </w:r>
            <w:r w:rsidRPr="00674536">
              <w:rPr>
                <w:rFonts w:ascii="Arial" w:eastAsia="ＭＳ ゴシック" w:hAnsi="Arial" w:cs="Arial" w:hint="eastAsia"/>
              </w:rPr>
              <w:t xml:space="preserve">　　品　　名</w:t>
            </w:r>
          </w:p>
        </w:tc>
        <w:tc>
          <w:tcPr>
            <w:tcW w:w="2100" w:type="pct"/>
            <w:vAlign w:val="center"/>
          </w:tcPr>
          <w:p w14:paraId="76EB70D1" w14:textId="1379472A" w:rsidR="005B2B9C" w:rsidRPr="00905B2E" w:rsidRDefault="00E226EA" w:rsidP="00905B2E">
            <w:pPr>
              <w:jc w:val="center"/>
              <w:rPr>
                <w:rFonts w:ascii="Arial" w:eastAsia="ＭＳ ゴシック" w:hAnsi="Arial" w:cs="Arial"/>
                <w:sz w:val="18"/>
                <w:szCs w:val="18"/>
              </w:rPr>
            </w:pPr>
            <w:r w:rsidRPr="00905B2E">
              <w:rPr>
                <w:rFonts w:ascii="Arial" w:eastAsia="ＭＳ ゴシック" w:hAnsi="Arial" w:cs="Arial" w:hint="eastAsia"/>
                <w:sz w:val="18"/>
                <w:szCs w:val="18"/>
              </w:rPr>
              <w:t>トアラセット配合錠「</w:t>
            </w:r>
            <w:r w:rsidRPr="00905B2E">
              <w:rPr>
                <w:rFonts w:ascii="Arial" w:eastAsia="ＭＳ ゴシック" w:hAnsi="Arial" w:cs="Arial" w:hint="eastAsia"/>
                <w:sz w:val="18"/>
                <w:szCs w:val="18"/>
              </w:rPr>
              <w:t>DSEP</w:t>
            </w:r>
            <w:r w:rsidRPr="00905B2E">
              <w:rPr>
                <w:rFonts w:ascii="Arial" w:eastAsia="ＭＳ ゴシック" w:hAnsi="Arial" w:cs="Arial" w:hint="eastAsia"/>
                <w:sz w:val="18"/>
                <w:szCs w:val="18"/>
              </w:rPr>
              <w:t>」</w:t>
            </w:r>
          </w:p>
        </w:tc>
        <w:tc>
          <w:tcPr>
            <w:tcW w:w="2100" w:type="pct"/>
            <w:vAlign w:val="center"/>
          </w:tcPr>
          <w:p w14:paraId="4153F9F6" w14:textId="5BD3162D" w:rsidR="005B2B9C" w:rsidRPr="00905B2E" w:rsidRDefault="00F653AF" w:rsidP="00905B2E">
            <w:pPr>
              <w:jc w:val="center"/>
              <w:rPr>
                <w:rFonts w:ascii="Arial" w:eastAsia="ＭＳ ゴシック" w:hAnsi="Arial" w:cs="Arial"/>
                <w:sz w:val="18"/>
                <w:szCs w:val="18"/>
              </w:rPr>
            </w:pPr>
            <w:r w:rsidRPr="00905B2E">
              <w:rPr>
                <w:rFonts w:ascii="Arial" w:eastAsia="ＭＳ ゴシック" w:hAnsi="Arial" w:cs="Arial" w:hint="eastAsia"/>
                <w:sz w:val="18"/>
                <w:szCs w:val="18"/>
              </w:rPr>
              <w:t>トラムセット配合錠</w:t>
            </w:r>
          </w:p>
        </w:tc>
      </w:tr>
      <w:tr w:rsidR="00905B2E" w14:paraId="16DA3B5E" w14:textId="77777777" w:rsidTr="00905B2E">
        <w:trPr>
          <w:trHeight w:val="20"/>
        </w:trPr>
        <w:tc>
          <w:tcPr>
            <w:tcW w:w="800" w:type="pct"/>
            <w:vAlign w:val="center"/>
          </w:tcPr>
          <w:p w14:paraId="19CCFE9B" w14:textId="77777777" w:rsidR="00905B2E" w:rsidRDefault="00905B2E" w:rsidP="00905B2E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薬　　　　　価</w:t>
            </w:r>
          </w:p>
          <w:p w14:paraId="6E063F71" w14:textId="15A617A5" w:rsidR="00905B2E" w:rsidRPr="001C6C05" w:rsidRDefault="00905B2E" w:rsidP="00905B2E">
            <w:pPr>
              <w:jc w:val="distribute"/>
              <w:rPr>
                <w:rFonts w:ascii="Arial" w:eastAsia="ＭＳ ゴシック" w:hAnsi="Arial" w:cs="Arial"/>
              </w:rPr>
            </w:pPr>
            <w:r>
              <w:rPr>
                <w:rFonts w:ascii="Arial" w:eastAsia="ＭＳ ゴシック" w:hAnsi="Arial"/>
                <w:sz w:val="12"/>
              </w:rPr>
              <w:t>（</w:t>
            </w:r>
            <w:r>
              <w:rPr>
                <w:rFonts w:ascii="Arial" w:eastAsia="ＭＳ ゴシック" w:hAnsi="Arial"/>
                <w:sz w:val="12"/>
              </w:rPr>
              <w:t>2025</w:t>
            </w:r>
            <w:r>
              <w:rPr>
                <w:rFonts w:ascii="Arial" w:eastAsia="ＭＳ ゴシック" w:hAnsi="Arial"/>
                <w:sz w:val="12"/>
              </w:rPr>
              <w:t>年</w:t>
            </w:r>
            <w:r>
              <w:rPr>
                <w:rFonts w:ascii="Arial" w:eastAsia="ＭＳ ゴシック" w:hAnsi="Arial"/>
                <w:sz w:val="12"/>
              </w:rPr>
              <w:t>4</w:t>
            </w:r>
            <w:r>
              <w:rPr>
                <w:rFonts w:ascii="Arial" w:eastAsia="ＭＳ ゴシック" w:hAnsi="Arial"/>
                <w:sz w:val="12"/>
              </w:rPr>
              <w:t>月</w:t>
            </w:r>
            <w:r>
              <w:rPr>
                <w:rFonts w:ascii="Arial" w:eastAsia="ＭＳ ゴシック" w:hAnsi="Arial"/>
                <w:sz w:val="12"/>
              </w:rPr>
              <w:t>1</w:t>
            </w:r>
            <w:r>
              <w:rPr>
                <w:rFonts w:ascii="Arial" w:eastAsia="ＭＳ ゴシック" w:hAnsi="Arial"/>
                <w:sz w:val="12"/>
              </w:rPr>
              <w:t>日時点）</w:t>
            </w:r>
          </w:p>
        </w:tc>
        <w:tc>
          <w:tcPr>
            <w:tcW w:w="2100" w:type="pct"/>
            <w:vAlign w:val="center"/>
          </w:tcPr>
          <w:p w14:paraId="00BCBBEE" w14:textId="2B2A0A45" w:rsidR="00905B2E" w:rsidRPr="00905B2E" w:rsidRDefault="00905B2E" w:rsidP="00905B2E">
            <w:pPr>
              <w:jc w:val="center"/>
              <w:rPr>
                <w:sz w:val="18"/>
                <w:szCs w:val="18"/>
              </w:rPr>
            </w:pPr>
            <w:r w:rsidRPr="00905B2E">
              <w:rPr>
                <w:sz w:val="18"/>
                <w:szCs w:val="18"/>
              </w:rPr>
              <w:t>7.20</w:t>
            </w:r>
            <w:r w:rsidRPr="00905B2E">
              <w:rPr>
                <w:sz w:val="18"/>
                <w:szCs w:val="18"/>
              </w:rPr>
              <w:t>円</w:t>
            </w:r>
          </w:p>
        </w:tc>
        <w:tc>
          <w:tcPr>
            <w:tcW w:w="2100" w:type="pct"/>
            <w:vAlign w:val="center"/>
          </w:tcPr>
          <w:p w14:paraId="63823FE6" w14:textId="431ACE40" w:rsidR="00905B2E" w:rsidRPr="00905B2E" w:rsidRDefault="00905B2E" w:rsidP="00905B2E">
            <w:pPr>
              <w:jc w:val="center"/>
              <w:rPr>
                <w:sz w:val="18"/>
                <w:szCs w:val="18"/>
              </w:rPr>
            </w:pPr>
            <w:r w:rsidRPr="00905B2E">
              <w:rPr>
                <w:sz w:val="18"/>
                <w:szCs w:val="18"/>
              </w:rPr>
              <w:t>26.90</w:t>
            </w:r>
            <w:r w:rsidRPr="00905B2E">
              <w:rPr>
                <w:sz w:val="18"/>
                <w:szCs w:val="18"/>
              </w:rPr>
              <w:t>円</w:t>
            </w:r>
          </w:p>
        </w:tc>
      </w:tr>
      <w:tr w:rsidR="00EF7EE6" w14:paraId="638CCD5F" w14:textId="77777777" w:rsidTr="00905B2E">
        <w:trPr>
          <w:trHeight w:val="20"/>
        </w:trPr>
        <w:tc>
          <w:tcPr>
            <w:tcW w:w="800" w:type="pct"/>
            <w:vAlign w:val="center"/>
          </w:tcPr>
          <w:p w14:paraId="2BB7E47F" w14:textId="77777777" w:rsidR="005B2B9C" w:rsidRPr="001C6C05" w:rsidRDefault="005B2B9C" w:rsidP="00905B2E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規　　　　　格</w:t>
            </w:r>
          </w:p>
        </w:tc>
        <w:tc>
          <w:tcPr>
            <w:tcW w:w="4200" w:type="pct"/>
            <w:gridSpan w:val="2"/>
            <w:vAlign w:val="center"/>
          </w:tcPr>
          <w:p w14:paraId="48C5B3BA" w14:textId="393F1465" w:rsidR="005B2B9C" w:rsidRPr="00F653AF" w:rsidRDefault="00E226EA" w:rsidP="00905B2E">
            <w:pPr>
              <w:jc w:val="center"/>
              <w:rPr>
                <w:sz w:val="16"/>
                <w:szCs w:val="16"/>
              </w:rPr>
            </w:pPr>
            <w:r w:rsidRPr="00F653AF">
              <w:rPr>
                <w:sz w:val="16"/>
                <w:szCs w:val="16"/>
              </w:rPr>
              <w:t>1</w:t>
            </w:r>
            <w:r w:rsidRPr="00F653AF">
              <w:rPr>
                <w:rFonts w:hint="eastAsia"/>
                <w:sz w:val="16"/>
                <w:szCs w:val="16"/>
              </w:rPr>
              <w:t>錠中</w:t>
            </w:r>
            <w:r w:rsidR="00905B2E">
              <w:rPr>
                <w:rFonts w:hint="eastAsia"/>
                <w:sz w:val="16"/>
                <w:szCs w:val="16"/>
              </w:rPr>
              <w:t xml:space="preserve">　</w:t>
            </w:r>
            <w:r w:rsidRPr="00F653AF">
              <w:rPr>
                <w:rFonts w:hint="eastAsia"/>
                <w:sz w:val="16"/>
                <w:szCs w:val="16"/>
              </w:rPr>
              <w:t>トラマドール塩酸塩（日局）</w:t>
            </w:r>
            <w:r w:rsidRPr="00F653AF">
              <w:rPr>
                <w:sz w:val="16"/>
                <w:szCs w:val="16"/>
              </w:rPr>
              <w:t>37.5mg</w:t>
            </w:r>
            <w:r w:rsidR="00F75868">
              <w:rPr>
                <w:rFonts w:hint="eastAsia"/>
                <w:sz w:val="16"/>
                <w:szCs w:val="16"/>
              </w:rPr>
              <w:t xml:space="preserve">　</w:t>
            </w:r>
            <w:r w:rsidRPr="00F653AF">
              <w:rPr>
                <w:rFonts w:hint="eastAsia"/>
                <w:sz w:val="16"/>
                <w:szCs w:val="16"/>
              </w:rPr>
              <w:t>アセトアミノフェン（日局）</w:t>
            </w:r>
            <w:r w:rsidRPr="00F653AF">
              <w:rPr>
                <w:sz w:val="16"/>
                <w:szCs w:val="16"/>
              </w:rPr>
              <w:t>325mg</w:t>
            </w:r>
          </w:p>
        </w:tc>
      </w:tr>
      <w:tr w:rsidR="00EF7EE6" w14:paraId="0BE2CE32" w14:textId="77777777" w:rsidTr="00905B2E">
        <w:trPr>
          <w:trHeight w:val="20"/>
        </w:trPr>
        <w:tc>
          <w:tcPr>
            <w:tcW w:w="800" w:type="pct"/>
            <w:vAlign w:val="center"/>
          </w:tcPr>
          <w:p w14:paraId="1079FD39" w14:textId="6733AABE" w:rsidR="005B2B9C" w:rsidRPr="001C6C05" w:rsidRDefault="005B2B9C" w:rsidP="00905B2E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添加剤</w:t>
            </w:r>
          </w:p>
        </w:tc>
        <w:tc>
          <w:tcPr>
            <w:tcW w:w="2100" w:type="pct"/>
          </w:tcPr>
          <w:p w14:paraId="32F438B8" w14:textId="3E34F88E" w:rsidR="005B2B9C" w:rsidRPr="00F653AF" w:rsidRDefault="00E226EA" w:rsidP="00905B2E">
            <w:pPr>
              <w:ind w:rightChars="-37" w:right="-71"/>
              <w:jc w:val="both"/>
              <w:rPr>
                <w:sz w:val="16"/>
                <w:szCs w:val="16"/>
              </w:rPr>
            </w:pPr>
            <w:r w:rsidRPr="00F653AF">
              <w:rPr>
                <w:rFonts w:hint="eastAsia"/>
                <w:sz w:val="16"/>
                <w:szCs w:val="16"/>
              </w:rPr>
              <w:t>アルファー化デンプン、粉末セルロース、デンプングリコール酸ナトリウム、トウモロコシデンプン、ステアリン酸マグネシウム、ヒプロメロース、マクロゴール</w:t>
            </w:r>
            <w:r w:rsidRPr="00F653AF">
              <w:rPr>
                <w:rFonts w:hint="eastAsia"/>
                <w:sz w:val="16"/>
                <w:szCs w:val="16"/>
              </w:rPr>
              <w:t>400</w:t>
            </w:r>
            <w:r w:rsidRPr="00F653AF">
              <w:rPr>
                <w:rFonts w:hint="eastAsia"/>
                <w:sz w:val="16"/>
                <w:szCs w:val="16"/>
              </w:rPr>
              <w:t>、ポリソルベート</w:t>
            </w:r>
            <w:r w:rsidRPr="00F653AF">
              <w:rPr>
                <w:rFonts w:hint="eastAsia"/>
                <w:sz w:val="16"/>
                <w:szCs w:val="16"/>
              </w:rPr>
              <w:t>80</w:t>
            </w:r>
            <w:r w:rsidRPr="00F653AF">
              <w:rPr>
                <w:rFonts w:hint="eastAsia"/>
                <w:sz w:val="16"/>
                <w:szCs w:val="16"/>
              </w:rPr>
              <w:t>、酸化チタン、黄色三二酸化鉄、カルナウバロウ</w:t>
            </w:r>
          </w:p>
        </w:tc>
        <w:tc>
          <w:tcPr>
            <w:tcW w:w="2100" w:type="pct"/>
          </w:tcPr>
          <w:p w14:paraId="5E30A97B" w14:textId="77B49D5D" w:rsidR="005B2B9C" w:rsidRPr="00F653AF" w:rsidRDefault="00E226EA" w:rsidP="00905B2E">
            <w:pPr>
              <w:ind w:rightChars="-37" w:right="-71"/>
              <w:jc w:val="both"/>
              <w:rPr>
                <w:sz w:val="16"/>
                <w:szCs w:val="16"/>
              </w:rPr>
            </w:pPr>
            <w:r w:rsidRPr="00F653AF">
              <w:rPr>
                <w:rFonts w:hint="eastAsia"/>
                <w:sz w:val="16"/>
                <w:szCs w:val="16"/>
              </w:rPr>
              <w:t>粉末セルロース、アルファー化デンプン、デンプングリコール酸ナトリウム、トウモロコシデンプン、ステアリン酸マグネシウム、ヒプロメロース、酸化チタン、マクロゴール</w:t>
            </w:r>
            <w:r w:rsidRPr="00F653AF">
              <w:rPr>
                <w:rFonts w:hint="eastAsia"/>
                <w:sz w:val="16"/>
                <w:szCs w:val="16"/>
              </w:rPr>
              <w:t>400</w:t>
            </w:r>
            <w:r w:rsidRPr="00F653AF">
              <w:rPr>
                <w:rFonts w:hint="eastAsia"/>
                <w:sz w:val="16"/>
                <w:szCs w:val="16"/>
              </w:rPr>
              <w:t>、黄色三二酸化鉄、ポリソルベート</w:t>
            </w:r>
            <w:r w:rsidRPr="00F653AF">
              <w:rPr>
                <w:rFonts w:hint="eastAsia"/>
                <w:sz w:val="16"/>
                <w:szCs w:val="16"/>
              </w:rPr>
              <w:t>80</w:t>
            </w:r>
            <w:r w:rsidRPr="00F653AF">
              <w:rPr>
                <w:rFonts w:hint="eastAsia"/>
                <w:sz w:val="16"/>
                <w:szCs w:val="16"/>
              </w:rPr>
              <w:t>、カルナウバロウ</w:t>
            </w:r>
          </w:p>
        </w:tc>
      </w:tr>
      <w:tr w:rsidR="00E226EA" w14:paraId="55E3AFFA" w14:textId="77777777" w:rsidTr="00905B2E">
        <w:trPr>
          <w:trHeight w:val="20"/>
        </w:trPr>
        <w:tc>
          <w:tcPr>
            <w:tcW w:w="800" w:type="pct"/>
            <w:vAlign w:val="center"/>
          </w:tcPr>
          <w:p w14:paraId="170D06F8" w14:textId="77777777" w:rsidR="00E226EA" w:rsidRPr="001C6C05" w:rsidRDefault="00E226EA" w:rsidP="00905B2E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薬効分類名</w:t>
            </w:r>
          </w:p>
        </w:tc>
        <w:tc>
          <w:tcPr>
            <w:tcW w:w="4200" w:type="pct"/>
            <w:gridSpan w:val="2"/>
            <w:vAlign w:val="center"/>
          </w:tcPr>
          <w:p w14:paraId="1495E7A0" w14:textId="6295E79F" w:rsidR="00E226EA" w:rsidRPr="00F653AF" w:rsidRDefault="00E226EA" w:rsidP="00905B2E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sz w:val="16"/>
                <w:szCs w:val="16"/>
              </w:rPr>
            </w:pPr>
            <w:r w:rsidRPr="00F653AF">
              <w:rPr>
                <w:rFonts w:hint="eastAsia"/>
                <w:sz w:val="16"/>
                <w:szCs w:val="16"/>
              </w:rPr>
              <w:t>慢性疼痛</w:t>
            </w:r>
            <w:r w:rsidRPr="00F653AF">
              <w:rPr>
                <w:rFonts w:hint="eastAsia"/>
                <w:sz w:val="16"/>
                <w:szCs w:val="16"/>
              </w:rPr>
              <w:t>/</w:t>
            </w:r>
            <w:r w:rsidRPr="00F653AF">
              <w:rPr>
                <w:rFonts w:hint="eastAsia"/>
                <w:sz w:val="16"/>
                <w:szCs w:val="16"/>
              </w:rPr>
              <w:t>抜歯後疼痛治療剤</w:t>
            </w:r>
          </w:p>
        </w:tc>
      </w:tr>
      <w:tr w:rsidR="00E226EA" w14:paraId="35D0558D" w14:textId="77777777" w:rsidTr="00905B2E">
        <w:trPr>
          <w:trHeight w:val="20"/>
        </w:trPr>
        <w:tc>
          <w:tcPr>
            <w:tcW w:w="800" w:type="pct"/>
            <w:vAlign w:val="center"/>
          </w:tcPr>
          <w:p w14:paraId="1AE2F545" w14:textId="77777777" w:rsidR="00E226EA" w:rsidRPr="001C6C05" w:rsidRDefault="00E226EA" w:rsidP="00905B2E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効能</w:t>
            </w:r>
            <w:r>
              <w:rPr>
                <w:rFonts w:ascii="Arial" w:eastAsia="ＭＳ ゴシック" w:hAnsi="Arial" w:cs="Arial" w:hint="eastAsia"/>
              </w:rPr>
              <w:t>又は</w:t>
            </w:r>
            <w:r w:rsidRPr="00674536">
              <w:rPr>
                <w:rFonts w:ascii="Arial" w:eastAsia="ＭＳ ゴシック" w:hAnsi="Arial" w:cs="Arial" w:hint="eastAsia"/>
              </w:rPr>
              <w:t>効果</w:t>
            </w:r>
          </w:p>
        </w:tc>
        <w:tc>
          <w:tcPr>
            <w:tcW w:w="4200" w:type="pct"/>
            <w:gridSpan w:val="2"/>
            <w:tcMar>
              <w:top w:w="28" w:type="dxa"/>
              <w:bottom w:w="28" w:type="dxa"/>
            </w:tcMar>
            <w:vAlign w:val="center"/>
          </w:tcPr>
          <w:p w14:paraId="12D2B497" w14:textId="77777777" w:rsidR="00E226EA" w:rsidRPr="00F653AF" w:rsidRDefault="00E226EA" w:rsidP="00905B2E">
            <w:pPr>
              <w:widowControl w:val="0"/>
              <w:adjustRightInd w:val="0"/>
              <w:jc w:val="both"/>
              <w:rPr>
                <w:rFonts w:cs="RyuminPro-Regular-90pv-RKSJ-H-I"/>
                <w:sz w:val="16"/>
                <w:szCs w:val="16"/>
              </w:rPr>
            </w:pPr>
            <w:r w:rsidRPr="00F653AF">
              <w:rPr>
                <w:rFonts w:cs="RyuminPro-Regular-90pv-RKSJ-H-I" w:hint="eastAsia"/>
                <w:sz w:val="16"/>
                <w:szCs w:val="16"/>
              </w:rPr>
              <w:t>非オピオイド鎮痛剤で治療困難な下記疾患における鎮痛</w:t>
            </w:r>
          </w:p>
          <w:p w14:paraId="3866CD03" w14:textId="77777777" w:rsidR="00E226EA" w:rsidRPr="00F653AF" w:rsidRDefault="00E226EA" w:rsidP="00905B2E">
            <w:pPr>
              <w:widowControl w:val="0"/>
              <w:adjustRightInd w:val="0"/>
              <w:jc w:val="both"/>
              <w:rPr>
                <w:rFonts w:cs="RyuminPro-Regular-90pv-RKSJ-H-I"/>
                <w:sz w:val="16"/>
                <w:szCs w:val="16"/>
              </w:rPr>
            </w:pPr>
            <w:r w:rsidRPr="00F653AF">
              <w:rPr>
                <w:rFonts w:cs="RyuminPro-Regular-90pv-RKSJ-H-I" w:hint="eastAsia"/>
                <w:sz w:val="16"/>
                <w:szCs w:val="16"/>
              </w:rPr>
              <w:t>○非がん性慢性疼痛</w:t>
            </w:r>
          </w:p>
          <w:p w14:paraId="56C745DF" w14:textId="5AD3C2DB" w:rsidR="00E226EA" w:rsidRPr="0009019C" w:rsidRDefault="00E226EA" w:rsidP="00905B2E">
            <w:pPr>
              <w:widowControl w:val="0"/>
              <w:adjustRightInd w:val="0"/>
              <w:jc w:val="both"/>
              <w:rPr>
                <w:rFonts w:cs="RyuminPro-Regular-90pv-RKSJ-H-I"/>
                <w:szCs w:val="20"/>
              </w:rPr>
            </w:pPr>
            <w:r w:rsidRPr="00F653AF">
              <w:rPr>
                <w:rFonts w:cs="RyuminPro-Regular-90pv-RKSJ-H-I" w:hint="eastAsia"/>
                <w:sz w:val="16"/>
                <w:szCs w:val="16"/>
              </w:rPr>
              <w:t>○抜歯後の疼痛</w:t>
            </w:r>
          </w:p>
        </w:tc>
      </w:tr>
      <w:tr w:rsidR="00E226EA" w14:paraId="5FB1BE32" w14:textId="77777777" w:rsidTr="00905B2E">
        <w:trPr>
          <w:trHeight w:val="20"/>
        </w:trPr>
        <w:tc>
          <w:tcPr>
            <w:tcW w:w="800" w:type="pct"/>
            <w:vAlign w:val="center"/>
          </w:tcPr>
          <w:p w14:paraId="146EDE63" w14:textId="77777777" w:rsidR="00E226EA" w:rsidRPr="001C6C05" w:rsidRDefault="00E226EA" w:rsidP="00905B2E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用法</w:t>
            </w:r>
            <w:r>
              <w:rPr>
                <w:rFonts w:ascii="Arial" w:eastAsia="ＭＳ ゴシック" w:hAnsi="Arial" w:cs="Arial" w:hint="eastAsia"/>
              </w:rPr>
              <w:t>及び</w:t>
            </w:r>
            <w:r w:rsidRPr="00674536">
              <w:rPr>
                <w:rFonts w:ascii="Arial" w:eastAsia="ＭＳ ゴシック" w:hAnsi="Arial" w:cs="Arial" w:hint="eastAsia"/>
              </w:rPr>
              <w:t>用量</w:t>
            </w:r>
          </w:p>
        </w:tc>
        <w:tc>
          <w:tcPr>
            <w:tcW w:w="4200" w:type="pct"/>
            <w:gridSpan w:val="2"/>
            <w:tcMar>
              <w:top w:w="28" w:type="dxa"/>
              <w:bottom w:w="28" w:type="dxa"/>
            </w:tcMar>
            <w:vAlign w:val="center"/>
          </w:tcPr>
          <w:p w14:paraId="64A97B2C" w14:textId="77777777" w:rsidR="00824E4C" w:rsidRPr="00F653AF" w:rsidRDefault="00824E4C" w:rsidP="00905B2E">
            <w:pPr>
              <w:widowControl w:val="0"/>
              <w:adjustRightInd w:val="0"/>
              <w:jc w:val="both"/>
              <w:rPr>
                <w:rFonts w:cs="RyuminPro-Regular-90pv-RKSJ-H-I"/>
                <w:sz w:val="16"/>
                <w:szCs w:val="16"/>
              </w:rPr>
            </w:pPr>
            <w:r w:rsidRPr="00F653AF">
              <w:rPr>
                <w:rFonts w:cs="RyuminPro-Regular-90pv-RKSJ-H-I" w:hint="eastAsia"/>
                <w:sz w:val="16"/>
                <w:szCs w:val="16"/>
              </w:rPr>
              <w:t>〈非がん性慢性疼痛〉</w:t>
            </w:r>
          </w:p>
          <w:p w14:paraId="42280D38" w14:textId="12B06288" w:rsidR="00824E4C" w:rsidRPr="00F653AF" w:rsidRDefault="00824E4C" w:rsidP="00905B2E">
            <w:pPr>
              <w:widowControl w:val="0"/>
              <w:adjustRightInd w:val="0"/>
              <w:jc w:val="both"/>
              <w:rPr>
                <w:rFonts w:cs="RyuminPro-Regular-90pv-RKSJ-H-I"/>
                <w:sz w:val="16"/>
                <w:szCs w:val="16"/>
              </w:rPr>
            </w:pPr>
            <w:r w:rsidRPr="00F653AF">
              <w:rPr>
                <w:rFonts w:cs="RyuminPro-Regular-90pv-RKSJ-H-I" w:hint="eastAsia"/>
                <w:sz w:val="16"/>
                <w:szCs w:val="16"/>
              </w:rPr>
              <w:t>通常、成人には、</w:t>
            </w:r>
            <w:r w:rsidRPr="00F653AF">
              <w:rPr>
                <w:rFonts w:cs="RyuminPro-Regular-90pv-RKSJ-H-I" w:hint="eastAsia"/>
                <w:sz w:val="16"/>
                <w:szCs w:val="16"/>
              </w:rPr>
              <w:t>1</w:t>
            </w:r>
            <w:r w:rsidRPr="00F653AF">
              <w:rPr>
                <w:rFonts w:cs="RyuminPro-Regular-90pv-RKSJ-H-I" w:hint="eastAsia"/>
                <w:sz w:val="16"/>
                <w:szCs w:val="16"/>
              </w:rPr>
              <w:t>回</w:t>
            </w:r>
            <w:r w:rsidRPr="00F653AF">
              <w:rPr>
                <w:rFonts w:cs="RyuminPro-Regular-90pv-RKSJ-H-I" w:hint="eastAsia"/>
                <w:sz w:val="16"/>
                <w:szCs w:val="16"/>
              </w:rPr>
              <w:t>1</w:t>
            </w:r>
            <w:r w:rsidRPr="00F653AF">
              <w:rPr>
                <w:rFonts w:cs="RyuminPro-Regular-90pv-RKSJ-H-I" w:hint="eastAsia"/>
                <w:sz w:val="16"/>
                <w:szCs w:val="16"/>
              </w:rPr>
              <w:t>錠、</w:t>
            </w:r>
            <w:r w:rsidRPr="00F653AF">
              <w:rPr>
                <w:rFonts w:cs="RyuminPro-Regular-90pv-RKSJ-H-I" w:hint="eastAsia"/>
                <w:sz w:val="16"/>
                <w:szCs w:val="16"/>
              </w:rPr>
              <w:t>1</w:t>
            </w:r>
            <w:r w:rsidRPr="00F653AF">
              <w:rPr>
                <w:rFonts w:cs="RyuminPro-Regular-90pv-RKSJ-H-I" w:hint="eastAsia"/>
                <w:sz w:val="16"/>
                <w:szCs w:val="16"/>
              </w:rPr>
              <w:t>日</w:t>
            </w:r>
            <w:r w:rsidRPr="00F653AF">
              <w:rPr>
                <w:rFonts w:cs="RyuminPro-Regular-90pv-RKSJ-H-I" w:hint="eastAsia"/>
                <w:sz w:val="16"/>
                <w:szCs w:val="16"/>
              </w:rPr>
              <w:t>4</w:t>
            </w:r>
            <w:r w:rsidRPr="00F653AF">
              <w:rPr>
                <w:rFonts w:cs="RyuminPro-Regular-90pv-RKSJ-H-I" w:hint="eastAsia"/>
                <w:sz w:val="16"/>
                <w:szCs w:val="16"/>
              </w:rPr>
              <w:t>回経口投与する。投与間隔は</w:t>
            </w:r>
            <w:r w:rsidRPr="00F653AF">
              <w:rPr>
                <w:rFonts w:cs="RyuminPro-Regular-90pv-RKSJ-H-I" w:hint="eastAsia"/>
                <w:sz w:val="16"/>
                <w:szCs w:val="16"/>
              </w:rPr>
              <w:t>4</w:t>
            </w:r>
            <w:r w:rsidRPr="00F653AF">
              <w:rPr>
                <w:rFonts w:cs="RyuminPro-Regular-90pv-RKSJ-H-I" w:hint="eastAsia"/>
                <w:sz w:val="16"/>
                <w:szCs w:val="16"/>
              </w:rPr>
              <w:t>時間以上空けること。</w:t>
            </w:r>
          </w:p>
          <w:p w14:paraId="5A2F30D0" w14:textId="61584D67" w:rsidR="00824E4C" w:rsidRPr="00F653AF" w:rsidRDefault="00824E4C" w:rsidP="00905B2E">
            <w:pPr>
              <w:widowControl w:val="0"/>
              <w:adjustRightInd w:val="0"/>
              <w:jc w:val="both"/>
              <w:rPr>
                <w:rFonts w:cs="RyuminPro-Regular-90pv-RKSJ-H-I"/>
                <w:sz w:val="16"/>
                <w:szCs w:val="16"/>
              </w:rPr>
            </w:pPr>
            <w:r w:rsidRPr="00F653AF">
              <w:rPr>
                <w:rFonts w:cs="RyuminPro-Regular-90pv-RKSJ-H-I" w:hint="eastAsia"/>
                <w:sz w:val="16"/>
                <w:szCs w:val="16"/>
              </w:rPr>
              <w:t>なお、症状に応じて適宜増減するが、</w:t>
            </w:r>
            <w:r w:rsidRPr="00F653AF">
              <w:rPr>
                <w:rFonts w:cs="RyuminPro-Regular-90pv-RKSJ-H-I" w:hint="eastAsia"/>
                <w:sz w:val="16"/>
                <w:szCs w:val="16"/>
              </w:rPr>
              <w:t>1</w:t>
            </w:r>
            <w:r w:rsidRPr="00F653AF">
              <w:rPr>
                <w:rFonts w:cs="RyuminPro-Regular-90pv-RKSJ-H-I" w:hint="eastAsia"/>
                <w:sz w:val="16"/>
                <w:szCs w:val="16"/>
              </w:rPr>
              <w:t>回</w:t>
            </w:r>
            <w:r w:rsidRPr="00F653AF">
              <w:rPr>
                <w:rFonts w:cs="RyuminPro-Regular-90pv-RKSJ-H-I" w:hint="eastAsia"/>
                <w:sz w:val="16"/>
                <w:szCs w:val="16"/>
              </w:rPr>
              <w:t>2</w:t>
            </w:r>
            <w:r w:rsidRPr="00F653AF">
              <w:rPr>
                <w:rFonts w:cs="RyuminPro-Regular-90pv-RKSJ-H-I" w:hint="eastAsia"/>
                <w:sz w:val="16"/>
                <w:szCs w:val="16"/>
              </w:rPr>
              <w:t>錠、</w:t>
            </w:r>
            <w:r w:rsidRPr="00F653AF">
              <w:rPr>
                <w:rFonts w:cs="RyuminPro-Regular-90pv-RKSJ-H-I" w:hint="eastAsia"/>
                <w:sz w:val="16"/>
                <w:szCs w:val="16"/>
              </w:rPr>
              <w:t>1</w:t>
            </w:r>
            <w:r w:rsidRPr="00F653AF">
              <w:rPr>
                <w:rFonts w:cs="RyuminPro-Regular-90pv-RKSJ-H-I" w:hint="eastAsia"/>
                <w:sz w:val="16"/>
                <w:szCs w:val="16"/>
              </w:rPr>
              <w:t>日</w:t>
            </w:r>
            <w:r w:rsidRPr="00F653AF">
              <w:rPr>
                <w:rFonts w:cs="RyuminPro-Regular-90pv-RKSJ-H-I" w:hint="eastAsia"/>
                <w:sz w:val="16"/>
                <w:szCs w:val="16"/>
              </w:rPr>
              <w:t>8</w:t>
            </w:r>
            <w:r w:rsidRPr="00F653AF">
              <w:rPr>
                <w:rFonts w:cs="RyuminPro-Regular-90pv-RKSJ-H-I" w:hint="eastAsia"/>
                <w:sz w:val="16"/>
                <w:szCs w:val="16"/>
              </w:rPr>
              <w:t>錠を超えて投与しないこと。また、空腹時の投与は避けることが望ましい。</w:t>
            </w:r>
          </w:p>
          <w:p w14:paraId="5F709219" w14:textId="77777777" w:rsidR="00824E4C" w:rsidRPr="00F653AF" w:rsidRDefault="00824E4C" w:rsidP="00905B2E">
            <w:pPr>
              <w:widowControl w:val="0"/>
              <w:adjustRightInd w:val="0"/>
              <w:jc w:val="both"/>
              <w:rPr>
                <w:rFonts w:cs="RyuminPro-Regular-90pv-RKSJ-H-I"/>
                <w:sz w:val="16"/>
                <w:szCs w:val="16"/>
              </w:rPr>
            </w:pPr>
            <w:r w:rsidRPr="00F653AF">
              <w:rPr>
                <w:rFonts w:cs="RyuminPro-Regular-90pv-RKSJ-H-I" w:hint="eastAsia"/>
                <w:sz w:val="16"/>
                <w:szCs w:val="16"/>
              </w:rPr>
              <w:t>〈抜歯後の疼痛〉</w:t>
            </w:r>
          </w:p>
          <w:p w14:paraId="7CA1B08E" w14:textId="77777777" w:rsidR="00824E4C" w:rsidRPr="00F653AF" w:rsidRDefault="00824E4C" w:rsidP="00905B2E">
            <w:pPr>
              <w:widowControl w:val="0"/>
              <w:adjustRightInd w:val="0"/>
              <w:jc w:val="both"/>
              <w:rPr>
                <w:rFonts w:cs="RyuminPro-Regular-90pv-RKSJ-H-I"/>
                <w:sz w:val="16"/>
                <w:szCs w:val="16"/>
              </w:rPr>
            </w:pPr>
            <w:r w:rsidRPr="00F653AF">
              <w:rPr>
                <w:rFonts w:cs="RyuminPro-Regular-90pv-RKSJ-H-I" w:hint="eastAsia"/>
                <w:sz w:val="16"/>
                <w:szCs w:val="16"/>
              </w:rPr>
              <w:t>通常、成人には、</w:t>
            </w:r>
            <w:r w:rsidRPr="00F653AF">
              <w:rPr>
                <w:rFonts w:cs="RyuminPro-Regular-90pv-RKSJ-H-I" w:hint="eastAsia"/>
                <w:sz w:val="16"/>
                <w:szCs w:val="16"/>
              </w:rPr>
              <w:t>1</w:t>
            </w:r>
            <w:r w:rsidRPr="00F653AF">
              <w:rPr>
                <w:rFonts w:cs="RyuminPro-Regular-90pv-RKSJ-H-I" w:hint="eastAsia"/>
                <w:sz w:val="16"/>
                <w:szCs w:val="16"/>
              </w:rPr>
              <w:t>回</w:t>
            </w:r>
            <w:r w:rsidRPr="00F653AF">
              <w:rPr>
                <w:rFonts w:cs="RyuminPro-Regular-90pv-RKSJ-H-I" w:hint="eastAsia"/>
                <w:sz w:val="16"/>
                <w:szCs w:val="16"/>
              </w:rPr>
              <w:t>2</w:t>
            </w:r>
            <w:r w:rsidRPr="00F653AF">
              <w:rPr>
                <w:rFonts w:cs="RyuminPro-Regular-90pv-RKSJ-H-I" w:hint="eastAsia"/>
                <w:sz w:val="16"/>
                <w:szCs w:val="16"/>
              </w:rPr>
              <w:t>錠を経口投与する。</w:t>
            </w:r>
          </w:p>
          <w:p w14:paraId="13CDF80D" w14:textId="3B40BA0D" w:rsidR="00E226EA" w:rsidRPr="0009019C" w:rsidRDefault="00824E4C" w:rsidP="00905B2E">
            <w:pPr>
              <w:widowControl w:val="0"/>
              <w:adjustRightInd w:val="0"/>
              <w:jc w:val="both"/>
              <w:rPr>
                <w:rFonts w:cs="RyuminPro-Regular-90pv-RKSJ-H-I"/>
                <w:szCs w:val="20"/>
              </w:rPr>
            </w:pPr>
            <w:r w:rsidRPr="00F653AF">
              <w:rPr>
                <w:rFonts w:cs="RyuminPro-Regular-90pv-RKSJ-H-I" w:hint="eastAsia"/>
                <w:sz w:val="16"/>
                <w:szCs w:val="16"/>
              </w:rPr>
              <w:t>なお、追加投与する場合には、投与間隔を</w:t>
            </w:r>
            <w:r w:rsidRPr="00F653AF">
              <w:rPr>
                <w:rFonts w:cs="RyuminPro-Regular-90pv-RKSJ-H-I" w:hint="eastAsia"/>
                <w:sz w:val="16"/>
                <w:szCs w:val="16"/>
              </w:rPr>
              <w:t>4</w:t>
            </w:r>
            <w:r w:rsidRPr="00F653AF">
              <w:rPr>
                <w:rFonts w:cs="RyuminPro-Regular-90pv-RKSJ-H-I" w:hint="eastAsia"/>
                <w:sz w:val="16"/>
                <w:szCs w:val="16"/>
              </w:rPr>
              <w:t>時間以上空け、</w:t>
            </w:r>
            <w:r w:rsidRPr="00F653AF">
              <w:rPr>
                <w:rFonts w:cs="RyuminPro-Regular-90pv-RKSJ-H-I" w:hint="eastAsia"/>
                <w:sz w:val="16"/>
                <w:szCs w:val="16"/>
              </w:rPr>
              <w:t>1</w:t>
            </w:r>
            <w:r w:rsidRPr="00F653AF">
              <w:rPr>
                <w:rFonts w:cs="RyuminPro-Regular-90pv-RKSJ-H-I" w:hint="eastAsia"/>
                <w:sz w:val="16"/>
                <w:szCs w:val="16"/>
              </w:rPr>
              <w:t>回</w:t>
            </w:r>
            <w:r w:rsidRPr="00F653AF">
              <w:rPr>
                <w:rFonts w:cs="RyuminPro-Regular-90pv-RKSJ-H-I" w:hint="eastAsia"/>
                <w:sz w:val="16"/>
                <w:szCs w:val="16"/>
              </w:rPr>
              <w:t>2</w:t>
            </w:r>
            <w:r w:rsidRPr="00F653AF">
              <w:rPr>
                <w:rFonts w:cs="RyuminPro-Regular-90pv-RKSJ-H-I" w:hint="eastAsia"/>
                <w:sz w:val="16"/>
                <w:szCs w:val="16"/>
              </w:rPr>
              <w:t>錠、</w:t>
            </w:r>
            <w:r w:rsidRPr="00F653AF">
              <w:rPr>
                <w:rFonts w:cs="RyuminPro-Regular-90pv-RKSJ-H-I" w:hint="eastAsia"/>
                <w:sz w:val="16"/>
                <w:szCs w:val="16"/>
              </w:rPr>
              <w:t>1</w:t>
            </w:r>
            <w:r w:rsidRPr="00F653AF">
              <w:rPr>
                <w:rFonts w:cs="RyuminPro-Regular-90pv-RKSJ-H-I" w:hint="eastAsia"/>
                <w:sz w:val="16"/>
                <w:szCs w:val="16"/>
              </w:rPr>
              <w:t>日</w:t>
            </w:r>
            <w:r w:rsidRPr="00F653AF">
              <w:rPr>
                <w:rFonts w:cs="RyuminPro-Regular-90pv-RKSJ-H-I" w:hint="eastAsia"/>
                <w:sz w:val="16"/>
                <w:szCs w:val="16"/>
              </w:rPr>
              <w:t>8</w:t>
            </w:r>
            <w:r w:rsidRPr="00F653AF">
              <w:rPr>
                <w:rFonts w:cs="RyuminPro-Regular-90pv-RKSJ-H-I" w:hint="eastAsia"/>
                <w:sz w:val="16"/>
                <w:szCs w:val="16"/>
              </w:rPr>
              <w:t>錠を超えて投与しないこと。また、空腹時の投与は避けることが望ましい。</w:t>
            </w:r>
          </w:p>
        </w:tc>
      </w:tr>
      <w:tr w:rsidR="00EF7EE6" w14:paraId="449E657E" w14:textId="77777777" w:rsidTr="00905B2E">
        <w:trPr>
          <w:trHeight w:val="20"/>
        </w:trPr>
        <w:tc>
          <w:tcPr>
            <w:tcW w:w="800" w:type="pct"/>
            <w:vAlign w:val="center"/>
          </w:tcPr>
          <w:p w14:paraId="40DA7C33" w14:textId="77777777" w:rsidR="005B2B9C" w:rsidRPr="001C6C05" w:rsidRDefault="005B2B9C" w:rsidP="00905B2E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製品の性状</w:t>
            </w:r>
          </w:p>
        </w:tc>
        <w:tc>
          <w:tcPr>
            <w:tcW w:w="2100" w:type="pct"/>
            <w:tcMar>
              <w:top w:w="28" w:type="dxa"/>
            </w:tcMar>
          </w:tcPr>
          <w:p w14:paraId="760FDA0C" w14:textId="16A1F0B4" w:rsidR="005B2B9C" w:rsidRPr="00F653AF" w:rsidRDefault="004A4B88" w:rsidP="00905B2E">
            <w:pPr>
              <w:ind w:rightChars="-59" w:right="-113"/>
              <w:jc w:val="both"/>
              <w:rPr>
                <w:sz w:val="16"/>
                <w:szCs w:val="16"/>
              </w:rPr>
            </w:pPr>
            <w:r w:rsidRPr="00F653AF">
              <w:rPr>
                <w:rFonts w:hint="eastAsia"/>
                <w:sz w:val="16"/>
                <w:szCs w:val="16"/>
              </w:rPr>
              <w:t>淡黄色のフィルムコーティング錠</w:t>
            </w:r>
          </w:p>
          <w:tbl>
            <w:tblPr>
              <w:tblW w:w="42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952"/>
              <w:gridCol w:w="71"/>
              <w:gridCol w:w="881"/>
              <w:gridCol w:w="953"/>
              <w:gridCol w:w="1363"/>
            </w:tblGrid>
            <w:tr w:rsidR="0011070A" w:rsidRPr="00DA086B" w14:paraId="10ED39A7" w14:textId="77777777" w:rsidTr="00905B2E">
              <w:trPr>
                <w:trHeight w:hRule="exact" w:val="907"/>
              </w:trPr>
              <w:tc>
                <w:tcPr>
                  <w:tcW w:w="952" w:type="dxa"/>
                  <w:tcBorders>
                    <w:bottom w:val="single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2449F845" w14:textId="33E12F16" w:rsidR="0011070A" w:rsidRPr="00DA086B" w:rsidRDefault="0066193D" w:rsidP="00905B2E">
                  <w:pPr>
                    <w:ind w:left="-57" w:right="-57"/>
                    <w:jc w:val="center"/>
                  </w:pPr>
                  <w:r w:rsidRPr="0066193D">
                    <w:rPr>
                      <w:noProof/>
                    </w:rPr>
                    <w:drawing>
                      <wp:inline distT="0" distB="0" distL="0" distR="0" wp14:anchorId="1222D368" wp14:editId="0BBE4D94">
                        <wp:extent cx="572040" cy="267120"/>
                        <wp:effectExtent l="0" t="0" r="0" b="0"/>
                        <wp:docPr id="576459749" name="図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72040" cy="2671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952" w:type="dxa"/>
                  <w:gridSpan w:val="2"/>
                  <w:tcBorders>
                    <w:bottom w:val="single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44C62F6E" w14:textId="48E449D2" w:rsidR="0011070A" w:rsidRPr="00DA086B" w:rsidRDefault="0066193D" w:rsidP="00905B2E">
                  <w:pPr>
                    <w:ind w:left="-57" w:right="-57"/>
                    <w:jc w:val="center"/>
                  </w:pPr>
                  <w:r w:rsidRPr="0066193D">
                    <w:rPr>
                      <w:noProof/>
                    </w:rPr>
                    <w:drawing>
                      <wp:inline distT="0" distB="0" distL="0" distR="0" wp14:anchorId="744325F8" wp14:editId="1EB2CBC8">
                        <wp:extent cx="572040" cy="267120"/>
                        <wp:effectExtent l="0" t="0" r="0" b="0"/>
                        <wp:docPr id="1293768226" name="図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72040" cy="2671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953" w:type="dxa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021669EE" w14:textId="2D360082" w:rsidR="0011070A" w:rsidRPr="00DA086B" w:rsidRDefault="0066193D" w:rsidP="00905B2E">
                  <w:pPr>
                    <w:ind w:left="-57" w:right="-57"/>
                    <w:jc w:val="center"/>
                  </w:pPr>
                  <w:r w:rsidRPr="0066193D">
                    <w:rPr>
                      <w:noProof/>
                    </w:rPr>
                    <w:drawing>
                      <wp:inline distT="0" distB="0" distL="0" distR="0" wp14:anchorId="4F7D4025" wp14:editId="4C408728">
                        <wp:extent cx="572760" cy="267840"/>
                        <wp:effectExtent l="0" t="0" r="0" b="0"/>
                        <wp:docPr id="149341866" name="図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72760" cy="2678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363" w:type="dxa"/>
                  <w:tcBorders>
                    <w:top w:val="single" w:sz="4" w:space="0" w:color="FFFFFF"/>
                    <w:left w:val="single" w:sz="4" w:space="0" w:color="auto"/>
                    <w:bottom w:val="single" w:sz="4" w:space="0" w:color="FFFFFF"/>
                    <w:right w:val="single" w:sz="4" w:space="0" w:color="FFFFFF"/>
                  </w:tcBorders>
                </w:tcPr>
                <w:p w14:paraId="30EA7035" w14:textId="468E0C6D" w:rsidR="0011070A" w:rsidRPr="00F653AF" w:rsidRDefault="004A4B88" w:rsidP="00905B2E">
                  <w:pPr>
                    <w:jc w:val="both"/>
                    <w:rPr>
                      <w:sz w:val="16"/>
                      <w:szCs w:val="16"/>
                    </w:rPr>
                  </w:pPr>
                  <w:r w:rsidRPr="00F653AF">
                    <w:rPr>
                      <w:rFonts w:hint="eastAsia"/>
                      <w:sz w:val="16"/>
                      <w:szCs w:val="16"/>
                    </w:rPr>
                    <w:t>長径</w:t>
                  </w:r>
                  <w:r w:rsidR="0011070A" w:rsidRPr="00F653AF">
                    <w:rPr>
                      <w:rFonts w:hint="eastAsia"/>
                      <w:sz w:val="16"/>
                      <w:szCs w:val="16"/>
                    </w:rPr>
                    <w:t>：</w:t>
                  </w:r>
                  <w:r w:rsidRPr="00F653AF">
                    <w:rPr>
                      <w:rFonts w:hint="eastAsia"/>
                      <w:sz w:val="16"/>
                      <w:szCs w:val="16"/>
                    </w:rPr>
                    <w:t>15.6</w:t>
                  </w:r>
                  <w:r w:rsidR="0011070A" w:rsidRPr="00F653AF">
                    <w:rPr>
                      <w:rFonts w:hint="eastAsia"/>
                      <w:sz w:val="16"/>
                      <w:szCs w:val="16"/>
                    </w:rPr>
                    <w:t>mm</w:t>
                  </w:r>
                </w:p>
                <w:p w14:paraId="531669B5" w14:textId="0117DD95" w:rsidR="004A4B88" w:rsidRPr="00F653AF" w:rsidRDefault="004A4B88" w:rsidP="00905B2E">
                  <w:pPr>
                    <w:jc w:val="both"/>
                    <w:rPr>
                      <w:sz w:val="16"/>
                      <w:szCs w:val="16"/>
                    </w:rPr>
                  </w:pPr>
                  <w:r w:rsidRPr="00F653AF">
                    <w:rPr>
                      <w:rFonts w:hint="eastAsia"/>
                      <w:sz w:val="16"/>
                      <w:szCs w:val="16"/>
                    </w:rPr>
                    <w:t>短径：</w:t>
                  </w:r>
                  <w:r w:rsidRPr="00F653AF">
                    <w:rPr>
                      <w:rFonts w:hint="eastAsia"/>
                      <w:sz w:val="16"/>
                      <w:szCs w:val="16"/>
                    </w:rPr>
                    <w:t>6.4mm</w:t>
                  </w:r>
                </w:p>
                <w:p w14:paraId="2CDF6332" w14:textId="09672A17" w:rsidR="0011070A" w:rsidRPr="00DA086B" w:rsidRDefault="0011070A" w:rsidP="00905B2E">
                  <w:r w:rsidRPr="00F653AF">
                    <w:rPr>
                      <w:rFonts w:hint="eastAsia"/>
                      <w:sz w:val="16"/>
                      <w:szCs w:val="16"/>
                    </w:rPr>
                    <w:t>厚さ：</w:t>
                  </w:r>
                  <w:r w:rsidR="004A4B88" w:rsidRPr="00F653AF">
                    <w:rPr>
                      <w:rFonts w:hint="eastAsia"/>
                      <w:sz w:val="16"/>
                      <w:szCs w:val="16"/>
                    </w:rPr>
                    <w:t>5.1</w:t>
                  </w:r>
                  <w:r w:rsidRPr="00F653AF">
                    <w:rPr>
                      <w:rFonts w:hint="eastAsia"/>
                      <w:sz w:val="16"/>
                      <w:szCs w:val="16"/>
                    </w:rPr>
                    <w:t>mm</w:t>
                  </w:r>
                  <w:r w:rsidRPr="00F653AF">
                    <w:rPr>
                      <w:sz w:val="16"/>
                      <w:szCs w:val="16"/>
                    </w:rPr>
                    <w:br/>
                  </w:r>
                  <w:r w:rsidR="00905B2E">
                    <w:rPr>
                      <w:rFonts w:hint="eastAsia"/>
                      <w:sz w:val="16"/>
                      <w:szCs w:val="16"/>
                    </w:rPr>
                    <w:t>質量</w:t>
                  </w:r>
                  <w:r w:rsidRPr="00F653AF">
                    <w:rPr>
                      <w:rFonts w:hint="eastAsia"/>
                      <w:sz w:val="16"/>
                      <w:szCs w:val="16"/>
                    </w:rPr>
                    <w:t>：</w:t>
                  </w:r>
                  <w:r w:rsidR="004A4B88" w:rsidRPr="00F653AF">
                    <w:rPr>
                      <w:rFonts w:hint="eastAsia"/>
                      <w:sz w:val="16"/>
                      <w:szCs w:val="16"/>
                    </w:rPr>
                    <w:t>441</w:t>
                  </w:r>
                  <w:r w:rsidRPr="00F653AF">
                    <w:rPr>
                      <w:rFonts w:hint="eastAsia"/>
                      <w:sz w:val="16"/>
                      <w:szCs w:val="16"/>
                    </w:rPr>
                    <w:t>mg</w:t>
                  </w:r>
                </w:p>
              </w:tc>
            </w:tr>
            <w:tr w:rsidR="0011070A" w:rsidRPr="00DA086B" w14:paraId="28E85899" w14:textId="77777777" w:rsidTr="009C6C9F">
              <w:trPr>
                <w:trHeight w:hRule="exact" w:val="283"/>
              </w:trPr>
              <w:tc>
                <w:tcPr>
                  <w:tcW w:w="1023" w:type="dxa"/>
                  <w:gridSpan w:val="2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14:paraId="77C96FE4" w14:textId="77777777" w:rsidR="0011070A" w:rsidRPr="00F653AF" w:rsidRDefault="0011070A" w:rsidP="00905B2E">
                  <w:pPr>
                    <w:spacing w:beforeLines="25" w:before="74"/>
                    <w:ind w:left="-57" w:right="-57" w:firstLineChars="42" w:firstLine="64"/>
                    <w:jc w:val="both"/>
                    <w:rPr>
                      <w:noProof/>
                      <w:sz w:val="16"/>
                      <w:szCs w:val="16"/>
                    </w:rPr>
                  </w:pPr>
                  <w:r w:rsidRPr="00F653AF">
                    <w:rPr>
                      <w:rFonts w:hint="eastAsia"/>
                      <w:noProof/>
                      <w:sz w:val="16"/>
                      <w:szCs w:val="16"/>
                    </w:rPr>
                    <w:t>識別コード：</w:t>
                  </w:r>
                </w:p>
              </w:tc>
              <w:tc>
                <w:tcPr>
                  <w:tcW w:w="3197" w:type="dxa"/>
                  <w:gridSpan w:val="3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14:paraId="05D66ED3" w14:textId="4C41762D" w:rsidR="0011070A" w:rsidRPr="00F653AF" w:rsidRDefault="004A4B88" w:rsidP="00905B2E">
                  <w:pPr>
                    <w:spacing w:beforeLines="25" w:before="74"/>
                    <w:jc w:val="both"/>
                    <w:rPr>
                      <w:sz w:val="16"/>
                      <w:szCs w:val="16"/>
                    </w:rPr>
                  </w:pPr>
                  <w:r w:rsidRPr="00F653AF">
                    <w:rPr>
                      <w:rFonts w:hint="eastAsia"/>
                      <w:sz w:val="16"/>
                      <w:szCs w:val="16"/>
                    </w:rPr>
                    <w:t>トアラセット</w:t>
                  </w:r>
                  <w:r w:rsidR="0011070A" w:rsidRPr="00F653AF">
                    <w:rPr>
                      <w:rFonts w:hint="eastAsia"/>
                      <w:sz w:val="16"/>
                      <w:szCs w:val="16"/>
                    </w:rPr>
                    <w:t xml:space="preserve">　</w:t>
                  </w:r>
                  <w:r w:rsidR="0011070A" w:rsidRPr="00F653AF">
                    <w:rPr>
                      <w:rFonts w:hint="eastAsia"/>
                      <w:sz w:val="16"/>
                      <w:szCs w:val="16"/>
                    </w:rPr>
                    <w:t>DSEP</w:t>
                  </w:r>
                </w:p>
                <w:p w14:paraId="0E6644D6" w14:textId="77777777" w:rsidR="0011070A" w:rsidRPr="00F653AF" w:rsidRDefault="0011070A" w:rsidP="00905B2E">
                  <w:pPr>
                    <w:spacing w:beforeLines="25" w:before="74"/>
                    <w:jc w:val="both"/>
                    <w:rPr>
                      <w:sz w:val="16"/>
                      <w:szCs w:val="16"/>
                    </w:rPr>
                  </w:pPr>
                </w:p>
                <w:p w14:paraId="046B715B" w14:textId="77777777" w:rsidR="0011070A" w:rsidRPr="00F653AF" w:rsidRDefault="0011070A" w:rsidP="00905B2E">
                  <w:pPr>
                    <w:spacing w:beforeLines="25" w:before="74"/>
                    <w:jc w:val="both"/>
                    <w:rPr>
                      <w:sz w:val="16"/>
                      <w:szCs w:val="16"/>
                    </w:rPr>
                  </w:pPr>
                </w:p>
              </w:tc>
            </w:tr>
            <w:tr w:rsidR="0011070A" w:rsidRPr="00DA086B" w14:paraId="44DF77BF" w14:textId="77777777" w:rsidTr="009C6C9F">
              <w:trPr>
                <w:trHeight w:hRule="exact" w:val="255"/>
              </w:trPr>
              <w:tc>
                <w:tcPr>
                  <w:tcW w:w="1023" w:type="dxa"/>
                  <w:gridSpan w:val="2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14:paraId="749BA352" w14:textId="77777777" w:rsidR="0011070A" w:rsidRPr="00F653AF" w:rsidRDefault="0011070A" w:rsidP="00905B2E">
                  <w:pPr>
                    <w:ind w:left="-57" w:right="-57" w:firstLineChars="23" w:firstLine="35"/>
                    <w:jc w:val="both"/>
                    <w:rPr>
                      <w:noProof/>
                      <w:sz w:val="16"/>
                      <w:szCs w:val="16"/>
                    </w:rPr>
                  </w:pPr>
                </w:p>
              </w:tc>
              <w:tc>
                <w:tcPr>
                  <w:tcW w:w="3197" w:type="dxa"/>
                  <w:gridSpan w:val="3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14:paraId="11D57468" w14:textId="4EA663C9" w:rsidR="0011070A" w:rsidRPr="00F653AF" w:rsidRDefault="004A4B88" w:rsidP="00905B2E">
                  <w:pPr>
                    <w:jc w:val="both"/>
                    <w:rPr>
                      <w:sz w:val="16"/>
                      <w:szCs w:val="16"/>
                    </w:rPr>
                  </w:pPr>
                  <w:r w:rsidRPr="00F653AF">
                    <w:rPr>
                      <w:rFonts w:hint="eastAsia"/>
                      <w:sz w:val="16"/>
                      <w:szCs w:val="16"/>
                    </w:rPr>
                    <w:t>トアラセット</w:t>
                  </w:r>
                  <w:r w:rsidR="0011070A" w:rsidRPr="00F653AF">
                    <w:rPr>
                      <w:rFonts w:hint="eastAsia"/>
                      <w:sz w:val="16"/>
                      <w:szCs w:val="16"/>
                    </w:rPr>
                    <w:t xml:space="preserve">　第一三共エスファ</w:t>
                  </w:r>
                </w:p>
              </w:tc>
            </w:tr>
          </w:tbl>
          <w:p w14:paraId="36407E38" w14:textId="5DBC61B2" w:rsidR="0011070A" w:rsidRPr="0011070A" w:rsidRDefault="0011070A" w:rsidP="00905B2E">
            <w:pPr>
              <w:spacing w:beforeLines="50" w:before="148"/>
              <w:ind w:rightChars="-59" w:right="-113"/>
              <w:jc w:val="both"/>
              <w:rPr>
                <w:szCs w:val="20"/>
              </w:rPr>
            </w:pPr>
          </w:p>
        </w:tc>
        <w:tc>
          <w:tcPr>
            <w:tcW w:w="2100" w:type="pct"/>
            <w:tcMar>
              <w:top w:w="28" w:type="dxa"/>
            </w:tcMar>
          </w:tcPr>
          <w:p w14:paraId="19228487" w14:textId="77777777" w:rsidR="004A4B88" w:rsidRPr="00F653AF" w:rsidRDefault="004A4B88" w:rsidP="00905B2E">
            <w:pPr>
              <w:jc w:val="both"/>
              <w:rPr>
                <w:sz w:val="16"/>
                <w:szCs w:val="16"/>
              </w:rPr>
            </w:pPr>
            <w:r w:rsidRPr="00F653AF">
              <w:rPr>
                <w:rFonts w:hint="eastAsia"/>
                <w:sz w:val="16"/>
                <w:szCs w:val="16"/>
              </w:rPr>
              <w:t>淡黄色のフィルムコーティング錠</w:t>
            </w:r>
          </w:p>
          <w:p w14:paraId="5C43012A" w14:textId="77777777" w:rsidR="004A4B88" w:rsidRPr="00F653AF" w:rsidRDefault="004A4B88" w:rsidP="00905B2E">
            <w:pPr>
              <w:jc w:val="both"/>
              <w:rPr>
                <w:sz w:val="16"/>
                <w:szCs w:val="16"/>
              </w:rPr>
            </w:pPr>
            <w:r w:rsidRPr="00F653AF">
              <w:rPr>
                <w:rFonts w:hint="eastAsia"/>
                <w:sz w:val="16"/>
                <w:szCs w:val="16"/>
              </w:rPr>
              <w:t>長径：</w:t>
            </w:r>
            <w:r w:rsidRPr="00F653AF">
              <w:rPr>
                <w:rFonts w:hint="eastAsia"/>
                <w:sz w:val="16"/>
                <w:szCs w:val="16"/>
              </w:rPr>
              <w:t>15.5mm</w:t>
            </w:r>
          </w:p>
          <w:p w14:paraId="11908519" w14:textId="77777777" w:rsidR="004A4B88" w:rsidRPr="00F653AF" w:rsidRDefault="004A4B88" w:rsidP="00905B2E">
            <w:pPr>
              <w:jc w:val="both"/>
              <w:rPr>
                <w:sz w:val="16"/>
                <w:szCs w:val="16"/>
              </w:rPr>
            </w:pPr>
            <w:r w:rsidRPr="00F653AF">
              <w:rPr>
                <w:rFonts w:hint="eastAsia"/>
                <w:sz w:val="16"/>
                <w:szCs w:val="16"/>
              </w:rPr>
              <w:t>短径：</w:t>
            </w:r>
            <w:r w:rsidRPr="00F653AF">
              <w:rPr>
                <w:rFonts w:hint="eastAsia"/>
                <w:sz w:val="16"/>
                <w:szCs w:val="16"/>
              </w:rPr>
              <w:t>6.3mm</w:t>
            </w:r>
          </w:p>
          <w:p w14:paraId="704EC594" w14:textId="77777777" w:rsidR="004A4B88" w:rsidRPr="00F653AF" w:rsidRDefault="004A4B88" w:rsidP="00905B2E">
            <w:pPr>
              <w:jc w:val="both"/>
              <w:rPr>
                <w:sz w:val="16"/>
                <w:szCs w:val="16"/>
              </w:rPr>
            </w:pPr>
            <w:r w:rsidRPr="00F653AF">
              <w:rPr>
                <w:rFonts w:hint="eastAsia"/>
                <w:sz w:val="16"/>
                <w:szCs w:val="16"/>
              </w:rPr>
              <w:t>厚さ：</w:t>
            </w:r>
            <w:r w:rsidRPr="00F653AF">
              <w:rPr>
                <w:rFonts w:hint="eastAsia"/>
                <w:sz w:val="16"/>
                <w:szCs w:val="16"/>
              </w:rPr>
              <w:t>5.5mm</w:t>
            </w:r>
          </w:p>
          <w:p w14:paraId="24E01BFC" w14:textId="18FEB322" w:rsidR="005B2B9C" w:rsidRPr="00B30F5B" w:rsidRDefault="004A4B88" w:rsidP="00905B2E">
            <w:pPr>
              <w:jc w:val="both"/>
              <w:rPr>
                <w:szCs w:val="20"/>
              </w:rPr>
            </w:pPr>
            <w:r w:rsidRPr="00F653AF">
              <w:rPr>
                <w:rFonts w:hint="eastAsia"/>
                <w:sz w:val="16"/>
                <w:szCs w:val="16"/>
              </w:rPr>
              <w:t>重量：</w:t>
            </w:r>
            <w:r w:rsidRPr="00F653AF">
              <w:rPr>
                <w:rFonts w:hint="eastAsia"/>
                <w:sz w:val="16"/>
                <w:szCs w:val="16"/>
              </w:rPr>
              <w:t>441mg</w:t>
            </w:r>
          </w:p>
        </w:tc>
      </w:tr>
      <w:tr w:rsidR="00E81BA6" w14:paraId="5F53EBDE" w14:textId="77777777" w:rsidTr="00905B2E">
        <w:trPr>
          <w:trHeight w:val="20"/>
        </w:trPr>
        <w:tc>
          <w:tcPr>
            <w:tcW w:w="800" w:type="pct"/>
            <w:vMerge w:val="restart"/>
            <w:vAlign w:val="center"/>
          </w:tcPr>
          <w:p w14:paraId="328F2795" w14:textId="77777777" w:rsidR="00E81BA6" w:rsidRDefault="00E81BA6" w:rsidP="00905B2E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先発品との</w:t>
            </w:r>
          </w:p>
          <w:p w14:paraId="2B6A8D2C" w14:textId="77777777" w:rsidR="00E81BA6" w:rsidRPr="00674536" w:rsidRDefault="00E81BA6" w:rsidP="00905B2E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同等性</w:t>
            </w:r>
          </w:p>
        </w:tc>
        <w:tc>
          <w:tcPr>
            <w:tcW w:w="2100" w:type="pct"/>
            <w:tcBorders>
              <w:bottom w:val="single" w:sz="4" w:space="0" w:color="FFFFFF" w:themeColor="background1"/>
              <w:right w:val="dashed" w:sz="4" w:space="0" w:color="auto"/>
            </w:tcBorders>
          </w:tcPr>
          <w:p w14:paraId="397BDAD2" w14:textId="3CB3C19C" w:rsidR="00E81BA6" w:rsidRPr="00F653AF" w:rsidRDefault="00E81BA6" w:rsidP="00905B2E">
            <w:pPr>
              <w:rPr>
                <w:sz w:val="16"/>
                <w:szCs w:val="16"/>
              </w:rPr>
            </w:pPr>
            <w:r w:rsidRPr="00F653AF">
              <w:rPr>
                <w:rFonts w:hint="eastAsia"/>
                <w:sz w:val="16"/>
                <w:szCs w:val="16"/>
              </w:rPr>
              <w:t>溶出試験（試験</w:t>
            </w:r>
            <w:r w:rsidR="000960A6">
              <w:rPr>
                <w:rFonts w:hint="eastAsia"/>
                <w:sz w:val="16"/>
                <w:szCs w:val="16"/>
              </w:rPr>
              <w:t>条件</w:t>
            </w:r>
            <w:r w:rsidRPr="00F653AF">
              <w:rPr>
                <w:rFonts w:hint="eastAsia"/>
                <w:sz w:val="16"/>
                <w:szCs w:val="16"/>
              </w:rPr>
              <w:t>：</w:t>
            </w:r>
            <w:r w:rsidRPr="00F653AF">
              <w:rPr>
                <w:sz w:val="16"/>
                <w:szCs w:val="16"/>
              </w:rPr>
              <w:t>pH</w:t>
            </w:r>
            <w:r w:rsidR="00546B56" w:rsidRPr="00F653AF">
              <w:rPr>
                <w:rFonts w:hint="eastAsia"/>
                <w:sz w:val="16"/>
                <w:szCs w:val="16"/>
              </w:rPr>
              <w:t>6.8</w:t>
            </w:r>
            <w:r w:rsidRPr="00F653AF">
              <w:rPr>
                <w:sz w:val="16"/>
                <w:szCs w:val="16"/>
              </w:rPr>
              <w:t>/</w:t>
            </w:r>
            <w:r w:rsidR="00546B56" w:rsidRPr="00F653AF">
              <w:rPr>
                <w:rFonts w:hint="eastAsia"/>
                <w:sz w:val="16"/>
                <w:szCs w:val="16"/>
              </w:rPr>
              <w:t>50</w:t>
            </w:r>
            <w:r w:rsidRPr="00F653AF">
              <w:rPr>
                <w:sz w:val="16"/>
                <w:szCs w:val="16"/>
              </w:rPr>
              <w:t>rpm</w:t>
            </w:r>
            <w:r w:rsidRPr="00F653AF">
              <w:rPr>
                <w:rFonts w:hint="eastAsia"/>
                <w:sz w:val="16"/>
                <w:szCs w:val="16"/>
              </w:rPr>
              <w:t>）</w:t>
            </w:r>
          </w:p>
          <w:p w14:paraId="1BE87DAD" w14:textId="6FB7D951" w:rsidR="00546B56" w:rsidRPr="00B30F5B" w:rsidRDefault="00546B56" w:rsidP="00905B2E">
            <w:pPr>
              <w:rPr>
                <w:szCs w:val="20"/>
              </w:rPr>
            </w:pPr>
            <w:r w:rsidRPr="00F653AF">
              <w:rPr>
                <w:rFonts w:hint="eastAsia"/>
                <w:sz w:val="16"/>
                <w:szCs w:val="16"/>
              </w:rPr>
              <w:t>トラマドール塩酸塩</w:t>
            </w:r>
            <w:r w:rsidRPr="00546B56">
              <w:rPr>
                <w:rFonts w:hint="eastAsia"/>
                <w:noProof/>
                <w:szCs w:val="20"/>
              </w:rPr>
              <w:drawing>
                <wp:inline distT="0" distB="0" distL="0" distR="0" wp14:anchorId="7CEC4087" wp14:editId="2A50DF93">
                  <wp:extent cx="2581275" cy="1790700"/>
                  <wp:effectExtent l="0" t="0" r="9525" b="0"/>
                  <wp:docPr id="142589214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81275" cy="1790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00" w:type="pct"/>
            <w:tcBorders>
              <w:left w:val="dashed" w:sz="4" w:space="0" w:color="auto"/>
              <w:bottom w:val="single" w:sz="4" w:space="0" w:color="FFFFFF" w:themeColor="background1"/>
            </w:tcBorders>
          </w:tcPr>
          <w:p w14:paraId="482EA984" w14:textId="5B055A8B" w:rsidR="00E81BA6" w:rsidRPr="00F653AF" w:rsidRDefault="00E81BA6" w:rsidP="00905B2E">
            <w:pPr>
              <w:ind w:leftChars="-6" w:left="-6" w:hangingChars="3" w:hanging="5"/>
              <w:rPr>
                <w:sz w:val="16"/>
                <w:szCs w:val="16"/>
              </w:rPr>
            </w:pPr>
            <w:r w:rsidRPr="00F653AF">
              <w:rPr>
                <w:rFonts w:hint="eastAsia"/>
                <w:sz w:val="16"/>
                <w:szCs w:val="16"/>
              </w:rPr>
              <w:t>生物学的同等性試験（健康成人男子、絶食時）</w:t>
            </w:r>
          </w:p>
          <w:p w14:paraId="482BADDB" w14:textId="77777777" w:rsidR="00E81BA6" w:rsidRDefault="00546B56" w:rsidP="00905B2E">
            <w:pPr>
              <w:rPr>
                <w:sz w:val="18"/>
                <w:szCs w:val="18"/>
              </w:rPr>
            </w:pPr>
            <w:r w:rsidRPr="00F653AF">
              <w:rPr>
                <w:rFonts w:hint="eastAsia"/>
                <w:sz w:val="16"/>
                <w:szCs w:val="16"/>
              </w:rPr>
              <w:t>トラマドール塩酸塩</w:t>
            </w:r>
          </w:p>
          <w:p w14:paraId="68C4C203" w14:textId="6709D49B" w:rsidR="00F653AF" w:rsidRPr="00B30F5B" w:rsidRDefault="00F653AF" w:rsidP="00905B2E">
            <w:pPr>
              <w:rPr>
                <w:szCs w:val="20"/>
              </w:rPr>
            </w:pPr>
            <w:r w:rsidRPr="00F653AF">
              <w:rPr>
                <w:noProof/>
                <w:szCs w:val="20"/>
              </w:rPr>
              <w:drawing>
                <wp:inline distT="0" distB="0" distL="0" distR="0" wp14:anchorId="5FADD19C" wp14:editId="25FA7C4D">
                  <wp:extent cx="2581275" cy="1602740"/>
                  <wp:effectExtent l="0" t="0" r="9525" b="0"/>
                  <wp:docPr id="1594072205" name="図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81275" cy="1602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81BA6" w14:paraId="5D8C2130" w14:textId="77777777" w:rsidTr="00905B2E">
        <w:trPr>
          <w:trHeight w:val="20"/>
        </w:trPr>
        <w:tc>
          <w:tcPr>
            <w:tcW w:w="800" w:type="pct"/>
            <w:vMerge/>
            <w:vAlign w:val="center"/>
          </w:tcPr>
          <w:p w14:paraId="5C48774F" w14:textId="77777777" w:rsidR="00E81BA6" w:rsidRPr="00674536" w:rsidRDefault="00E81BA6" w:rsidP="00905B2E">
            <w:pPr>
              <w:jc w:val="distribute"/>
              <w:rPr>
                <w:rFonts w:ascii="Arial" w:eastAsia="ＭＳ ゴシック" w:hAnsi="Arial" w:cs="Arial"/>
              </w:rPr>
            </w:pPr>
          </w:p>
        </w:tc>
        <w:tc>
          <w:tcPr>
            <w:tcW w:w="2100" w:type="pct"/>
            <w:tcBorders>
              <w:top w:val="single" w:sz="4" w:space="0" w:color="FFFFFF" w:themeColor="background1"/>
              <w:bottom w:val="single" w:sz="4" w:space="0" w:color="auto"/>
              <w:right w:val="dashed" w:sz="4" w:space="0" w:color="auto"/>
            </w:tcBorders>
          </w:tcPr>
          <w:p w14:paraId="2FF5BCDC" w14:textId="3D6D3C6D" w:rsidR="00E81BA6" w:rsidRPr="00F653AF" w:rsidRDefault="006B396B" w:rsidP="00905B2E">
            <w:pPr>
              <w:jc w:val="both"/>
              <w:rPr>
                <w:sz w:val="16"/>
                <w:szCs w:val="16"/>
              </w:rPr>
            </w:pPr>
            <w:r w:rsidRPr="00F653AF">
              <w:rPr>
                <w:sz w:val="16"/>
                <w:szCs w:val="16"/>
              </w:rPr>
              <w:t>「後発医薬品の生物学的同等性試験ガイドライン」に基づき判定した結果、両製剤の溶出挙動は類似していると判定された。</w:t>
            </w:r>
          </w:p>
        </w:tc>
        <w:tc>
          <w:tcPr>
            <w:tcW w:w="2100" w:type="pct"/>
            <w:tcBorders>
              <w:top w:val="single" w:sz="4" w:space="0" w:color="FFFFFF" w:themeColor="background1"/>
              <w:left w:val="dashed" w:sz="4" w:space="0" w:color="auto"/>
            </w:tcBorders>
          </w:tcPr>
          <w:p w14:paraId="6315FCB2" w14:textId="35912B67" w:rsidR="00E81BA6" w:rsidRPr="00F653AF" w:rsidRDefault="00F653AF" w:rsidP="00905B2E">
            <w:pPr>
              <w:jc w:val="both"/>
              <w:rPr>
                <w:sz w:val="16"/>
                <w:szCs w:val="16"/>
              </w:rPr>
            </w:pPr>
            <w:r w:rsidRPr="00F653AF">
              <w:rPr>
                <w:rFonts w:hint="eastAsia"/>
                <w:sz w:val="16"/>
                <w:szCs w:val="16"/>
              </w:rPr>
              <w:t>「後発医薬品の生物学的同等性試験ガイドライン」に基づき判定した結果、両製剤の生物学的同等性が確認された。</w:t>
            </w:r>
          </w:p>
        </w:tc>
      </w:tr>
      <w:tr w:rsidR="00E81BA6" w14:paraId="5220B62B" w14:textId="77777777" w:rsidTr="00905B2E">
        <w:trPr>
          <w:trHeight w:val="20"/>
        </w:trPr>
        <w:tc>
          <w:tcPr>
            <w:tcW w:w="800" w:type="pct"/>
            <w:vMerge/>
            <w:vAlign w:val="center"/>
          </w:tcPr>
          <w:p w14:paraId="3E2E863C" w14:textId="77777777" w:rsidR="00E81BA6" w:rsidRPr="00674536" w:rsidRDefault="00E81BA6" w:rsidP="00905B2E">
            <w:pPr>
              <w:jc w:val="distribute"/>
              <w:rPr>
                <w:rFonts w:ascii="Arial" w:eastAsia="ＭＳ ゴシック" w:hAnsi="Arial" w:cs="Arial"/>
              </w:rPr>
            </w:pPr>
          </w:p>
        </w:tc>
        <w:tc>
          <w:tcPr>
            <w:tcW w:w="2100" w:type="pct"/>
            <w:tcBorders>
              <w:bottom w:val="dashed" w:sz="4" w:space="0" w:color="FFFFFF" w:themeColor="background1"/>
              <w:right w:val="dashed" w:sz="4" w:space="0" w:color="auto"/>
            </w:tcBorders>
            <w:vAlign w:val="center"/>
          </w:tcPr>
          <w:p w14:paraId="1EDE72EE" w14:textId="3D7D1ECF" w:rsidR="00E33CA2" w:rsidRPr="00F653AF" w:rsidRDefault="00E33CA2" w:rsidP="00905B2E">
            <w:pPr>
              <w:rPr>
                <w:sz w:val="16"/>
                <w:szCs w:val="16"/>
              </w:rPr>
            </w:pPr>
            <w:r w:rsidRPr="00F653AF">
              <w:rPr>
                <w:rFonts w:hint="eastAsia"/>
                <w:sz w:val="16"/>
                <w:szCs w:val="16"/>
              </w:rPr>
              <w:t>溶出試験（試験</w:t>
            </w:r>
            <w:r w:rsidR="000960A6">
              <w:rPr>
                <w:rFonts w:hint="eastAsia"/>
                <w:sz w:val="16"/>
                <w:szCs w:val="16"/>
              </w:rPr>
              <w:t>条件</w:t>
            </w:r>
            <w:r w:rsidRPr="00F653AF">
              <w:rPr>
                <w:rFonts w:hint="eastAsia"/>
                <w:sz w:val="16"/>
                <w:szCs w:val="16"/>
              </w:rPr>
              <w:t>：</w:t>
            </w:r>
            <w:r w:rsidRPr="00F653AF">
              <w:rPr>
                <w:sz w:val="16"/>
                <w:szCs w:val="16"/>
              </w:rPr>
              <w:t>pH</w:t>
            </w:r>
            <w:r w:rsidR="00F653AF" w:rsidRPr="00F653AF">
              <w:rPr>
                <w:rFonts w:hint="eastAsia"/>
                <w:sz w:val="16"/>
                <w:szCs w:val="16"/>
              </w:rPr>
              <w:t>6.8</w:t>
            </w:r>
            <w:r w:rsidRPr="00F653AF">
              <w:rPr>
                <w:sz w:val="16"/>
                <w:szCs w:val="16"/>
              </w:rPr>
              <w:t>/</w:t>
            </w:r>
            <w:r w:rsidR="00F653AF" w:rsidRPr="00F653AF">
              <w:rPr>
                <w:rFonts w:hint="eastAsia"/>
                <w:sz w:val="16"/>
                <w:szCs w:val="16"/>
              </w:rPr>
              <w:t>50</w:t>
            </w:r>
            <w:r w:rsidRPr="00F653AF">
              <w:rPr>
                <w:sz w:val="16"/>
                <w:szCs w:val="16"/>
              </w:rPr>
              <w:t>rpm</w:t>
            </w:r>
            <w:r w:rsidRPr="00F653AF">
              <w:rPr>
                <w:rFonts w:hint="eastAsia"/>
                <w:sz w:val="16"/>
                <w:szCs w:val="16"/>
              </w:rPr>
              <w:t>）</w:t>
            </w:r>
          </w:p>
          <w:p w14:paraId="06AF4BFC" w14:textId="390E7240" w:rsidR="00F653AF" w:rsidRPr="00F653AF" w:rsidRDefault="00F653AF" w:rsidP="00905B2E">
            <w:pPr>
              <w:rPr>
                <w:sz w:val="16"/>
                <w:szCs w:val="16"/>
              </w:rPr>
            </w:pPr>
            <w:r w:rsidRPr="00F653AF">
              <w:rPr>
                <w:rFonts w:hint="eastAsia"/>
                <w:sz w:val="16"/>
                <w:szCs w:val="16"/>
              </w:rPr>
              <w:t>アセトアミノフェン</w:t>
            </w:r>
          </w:p>
          <w:p w14:paraId="1BC48A76" w14:textId="496BEF4B" w:rsidR="009E6326" w:rsidRPr="00E33CA2" w:rsidRDefault="00F653AF" w:rsidP="00905B2E">
            <w:pPr>
              <w:rPr>
                <w:szCs w:val="20"/>
              </w:rPr>
            </w:pPr>
            <w:r w:rsidRPr="00F653AF">
              <w:rPr>
                <w:rFonts w:hint="eastAsia"/>
                <w:noProof/>
                <w:szCs w:val="20"/>
              </w:rPr>
              <w:drawing>
                <wp:inline distT="0" distB="0" distL="0" distR="0" wp14:anchorId="0FE8923E" wp14:editId="20F5B941">
                  <wp:extent cx="2581275" cy="1790700"/>
                  <wp:effectExtent l="0" t="0" r="9525" b="0"/>
                  <wp:docPr id="1229270639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81275" cy="1790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00" w:type="pct"/>
            <w:tcBorders>
              <w:left w:val="dashed" w:sz="4" w:space="0" w:color="auto"/>
              <w:bottom w:val="dashed" w:sz="4" w:space="0" w:color="FFFFFF" w:themeColor="background1"/>
            </w:tcBorders>
          </w:tcPr>
          <w:p w14:paraId="38F0DB14" w14:textId="77777777" w:rsidR="00E33CA2" w:rsidRPr="00F653AF" w:rsidRDefault="00E33CA2" w:rsidP="00905B2E">
            <w:pPr>
              <w:jc w:val="both"/>
              <w:rPr>
                <w:sz w:val="16"/>
                <w:szCs w:val="16"/>
              </w:rPr>
            </w:pPr>
            <w:r w:rsidRPr="00F653AF">
              <w:rPr>
                <w:rFonts w:hint="eastAsia"/>
                <w:sz w:val="16"/>
                <w:szCs w:val="16"/>
              </w:rPr>
              <w:t>生物学的同等性試験（健康成人男子、絶食時）</w:t>
            </w:r>
          </w:p>
          <w:p w14:paraId="264A1D69" w14:textId="61D11462" w:rsidR="00F653AF" w:rsidRPr="00F653AF" w:rsidRDefault="00F653AF" w:rsidP="00905B2E">
            <w:pPr>
              <w:jc w:val="both"/>
              <w:rPr>
                <w:sz w:val="16"/>
                <w:szCs w:val="16"/>
              </w:rPr>
            </w:pPr>
            <w:r w:rsidRPr="00F653AF">
              <w:rPr>
                <w:rFonts w:hint="eastAsia"/>
                <w:sz w:val="16"/>
                <w:szCs w:val="16"/>
              </w:rPr>
              <w:t>アセトアミノフェン</w:t>
            </w:r>
          </w:p>
          <w:p w14:paraId="5D58E322" w14:textId="0CBC1181" w:rsidR="00F653AF" w:rsidRPr="00F653AF" w:rsidRDefault="00F653AF" w:rsidP="00905B2E">
            <w:pPr>
              <w:jc w:val="both"/>
              <w:rPr>
                <w:szCs w:val="20"/>
              </w:rPr>
            </w:pPr>
            <w:r w:rsidRPr="00F653AF">
              <w:rPr>
                <w:noProof/>
                <w:szCs w:val="20"/>
              </w:rPr>
              <w:drawing>
                <wp:inline distT="0" distB="0" distL="0" distR="0" wp14:anchorId="0B913989" wp14:editId="4743BD25">
                  <wp:extent cx="2581275" cy="1584325"/>
                  <wp:effectExtent l="0" t="0" r="9525" b="0"/>
                  <wp:docPr id="415891916" name="図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81275" cy="158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9E06F76" w14:textId="649AA54E" w:rsidR="00E81BA6" w:rsidRPr="00E33CA2" w:rsidRDefault="00E81BA6" w:rsidP="00905B2E">
            <w:pPr>
              <w:jc w:val="both"/>
              <w:rPr>
                <w:szCs w:val="20"/>
              </w:rPr>
            </w:pPr>
          </w:p>
        </w:tc>
      </w:tr>
      <w:tr w:rsidR="00E81BA6" w14:paraId="21055772" w14:textId="77777777" w:rsidTr="00905B2E">
        <w:trPr>
          <w:trHeight w:val="20"/>
        </w:trPr>
        <w:tc>
          <w:tcPr>
            <w:tcW w:w="800" w:type="pct"/>
            <w:vMerge/>
            <w:vAlign w:val="center"/>
          </w:tcPr>
          <w:p w14:paraId="3A4CF88D" w14:textId="77777777" w:rsidR="00E81BA6" w:rsidRPr="00674536" w:rsidRDefault="00E81BA6" w:rsidP="00905B2E">
            <w:pPr>
              <w:jc w:val="distribute"/>
              <w:rPr>
                <w:rFonts w:ascii="Arial" w:eastAsia="ＭＳ ゴシック" w:hAnsi="Arial" w:cs="Arial"/>
              </w:rPr>
            </w:pPr>
          </w:p>
        </w:tc>
        <w:tc>
          <w:tcPr>
            <w:tcW w:w="2100" w:type="pct"/>
            <w:tcBorders>
              <w:top w:val="dashed" w:sz="4" w:space="0" w:color="FFFFFF" w:themeColor="background1"/>
              <w:right w:val="dashed" w:sz="4" w:space="0" w:color="auto"/>
            </w:tcBorders>
          </w:tcPr>
          <w:p w14:paraId="5F0EF769" w14:textId="7DFC2329" w:rsidR="009E6326" w:rsidRPr="00F653AF" w:rsidRDefault="006B396B" w:rsidP="00905B2E">
            <w:pPr>
              <w:ind w:leftChars="-8" w:left="-15"/>
              <w:jc w:val="both"/>
              <w:rPr>
                <w:sz w:val="16"/>
                <w:szCs w:val="16"/>
              </w:rPr>
            </w:pPr>
            <w:r w:rsidRPr="00F653AF">
              <w:rPr>
                <w:sz w:val="16"/>
                <w:szCs w:val="16"/>
              </w:rPr>
              <w:t>「後発医薬品の生物学的同等性試験ガイドライン」に基づき判定した結果、両製剤の溶出挙動は類似していると判定された。</w:t>
            </w:r>
          </w:p>
        </w:tc>
        <w:tc>
          <w:tcPr>
            <w:tcW w:w="2100" w:type="pct"/>
            <w:tcBorders>
              <w:top w:val="dashed" w:sz="4" w:space="0" w:color="FFFFFF" w:themeColor="background1"/>
              <w:left w:val="dashed" w:sz="4" w:space="0" w:color="auto"/>
            </w:tcBorders>
          </w:tcPr>
          <w:p w14:paraId="35E8049A" w14:textId="7397A687" w:rsidR="00E81BA6" w:rsidRPr="00F653AF" w:rsidRDefault="00F653AF" w:rsidP="00905B2E">
            <w:pPr>
              <w:jc w:val="both"/>
              <w:rPr>
                <w:sz w:val="16"/>
                <w:szCs w:val="16"/>
              </w:rPr>
            </w:pPr>
            <w:r w:rsidRPr="00F653AF">
              <w:rPr>
                <w:rFonts w:hint="eastAsia"/>
                <w:sz w:val="16"/>
                <w:szCs w:val="16"/>
              </w:rPr>
              <w:t>「後発医薬品の生物学的同等性試験ガイドライン」に基づき判定した結果、両製剤の生物学的同等性が確認された。</w:t>
            </w:r>
          </w:p>
        </w:tc>
      </w:tr>
      <w:tr w:rsidR="00EF7EE6" w14:paraId="0397ED6D" w14:textId="77777777" w:rsidTr="00905B2E">
        <w:trPr>
          <w:trHeight w:val="283"/>
        </w:trPr>
        <w:tc>
          <w:tcPr>
            <w:tcW w:w="800" w:type="pct"/>
            <w:vAlign w:val="center"/>
          </w:tcPr>
          <w:p w14:paraId="68C9C9F3" w14:textId="77777777" w:rsidR="00AD0F90" w:rsidRPr="001C6C05" w:rsidRDefault="00AD0F90" w:rsidP="00905B2E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備考</w:t>
            </w:r>
          </w:p>
        </w:tc>
        <w:tc>
          <w:tcPr>
            <w:tcW w:w="4200" w:type="pct"/>
            <w:gridSpan w:val="2"/>
            <w:vAlign w:val="center"/>
          </w:tcPr>
          <w:p w14:paraId="20554DD7" w14:textId="2953F4CF" w:rsidR="00AD0F90" w:rsidRPr="00B30F5B" w:rsidRDefault="00AD0F90" w:rsidP="00905B2E">
            <w:pPr>
              <w:rPr>
                <w:szCs w:val="20"/>
              </w:rPr>
            </w:pPr>
          </w:p>
        </w:tc>
      </w:tr>
      <w:tr w:rsidR="00EF7EE6" w14:paraId="7AB51282" w14:textId="77777777" w:rsidTr="00905B2E">
        <w:trPr>
          <w:trHeight w:val="283"/>
        </w:trPr>
        <w:tc>
          <w:tcPr>
            <w:tcW w:w="800" w:type="pct"/>
            <w:vAlign w:val="center"/>
          </w:tcPr>
          <w:p w14:paraId="767C2A8A" w14:textId="77777777" w:rsidR="00AD0F90" w:rsidRPr="001C6C05" w:rsidRDefault="00AD0F90" w:rsidP="00905B2E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担当者、連絡先</w:t>
            </w:r>
          </w:p>
        </w:tc>
        <w:tc>
          <w:tcPr>
            <w:tcW w:w="4200" w:type="pct"/>
            <w:gridSpan w:val="2"/>
            <w:vAlign w:val="center"/>
          </w:tcPr>
          <w:p w14:paraId="1478D5F7" w14:textId="14E3721B" w:rsidR="00AD0F90" w:rsidRPr="00B30F5B" w:rsidRDefault="00AD0F90" w:rsidP="00905B2E">
            <w:pPr>
              <w:rPr>
                <w:szCs w:val="20"/>
              </w:rPr>
            </w:pPr>
          </w:p>
        </w:tc>
      </w:tr>
    </w:tbl>
    <w:p w14:paraId="2D69BAFD" w14:textId="3F776617" w:rsidR="005B2B9C" w:rsidRPr="002B01DF" w:rsidRDefault="005B2B9C" w:rsidP="002B01DF">
      <w:pPr>
        <w:tabs>
          <w:tab w:val="right" w:pos="10149"/>
        </w:tabs>
        <w:jc w:val="right"/>
      </w:pPr>
      <w:r>
        <w:rPr>
          <w:rFonts w:hint="eastAsia"/>
        </w:rPr>
        <w:t>20</w:t>
      </w:r>
      <w:r w:rsidR="004D0442">
        <w:rPr>
          <w:rFonts w:hint="eastAsia"/>
        </w:rPr>
        <w:t>2</w:t>
      </w:r>
      <w:r w:rsidR="00104EB4">
        <w:rPr>
          <w:rFonts w:hint="eastAsia"/>
        </w:rPr>
        <w:t>6</w:t>
      </w:r>
      <w:r>
        <w:rPr>
          <w:rFonts w:hint="eastAsia"/>
        </w:rPr>
        <w:t>年</w:t>
      </w:r>
      <w:r w:rsidR="00905B2E">
        <w:rPr>
          <w:rFonts w:hint="eastAsia"/>
        </w:rPr>
        <w:t>1</w:t>
      </w:r>
      <w:r>
        <w:rPr>
          <w:rFonts w:hint="eastAsia"/>
        </w:rPr>
        <w:t>月</w:t>
      </w:r>
    </w:p>
    <w:sectPr w:rsidR="005B2B9C" w:rsidRPr="002B01DF" w:rsidSect="00905B2E">
      <w:headerReference w:type="default" r:id="rId15"/>
      <w:pgSz w:w="11906" w:h="16838" w:code="9"/>
      <w:pgMar w:top="567" w:right="851" w:bottom="567" w:left="851" w:header="284" w:footer="284" w:gutter="0"/>
      <w:cols w:space="708"/>
      <w:docGrid w:type="linesAndChars" w:linePitch="296" w:charSpace="-17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4B18B5" w14:textId="77777777" w:rsidR="00385070" w:rsidRDefault="00385070">
      <w:r>
        <w:separator/>
      </w:r>
    </w:p>
  </w:endnote>
  <w:endnote w:type="continuationSeparator" w:id="0">
    <w:p w14:paraId="4BE56A8C" w14:textId="77777777" w:rsidR="00385070" w:rsidRDefault="003850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yuminPro-Regular-90pv-RKSJ-H-I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F7C032" w14:textId="77777777" w:rsidR="00385070" w:rsidRDefault="00385070">
      <w:r>
        <w:separator/>
      </w:r>
    </w:p>
  </w:footnote>
  <w:footnote w:type="continuationSeparator" w:id="0">
    <w:p w14:paraId="48121AB6" w14:textId="77777777" w:rsidR="00385070" w:rsidRDefault="003850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9F47A" w14:textId="77777777" w:rsidR="00DD4067" w:rsidRDefault="00DD4067" w:rsidP="00A21642">
    <w:pPr>
      <w:pStyle w:val="a3"/>
      <w:ind w:right="14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30234"/>
    <w:multiLevelType w:val="hybridMultilevel"/>
    <w:tmpl w:val="1A4E6884"/>
    <w:lvl w:ilvl="0" w:tplc="E63E7140">
      <w:start w:val="73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4F83F56"/>
    <w:multiLevelType w:val="hybridMultilevel"/>
    <w:tmpl w:val="D4EE24BA"/>
    <w:lvl w:ilvl="0" w:tplc="9280CBA2">
      <w:start w:val="1"/>
      <w:numFmt w:val="bullet"/>
      <w:lvlText w:val="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0891BC9"/>
    <w:multiLevelType w:val="hybridMultilevel"/>
    <w:tmpl w:val="5D7E430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5C31E61"/>
    <w:multiLevelType w:val="hybridMultilevel"/>
    <w:tmpl w:val="CE96FDA2"/>
    <w:lvl w:ilvl="0" w:tplc="E902784E">
      <w:start w:val="1"/>
      <w:numFmt w:val="decimal"/>
      <w:lvlText w:val="%1."/>
      <w:lvlJc w:val="left"/>
      <w:pPr>
        <w:ind w:left="420" w:hanging="420"/>
      </w:pPr>
      <w:rPr>
        <w:rFonts w:ascii="Century" w:hAnsi="Century" w:hint="default"/>
      </w:rPr>
    </w:lvl>
    <w:lvl w:ilvl="1" w:tplc="988EE6F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A5E3614"/>
    <w:multiLevelType w:val="hybridMultilevel"/>
    <w:tmpl w:val="CF044F98"/>
    <w:lvl w:ilvl="0" w:tplc="D0C46512">
      <w:start w:val="1"/>
      <w:numFmt w:val="bullet"/>
      <w:lvlText w:val="○"/>
      <w:lvlJc w:val="left"/>
      <w:pPr>
        <w:ind w:left="711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13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5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9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1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5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71" w:hanging="420"/>
      </w:pPr>
      <w:rPr>
        <w:rFonts w:ascii="Wingdings" w:hAnsi="Wingdings" w:hint="default"/>
      </w:rPr>
    </w:lvl>
  </w:abstractNum>
  <w:abstractNum w:abstractNumId="5" w15:restartNumberingAfterBreak="0">
    <w:nsid w:val="2E907DE7"/>
    <w:multiLevelType w:val="hybridMultilevel"/>
    <w:tmpl w:val="C5F6F9A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2011376"/>
    <w:multiLevelType w:val="hybridMultilevel"/>
    <w:tmpl w:val="D4EE24BA"/>
    <w:lvl w:ilvl="0" w:tplc="9C9A5DE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8945625"/>
    <w:multiLevelType w:val="hybridMultilevel"/>
    <w:tmpl w:val="345C32DE"/>
    <w:lvl w:ilvl="0" w:tplc="04090001">
      <w:start w:val="1"/>
      <w:numFmt w:val="bullet"/>
      <w:lvlText w:val=""/>
      <w:lvlJc w:val="left"/>
      <w:pPr>
        <w:ind w:left="711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3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5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9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1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5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71" w:hanging="420"/>
      </w:pPr>
      <w:rPr>
        <w:rFonts w:ascii="Wingdings" w:hAnsi="Wingdings" w:hint="default"/>
      </w:rPr>
    </w:lvl>
  </w:abstractNum>
  <w:abstractNum w:abstractNumId="8" w15:restartNumberingAfterBreak="0">
    <w:nsid w:val="45173ADD"/>
    <w:multiLevelType w:val="hybridMultilevel"/>
    <w:tmpl w:val="C08677C0"/>
    <w:lvl w:ilvl="0" w:tplc="69321FD8">
      <w:start w:val="1"/>
      <w:numFmt w:val="decimal"/>
      <w:lvlText w:val="(%1)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" w15:restartNumberingAfterBreak="0">
    <w:nsid w:val="55D22D24"/>
    <w:multiLevelType w:val="hybridMultilevel"/>
    <w:tmpl w:val="94DC22B4"/>
    <w:lvl w:ilvl="0" w:tplc="BC30F3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D7C1683"/>
    <w:multiLevelType w:val="hybridMultilevel"/>
    <w:tmpl w:val="B374199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3B85726"/>
    <w:multiLevelType w:val="hybridMultilevel"/>
    <w:tmpl w:val="235C072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752D1C81"/>
    <w:multiLevelType w:val="hybridMultilevel"/>
    <w:tmpl w:val="67140230"/>
    <w:lvl w:ilvl="0" w:tplc="F028B0EC">
      <w:start w:val="1"/>
      <w:numFmt w:val="bullet"/>
      <w:lvlText w:val="○"/>
      <w:lvlJc w:val="left"/>
      <w:pPr>
        <w:ind w:left="420" w:hanging="420"/>
      </w:pPr>
      <w:rPr>
        <w:rFonts w:ascii="ＭＳ 明朝" w:eastAsia="ＭＳ 明朝" w:hAnsi="ＭＳ 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7FED7584"/>
    <w:multiLevelType w:val="hybridMultilevel"/>
    <w:tmpl w:val="927ADD24"/>
    <w:lvl w:ilvl="0" w:tplc="42682374">
      <w:start w:val="1"/>
      <w:numFmt w:val="decimalEnclosedCircle"/>
      <w:lvlText w:val="%1"/>
      <w:lvlJc w:val="left"/>
      <w:pPr>
        <w:tabs>
          <w:tab w:val="num" w:pos="367"/>
        </w:tabs>
        <w:ind w:left="36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7"/>
        </w:tabs>
        <w:ind w:left="8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7"/>
        </w:tabs>
        <w:ind w:left="12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7"/>
        </w:tabs>
        <w:ind w:left="16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7"/>
        </w:tabs>
        <w:ind w:left="21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7"/>
        </w:tabs>
        <w:ind w:left="25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7"/>
        </w:tabs>
        <w:ind w:left="29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7"/>
        </w:tabs>
        <w:ind w:left="33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7"/>
        </w:tabs>
        <w:ind w:left="3787" w:hanging="420"/>
      </w:pPr>
    </w:lvl>
  </w:abstractNum>
  <w:num w:numId="1" w16cid:durableId="133986887">
    <w:abstractNumId w:val="0"/>
  </w:num>
  <w:num w:numId="2" w16cid:durableId="483618955">
    <w:abstractNumId w:val="13"/>
  </w:num>
  <w:num w:numId="3" w16cid:durableId="1867984360">
    <w:abstractNumId w:val="6"/>
  </w:num>
  <w:num w:numId="4" w16cid:durableId="1677534659">
    <w:abstractNumId w:val="1"/>
  </w:num>
  <w:num w:numId="5" w16cid:durableId="185756629">
    <w:abstractNumId w:val="12"/>
  </w:num>
  <w:num w:numId="6" w16cid:durableId="130681549">
    <w:abstractNumId w:val="7"/>
  </w:num>
  <w:num w:numId="7" w16cid:durableId="845176004">
    <w:abstractNumId w:val="4"/>
  </w:num>
  <w:num w:numId="8" w16cid:durableId="1598976639">
    <w:abstractNumId w:val="3"/>
  </w:num>
  <w:num w:numId="9" w16cid:durableId="1336616993">
    <w:abstractNumId w:val="9"/>
  </w:num>
  <w:num w:numId="10" w16cid:durableId="1848515477">
    <w:abstractNumId w:val="2"/>
  </w:num>
  <w:num w:numId="11" w16cid:durableId="1954438478">
    <w:abstractNumId w:val="10"/>
  </w:num>
  <w:num w:numId="12" w16cid:durableId="1886481008">
    <w:abstractNumId w:val="8"/>
  </w:num>
  <w:num w:numId="13" w16cid:durableId="643698681">
    <w:abstractNumId w:val="5"/>
  </w:num>
  <w:num w:numId="14" w16cid:durableId="145525254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7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91"/>
  <w:drawingGridVerticalSpacing w:val="148"/>
  <w:displayVerticalDrawingGridEvery w:val="2"/>
  <w:noPunctuationKerning/>
  <w:characterSpacingControl w:val="doNotCompress"/>
  <w:hdrShapeDefaults>
    <o:shapedefaults v:ext="edit" spidmax="2050" fill="f" fillcolor="white" stroke="f">
      <v:fill color="white" on="f"/>
      <v:stroke on="f"/>
      <v:textbox inset="5.85pt,.7pt,5.85pt,.7pt"/>
      <o:colormru v:ext="edit" colors="black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D38"/>
    <w:rsid w:val="00001DCF"/>
    <w:rsid w:val="00006AC1"/>
    <w:rsid w:val="00007410"/>
    <w:rsid w:val="0001435D"/>
    <w:rsid w:val="00016D81"/>
    <w:rsid w:val="00020621"/>
    <w:rsid w:val="00020846"/>
    <w:rsid w:val="00021947"/>
    <w:rsid w:val="000232C4"/>
    <w:rsid w:val="00024CFC"/>
    <w:rsid w:val="00026ADE"/>
    <w:rsid w:val="00033DA0"/>
    <w:rsid w:val="000413EE"/>
    <w:rsid w:val="0005032A"/>
    <w:rsid w:val="000507D7"/>
    <w:rsid w:val="0005298A"/>
    <w:rsid w:val="00057FA8"/>
    <w:rsid w:val="0006603E"/>
    <w:rsid w:val="00067791"/>
    <w:rsid w:val="0007524B"/>
    <w:rsid w:val="00075F31"/>
    <w:rsid w:val="000772BF"/>
    <w:rsid w:val="0008386E"/>
    <w:rsid w:val="00084414"/>
    <w:rsid w:val="0008603F"/>
    <w:rsid w:val="0009019C"/>
    <w:rsid w:val="00093E3C"/>
    <w:rsid w:val="000960A6"/>
    <w:rsid w:val="00096B42"/>
    <w:rsid w:val="000975FF"/>
    <w:rsid w:val="00097754"/>
    <w:rsid w:val="000A6C56"/>
    <w:rsid w:val="000B3271"/>
    <w:rsid w:val="000B6BE6"/>
    <w:rsid w:val="000C23A0"/>
    <w:rsid w:val="000C3792"/>
    <w:rsid w:val="000C4BEE"/>
    <w:rsid w:val="000D08AE"/>
    <w:rsid w:val="000D27E4"/>
    <w:rsid w:val="000D28B0"/>
    <w:rsid w:val="000D6ADB"/>
    <w:rsid w:val="000D7682"/>
    <w:rsid w:val="000E0258"/>
    <w:rsid w:val="000E1912"/>
    <w:rsid w:val="000E708E"/>
    <w:rsid w:val="000F0EB0"/>
    <w:rsid w:val="00100115"/>
    <w:rsid w:val="00101845"/>
    <w:rsid w:val="00102DC2"/>
    <w:rsid w:val="00104EB4"/>
    <w:rsid w:val="00106B9C"/>
    <w:rsid w:val="0011070A"/>
    <w:rsid w:val="0011331F"/>
    <w:rsid w:val="00115FD0"/>
    <w:rsid w:val="001176EC"/>
    <w:rsid w:val="00117B6F"/>
    <w:rsid w:val="00130107"/>
    <w:rsid w:val="001308A8"/>
    <w:rsid w:val="00136E06"/>
    <w:rsid w:val="001416C4"/>
    <w:rsid w:val="00143D33"/>
    <w:rsid w:val="00145B01"/>
    <w:rsid w:val="00154940"/>
    <w:rsid w:val="00175F8B"/>
    <w:rsid w:val="001776F5"/>
    <w:rsid w:val="00181248"/>
    <w:rsid w:val="00183E22"/>
    <w:rsid w:val="00195867"/>
    <w:rsid w:val="001A14D8"/>
    <w:rsid w:val="001A7792"/>
    <w:rsid w:val="001B12A8"/>
    <w:rsid w:val="001B4F9A"/>
    <w:rsid w:val="001C6C05"/>
    <w:rsid w:val="001C70F6"/>
    <w:rsid w:val="001C7F37"/>
    <w:rsid w:val="001D6D38"/>
    <w:rsid w:val="001D7222"/>
    <w:rsid w:val="001E09DA"/>
    <w:rsid w:val="001E1FC2"/>
    <w:rsid w:val="001E2219"/>
    <w:rsid w:val="001E298A"/>
    <w:rsid w:val="001E4E39"/>
    <w:rsid w:val="001E4FB9"/>
    <w:rsid w:val="001E7B74"/>
    <w:rsid w:val="001F66BB"/>
    <w:rsid w:val="002007CB"/>
    <w:rsid w:val="00203F4B"/>
    <w:rsid w:val="0021275C"/>
    <w:rsid w:val="00217030"/>
    <w:rsid w:val="0022262E"/>
    <w:rsid w:val="002343CD"/>
    <w:rsid w:val="002410B0"/>
    <w:rsid w:val="00246F0B"/>
    <w:rsid w:val="002530B7"/>
    <w:rsid w:val="00262F16"/>
    <w:rsid w:val="00267389"/>
    <w:rsid w:val="0028647E"/>
    <w:rsid w:val="00286BAE"/>
    <w:rsid w:val="002947CF"/>
    <w:rsid w:val="00294FE9"/>
    <w:rsid w:val="002A6254"/>
    <w:rsid w:val="002B01DF"/>
    <w:rsid w:val="002B4503"/>
    <w:rsid w:val="002C0CDC"/>
    <w:rsid w:val="002C0CDD"/>
    <w:rsid w:val="002E654D"/>
    <w:rsid w:val="002F4E60"/>
    <w:rsid w:val="002F600C"/>
    <w:rsid w:val="002F744D"/>
    <w:rsid w:val="0030517A"/>
    <w:rsid w:val="00306545"/>
    <w:rsid w:val="003126C3"/>
    <w:rsid w:val="00314932"/>
    <w:rsid w:val="0032067C"/>
    <w:rsid w:val="00322D1A"/>
    <w:rsid w:val="0032478C"/>
    <w:rsid w:val="00325091"/>
    <w:rsid w:val="00327043"/>
    <w:rsid w:val="0032732A"/>
    <w:rsid w:val="00330616"/>
    <w:rsid w:val="00342651"/>
    <w:rsid w:val="00343978"/>
    <w:rsid w:val="00347EFC"/>
    <w:rsid w:val="00353DBA"/>
    <w:rsid w:val="00356327"/>
    <w:rsid w:val="00357CFD"/>
    <w:rsid w:val="0036150B"/>
    <w:rsid w:val="00361611"/>
    <w:rsid w:val="00362ADE"/>
    <w:rsid w:val="003649F6"/>
    <w:rsid w:val="00365F9C"/>
    <w:rsid w:val="00366582"/>
    <w:rsid w:val="00373D52"/>
    <w:rsid w:val="00374471"/>
    <w:rsid w:val="00375D39"/>
    <w:rsid w:val="003804C5"/>
    <w:rsid w:val="00384726"/>
    <w:rsid w:val="00384F68"/>
    <w:rsid w:val="00385070"/>
    <w:rsid w:val="00386C27"/>
    <w:rsid w:val="003913D9"/>
    <w:rsid w:val="003A01D4"/>
    <w:rsid w:val="003A0F18"/>
    <w:rsid w:val="003A1A60"/>
    <w:rsid w:val="003B19D0"/>
    <w:rsid w:val="003B24B7"/>
    <w:rsid w:val="003B4C9D"/>
    <w:rsid w:val="003C6D6D"/>
    <w:rsid w:val="003C78EC"/>
    <w:rsid w:val="003D0ACA"/>
    <w:rsid w:val="003D2DF8"/>
    <w:rsid w:val="003E0BAF"/>
    <w:rsid w:val="003E1E54"/>
    <w:rsid w:val="003E4380"/>
    <w:rsid w:val="003F15D0"/>
    <w:rsid w:val="003F2DC2"/>
    <w:rsid w:val="003F41DA"/>
    <w:rsid w:val="00400A28"/>
    <w:rsid w:val="00403430"/>
    <w:rsid w:val="004126F7"/>
    <w:rsid w:val="00414F46"/>
    <w:rsid w:val="00417D99"/>
    <w:rsid w:val="00423729"/>
    <w:rsid w:val="004254C4"/>
    <w:rsid w:val="00426471"/>
    <w:rsid w:val="00436F03"/>
    <w:rsid w:val="00441A81"/>
    <w:rsid w:val="00445E65"/>
    <w:rsid w:val="00457302"/>
    <w:rsid w:val="00463A3F"/>
    <w:rsid w:val="004646FC"/>
    <w:rsid w:val="00465EF8"/>
    <w:rsid w:val="004676F6"/>
    <w:rsid w:val="00471D66"/>
    <w:rsid w:val="00475B16"/>
    <w:rsid w:val="00480F22"/>
    <w:rsid w:val="0048216E"/>
    <w:rsid w:val="00484FBF"/>
    <w:rsid w:val="00492940"/>
    <w:rsid w:val="00493EB5"/>
    <w:rsid w:val="0049634E"/>
    <w:rsid w:val="004A39B4"/>
    <w:rsid w:val="004A3F2F"/>
    <w:rsid w:val="004A421D"/>
    <w:rsid w:val="004A4B88"/>
    <w:rsid w:val="004A59D4"/>
    <w:rsid w:val="004B1950"/>
    <w:rsid w:val="004B325C"/>
    <w:rsid w:val="004B4768"/>
    <w:rsid w:val="004B7FCF"/>
    <w:rsid w:val="004C1488"/>
    <w:rsid w:val="004D0442"/>
    <w:rsid w:val="004D3A1A"/>
    <w:rsid w:val="004D3FF9"/>
    <w:rsid w:val="004D623F"/>
    <w:rsid w:val="004D6C4A"/>
    <w:rsid w:val="004E0155"/>
    <w:rsid w:val="004E34DB"/>
    <w:rsid w:val="004F76E2"/>
    <w:rsid w:val="00500499"/>
    <w:rsid w:val="00501D0C"/>
    <w:rsid w:val="00501F29"/>
    <w:rsid w:val="00502766"/>
    <w:rsid w:val="0050632E"/>
    <w:rsid w:val="005109A0"/>
    <w:rsid w:val="00512A2C"/>
    <w:rsid w:val="00512D05"/>
    <w:rsid w:val="005208C2"/>
    <w:rsid w:val="00522CB9"/>
    <w:rsid w:val="00525FA1"/>
    <w:rsid w:val="00532337"/>
    <w:rsid w:val="00544B21"/>
    <w:rsid w:val="00545504"/>
    <w:rsid w:val="00546B56"/>
    <w:rsid w:val="00550AF7"/>
    <w:rsid w:val="0056064F"/>
    <w:rsid w:val="00564D2C"/>
    <w:rsid w:val="005730BF"/>
    <w:rsid w:val="00573280"/>
    <w:rsid w:val="005920EB"/>
    <w:rsid w:val="005926FB"/>
    <w:rsid w:val="00592716"/>
    <w:rsid w:val="00594094"/>
    <w:rsid w:val="005A2A63"/>
    <w:rsid w:val="005A6AEF"/>
    <w:rsid w:val="005B1C19"/>
    <w:rsid w:val="005B2795"/>
    <w:rsid w:val="005B2B9C"/>
    <w:rsid w:val="005B5145"/>
    <w:rsid w:val="005B5A6B"/>
    <w:rsid w:val="005B67EC"/>
    <w:rsid w:val="005B729B"/>
    <w:rsid w:val="005C0BB1"/>
    <w:rsid w:val="005D23C9"/>
    <w:rsid w:val="005D7609"/>
    <w:rsid w:val="005E1A4A"/>
    <w:rsid w:val="005E6312"/>
    <w:rsid w:val="005E6E9B"/>
    <w:rsid w:val="005E712B"/>
    <w:rsid w:val="005F0438"/>
    <w:rsid w:val="005F208A"/>
    <w:rsid w:val="005F29DC"/>
    <w:rsid w:val="0060323A"/>
    <w:rsid w:val="006107F4"/>
    <w:rsid w:val="00611035"/>
    <w:rsid w:val="00613060"/>
    <w:rsid w:val="00613263"/>
    <w:rsid w:val="006132A2"/>
    <w:rsid w:val="0061671E"/>
    <w:rsid w:val="0062449B"/>
    <w:rsid w:val="00624BE4"/>
    <w:rsid w:val="00627013"/>
    <w:rsid w:val="00627366"/>
    <w:rsid w:val="00631075"/>
    <w:rsid w:val="00636679"/>
    <w:rsid w:val="00644DDC"/>
    <w:rsid w:val="006470D5"/>
    <w:rsid w:val="00652628"/>
    <w:rsid w:val="00654341"/>
    <w:rsid w:val="006548F9"/>
    <w:rsid w:val="0065750C"/>
    <w:rsid w:val="006578D5"/>
    <w:rsid w:val="0066056A"/>
    <w:rsid w:val="006612C0"/>
    <w:rsid w:val="0066193D"/>
    <w:rsid w:val="0066315C"/>
    <w:rsid w:val="00663D9F"/>
    <w:rsid w:val="006645CD"/>
    <w:rsid w:val="0066518D"/>
    <w:rsid w:val="006664EF"/>
    <w:rsid w:val="006731D7"/>
    <w:rsid w:val="00674536"/>
    <w:rsid w:val="0067486E"/>
    <w:rsid w:val="00675D4E"/>
    <w:rsid w:val="00677770"/>
    <w:rsid w:val="00680777"/>
    <w:rsid w:val="006866B3"/>
    <w:rsid w:val="00694A17"/>
    <w:rsid w:val="006975A1"/>
    <w:rsid w:val="006A6456"/>
    <w:rsid w:val="006B396B"/>
    <w:rsid w:val="006B6DA1"/>
    <w:rsid w:val="006C7D3B"/>
    <w:rsid w:val="006D4F49"/>
    <w:rsid w:val="006D6C83"/>
    <w:rsid w:val="006E1D69"/>
    <w:rsid w:val="006E1DD6"/>
    <w:rsid w:val="006E2D0D"/>
    <w:rsid w:val="006E68B7"/>
    <w:rsid w:val="006E72A7"/>
    <w:rsid w:val="006E7CC7"/>
    <w:rsid w:val="006F41DA"/>
    <w:rsid w:val="006F4388"/>
    <w:rsid w:val="006F46C8"/>
    <w:rsid w:val="006F7006"/>
    <w:rsid w:val="007003CC"/>
    <w:rsid w:val="00702BC6"/>
    <w:rsid w:val="00703E88"/>
    <w:rsid w:val="007054B5"/>
    <w:rsid w:val="00710938"/>
    <w:rsid w:val="00711299"/>
    <w:rsid w:val="007136BA"/>
    <w:rsid w:val="00714438"/>
    <w:rsid w:val="00717414"/>
    <w:rsid w:val="007201AF"/>
    <w:rsid w:val="00731D7E"/>
    <w:rsid w:val="007322A7"/>
    <w:rsid w:val="00735B28"/>
    <w:rsid w:val="00743E15"/>
    <w:rsid w:val="007521D7"/>
    <w:rsid w:val="00756532"/>
    <w:rsid w:val="00756811"/>
    <w:rsid w:val="007575D7"/>
    <w:rsid w:val="00764BB2"/>
    <w:rsid w:val="00775485"/>
    <w:rsid w:val="00780379"/>
    <w:rsid w:val="0078519E"/>
    <w:rsid w:val="00785716"/>
    <w:rsid w:val="007912EA"/>
    <w:rsid w:val="00791EBA"/>
    <w:rsid w:val="007952C8"/>
    <w:rsid w:val="00797691"/>
    <w:rsid w:val="007A2541"/>
    <w:rsid w:val="007A531C"/>
    <w:rsid w:val="007B490F"/>
    <w:rsid w:val="007C0A0A"/>
    <w:rsid w:val="007C11DB"/>
    <w:rsid w:val="007C3C39"/>
    <w:rsid w:val="007F0A4D"/>
    <w:rsid w:val="007F0F74"/>
    <w:rsid w:val="007F1FD9"/>
    <w:rsid w:val="007F42F6"/>
    <w:rsid w:val="007F472F"/>
    <w:rsid w:val="008021BC"/>
    <w:rsid w:val="00802350"/>
    <w:rsid w:val="008037B6"/>
    <w:rsid w:val="00806F13"/>
    <w:rsid w:val="00807F5A"/>
    <w:rsid w:val="00814AD4"/>
    <w:rsid w:val="00817411"/>
    <w:rsid w:val="00823DC5"/>
    <w:rsid w:val="00824E4C"/>
    <w:rsid w:val="00832085"/>
    <w:rsid w:val="00836474"/>
    <w:rsid w:val="00840C16"/>
    <w:rsid w:val="00840E84"/>
    <w:rsid w:val="00840ED6"/>
    <w:rsid w:val="00843049"/>
    <w:rsid w:val="00844233"/>
    <w:rsid w:val="0085417D"/>
    <w:rsid w:val="00854CF8"/>
    <w:rsid w:val="00855ED5"/>
    <w:rsid w:val="00857732"/>
    <w:rsid w:val="008639A5"/>
    <w:rsid w:val="00866A4E"/>
    <w:rsid w:val="0087356E"/>
    <w:rsid w:val="00880698"/>
    <w:rsid w:val="00882CD5"/>
    <w:rsid w:val="008839CF"/>
    <w:rsid w:val="00884092"/>
    <w:rsid w:val="00884DAB"/>
    <w:rsid w:val="008856F5"/>
    <w:rsid w:val="008872B9"/>
    <w:rsid w:val="00892356"/>
    <w:rsid w:val="008A2FE0"/>
    <w:rsid w:val="008A6854"/>
    <w:rsid w:val="008B3495"/>
    <w:rsid w:val="008C319D"/>
    <w:rsid w:val="008C4091"/>
    <w:rsid w:val="008C7CEB"/>
    <w:rsid w:val="008E05D5"/>
    <w:rsid w:val="008E2BB2"/>
    <w:rsid w:val="008E4A0D"/>
    <w:rsid w:val="008E61F2"/>
    <w:rsid w:val="008E7840"/>
    <w:rsid w:val="008F0130"/>
    <w:rsid w:val="008F0EEA"/>
    <w:rsid w:val="008F1B92"/>
    <w:rsid w:val="008F50EC"/>
    <w:rsid w:val="0090123D"/>
    <w:rsid w:val="00901D7D"/>
    <w:rsid w:val="00905B2E"/>
    <w:rsid w:val="009200DD"/>
    <w:rsid w:val="0092372C"/>
    <w:rsid w:val="00926353"/>
    <w:rsid w:val="00927211"/>
    <w:rsid w:val="009342BB"/>
    <w:rsid w:val="00937233"/>
    <w:rsid w:val="0094465A"/>
    <w:rsid w:val="00945D32"/>
    <w:rsid w:val="0095009F"/>
    <w:rsid w:val="009550B8"/>
    <w:rsid w:val="00956465"/>
    <w:rsid w:val="00960FCD"/>
    <w:rsid w:val="00961A79"/>
    <w:rsid w:val="00964592"/>
    <w:rsid w:val="009658D9"/>
    <w:rsid w:val="00965F35"/>
    <w:rsid w:val="009672D3"/>
    <w:rsid w:val="00976811"/>
    <w:rsid w:val="00977745"/>
    <w:rsid w:val="0098079A"/>
    <w:rsid w:val="00984003"/>
    <w:rsid w:val="00995F0B"/>
    <w:rsid w:val="009971DF"/>
    <w:rsid w:val="009A3D0D"/>
    <w:rsid w:val="009A5ABE"/>
    <w:rsid w:val="009B33CD"/>
    <w:rsid w:val="009C18A3"/>
    <w:rsid w:val="009C4AF5"/>
    <w:rsid w:val="009C6C9F"/>
    <w:rsid w:val="009C7809"/>
    <w:rsid w:val="009D0189"/>
    <w:rsid w:val="009D5F3A"/>
    <w:rsid w:val="009D6935"/>
    <w:rsid w:val="009E6326"/>
    <w:rsid w:val="009E68A1"/>
    <w:rsid w:val="009F517E"/>
    <w:rsid w:val="00A000A8"/>
    <w:rsid w:val="00A000B7"/>
    <w:rsid w:val="00A042CD"/>
    <w:rsid w:val="00A05726"/>
    <w:rsid w:val="00A16B91"/>
    <w:rsid w:val="00A21642"/>
    <w:rsid w:val="00A26136"/>
    <w:rsid w:val="00A35795"/>
    <w:rsid w:val="00A407DE"/>
    <w:rsid w:val="00A40865"/>
    <w:rsid w:val="00A41680"/>
    <w:rsid w:val="00A42893"/>
    <w:rsid w:val="00A42C98"/>
    <w:rsid w:val="00A44188"/>
    <w:rsid w:val="00A565FC"/>
    <w:rsid w:val="00A62422"/>
    <w:rsid w:val="00A64647"/>
    <w:rsid w:val="00A65388"/>
    <w:rsid w:val="00A65F93"/>
    <w:rsid w:val="00A66EA9"/>
    <w:rsid w:val="00A719C9"/>
    <w:rsid w:val="00A71A7C"/>
    <w:rsid w:val="00A72986"/>
    <w:rsid w:val="00A76AF2"/>
    <w:rsid w:val="00A771AF"/>
    <w:rsid w:val="00A8340C"/>
    <w:rsid w:val="00A8510A"/>
    <w:rsid w:val="00A908E7"/>
    <w:rsid w:val="00A93B93"/>
    <w:rsid w:val="00AA2513"/>
    <w:rsid w:val="00AA6B6B"/>
    <w:rsid w:val="00AC14EF"/>
    <w:rsid w:val="00AD0777"/>
    <w:rsid w:val="00AD0F90"/>
    <w:rsid w:val="00AD1A74"/>
    <w:rsid w:val="00AD1DC9"/>
    <w:rsid w:val="00B016F8"/>
    <w:rsid w:val="00B01DB3"/>
    <w:rsid w:val="00B1332A"/>
    <w:rsid w:val="00B1359F"/>
    <w:rsid w:val="00B13EA1"/>
    <w:rsid w:val="00B15E86"/>
    <w:rsid w:val="00B25EF1"/>
    <w:rsid w:val="00B30F5B"/>
    <w:rsid w:val="00B31032"/>
    <w:rsid w:val="00B37A09"/>
    <w:rsid w:val="00B413BA"/>
    <w:rsid w:val="00B428BC"/>
    <w:rsid w:val="00B45E6D"/>
    <w:rsid w:val="00B46161"/>
    <w:rsid w:val="00B47FDD"/>
    <w:rsid w:val="00B511A2"/>
    <w:rsid w:val="00B53077"/>
    <w:rsid w:val="00B54249"/>
    <w:rsid w:val="00B55680"/>
    <w:rsid w:val="00B55BDC"/>
    <w:rsid w:val="00B56A30"/>
    <w:rsid w:val="00B60886"/>
    <w:rsid w:val="00B60FE7"/>
    <w:rsid w:val="00B613B3"/>
    <w:rsid w:val="00B6216B"/>
    <w:rsid w:val="00B6671B"/>
    <w:rsid w:val="00B66A1D"/>
    <w:rsid w:val="00B70AB6"/>
    <w:rsid w:val="00B75269"/>
    <w:rsid w:val="00B75338"/>
    <w:rsid w:val="00B768D9"/>
    <w:rsid w:val="00B7789A"/>
    <w:rsid w:val="00B8411D"/>
    <w:rsid w:val="00B932F2"/>
    <w:rsid w:val="00B9360D"/>
    <w:rsid w:val="00B97E4E"/>
    <w:rsid w:val="00BA247A"/>
    <w:rsid w:val="00BA46DA"/>
    <w:rsid w:val="00BA6250"/>
    <w:rsid w:val="00BB312A"/>
    <w:rsid w:val="00BB562F"/>
    <w:rsid w:val="00BC012E"/>
    <w:rsid w:val="00BC07F9"/>
    <w:rsid w:val="00BC14E3"/>
    <w:rsid w:val="00BC1AB5"/>
    <w:rsid w:val="00BC5A3D"/>
    <w:rsid w:val="00BD15DE"/>
    <w:rsid w:val="00BD37AB"/>
    <w:rsid w:val="00BE1167"/>
    <w:rsid w:val="00BE1D54"/>
    <w:rsid w:val="00BE44CA"/>
    <w:rsid w:val="00BE5F12"/>
    <w:rsid w:val="00BF13F1"/>
    <w:rsid w:val="00BF2412"/>
    <w:rsid w:val="00BF2D1F"/>
    <w:rsid w:val="00BF6CDD"/>
    <w:rsid w:val="00C03B48"/>
    <w:rsid w:val="00C046E2"/>
    <w:rsid w:val="00C05290"/>
    <w:rsid w:val="00C05F38"/>
    <w:rsid w:val="00C11F64"/>
    <w:rsid w:val="00C20562"/>
    <w:rsid w:val="00C244A2"/>
    <w:rsid w:val="00C31150"/>
    <w:rsid w:val="00C34F43"/>
    <w:rsid w:val="00C3535C"/>
    <w:rsid w:val="00C41DB2"/>
    <w:rsid w:val="00C42E77"/>
    <w:rsid w:val="00C44F81"/>
    <w:rsid w:val="00C4546B"/>
    <w:rsid w:val="00C52C44"/>
    <w:rsid w:val="00C576B7"/>
    <w:rsid w:val="00C61852"/>
    <w:rsid w:val="00C61E88"/>
    <w:rsid w:val="00C72C85"/>
    <w:rsid w:val="00C83282"/>
    <w:rsid w:val="00C851AE"/>
    <w:rsid w:val="00C902FC"/>
    <w:rsid w:val="00C9213D"/>
    <w:rsid w:val="00CA409E"/>
    <w:rsid w:val="00CB7F28"/>
    <w:rsid w:val="00CC0A3D"/>
    <w:rsid w:val="00CC132D"/>
    <w:rsid w:val="00CC5333"/>
    <w:rsid w:val="00CD58E3"/>
    <w:rsid w:val="00D03104"/>
    <w:rsid w:val="00D059A3"/>
    <w:rsid w:val="00D07BD8"/>
    <w:rsid w:val="00D202C1"/>
    <w:rsid w:val="00D2461D"/>
    <w:rsid w:val="00D24A26"/>
    <w:rsid w:val="00D35CE9"/>
    <w:rsid w:val="00D407D5"/>
    <w:rsid w:val="00D4211B"/>
    <w:rsid w:val="00D46012"/>
    <w:rsid w:val="00D522B0"/>
    <w:rsid w:val="00D54226"/>
    <w:rsid w:val="00D57D45"/>
    <w:rsid w:val="00D64131"/>
    <w:rsid w:val="00D655DA"/>
    <w:rsid w:val="00D71EBD"/>
    <w:rsid w:val="00D761B1"/>
    <w:rsid w:val="00D7648B"/>
    <w:rsid w:val="00D80A2E"/>
    <w:rsid w:val="00D8557C"/>
    <w:rsid w:val="00D8745B"/>
    <w:rsid w:val="00D9543E"/>
    <w:rsid w:val="00D96CCA"/>
    <w:rsid w:val="00D96E98"/>
    <w:rsid w:val="00DA0680"/>
    <w:rsid w:val="00DA0BCE"/>
    <w:rsid w:val="00DA29C7"/>
    <w:rsid w:val="00DA494D"/>
    <w:rsid w:val="00DA4B75"/>
    <w:rsid w:val="00DA77A5"/>
    <w:rsid w:val="00DB3A51"/>
    <w:rsid w:val="00DB3ABE"/>
    <w:rsid w:val="00DB3C19"/>
    <w:rsid w:val="00DB4BF2"/>
    <w:rsid w:val="00DB4D59"/>
    <w:rsid w:val="00DB7E3F"/>
    <w:rsid w:val="00DC1C66"/>
    <w:rsid w:val="00DC3390"/>
    <w:rsid w:val="00DC39D8"/>
    <w:rsid w:val="00DC5122"/>
    <w:rsid w:val="00DC5437"/>
    <w:rsid w:val="00DC63E9"/>
    <w:rsid w:val="00DD4067"/>
    <w:rsid w:val="00DD4315"/>
    <w:rsid w:val="00DE2371"/>
    <w:rsid w:val="00DF1553"/>
    <w:rsid w:val="00E042E7"/>
    <w:rsid w:val="00E11F84"/>
    <w:rsid w:val="00E13833"/>
    <w:rsid w:val="00E15576"/>
    <w:rsid w:val="00E20BA7"/>
    <w:rsid w:val="00E20DCA"/>
    <w:rsid w:val="00E21288"/>
    <w:rsid w:val="00E226EA"/>
    <w:rsid w:val="00E228DD"/>
    <w:rsid w:val="00E22EFB"/>
    <w:rsid w:val="00E260A9"/>
    <w:rsid w:val="00E275D8"/>
    <w:rsid w:val="00E31634"/>
    <w:rsid w:val="00E33CA2"/>
    <w:rsid w:val="00E40A48"/>
    <w:rsid w:val="00E4253B"/>
    <w:rsid w:val="00E436DD"/>
    <w:rsid w:val="00E43832"/>
    <w:rsid w:val="00E4462D"/>
    <w:rsid w:val="00E5010C"/>
    <w:rsid w:val="00E51A5C"/>
    <w:rsid w:val="00E51C27"/>
    <w:rsid w:val="00E6091D"/>
    <w:rsid w:val="00E61067"/>
    <w:rsid w:val="00E62ECF"/>
    <w:rsid w:val="00E65BBD"/>
    <w:rsid w:val="00E70FE2"/>
    <w:rsid w:val="00E71F09"/>
    <w:rsid w:val="00E75342"/>
    <w:rsid w:val="00E76BBA"/>
    <w:rsid w:val="00E81BA6"/>
    <w:rsid w:val="00E82CE6"/>
    <w:rsid w:val="00E94894"/>
    <w:rsid w:val="00EA41E6"/>
    <w:rsid w:val="00EB133A"/>
    <w:rsid w:val="00EB2284"/>
    <w:rsid w:val="00EB5590"/>
    <w:rsid w:val="00EB5E31"/>
    <w:rsid w:val="00EC1024"/>
    <w:rsid w:val="00EC121A"/>
    <w:rsid w:val="00EC1ACD"/>
    <w:rsid w:val="00EC2DB0"/>
    <w:rsid w:val="00EC796A"/>
    <w:rsid w:val="00ED0B20"/>
    <w:rsid w:val="00ED27CA"/>
    <w:rsid w:val="00ED3F81"/>
    <w:rsid w:val="00ED58E2"/>
    <w:rsid w:val="00ED67F7"/>
    <w:rsid w:val="00ED6938"/>
    <w:rsid w:val="00ED711C"/>
    <w:rsid w:val="00ED7F43"/>
    <w:rsid w:val="00EF7EE6"/>
    <w:rsid w:val="00F037E3"/>
    <w:rsid w:val="00F11A3C"/>
    <w:rsid w:val="00F12D59"/>
    <w:rsid w:val="00F24E72"/>
    <w:rsid w:val="00F34ED8"/>
    <w:rsid w:val="00F4076B"/>
    <w:rsid w:val="00F4560E"/>
    <w:rsid w:val="00F46F36"/>
    <w:rsid w:val="00F50A2C"/>
    <w:rsid w:val="00F51702"/>
    <w:rsid w:val="00F575FA"/>
    <w:rsid w:val="00F612F1"/>
    <w:rsid w:val="00F63452"/>
    <w:rsid w:val="00F653AF"/>
    <w:rsid w:val="00F73060"/>
    <w:rsid w:val="00F737CC"/>
    <w:rsid w:val="00F75868"/>
    <w:rsid w:val="00F81049"/>
    <w:rsid w:val="00FA1BA6"/>
    <w:rsid w:val="00FA2154"/>
    <w:rsid w:val="00FA3298"/>
    <w:rsid w:val="00FA6090"/>
    <w:rsid w:val="00FA6615"/>
    <w:rsid w:val="00FA6D65"/>
    <w:rsid w:val="00FB0D56"/>
    <w:rsid w:val="00FB2C30"/>
    <w:rsid w:val="00FB5A62"/>
    <w:rsid w:val="00FC4B52"/>
    <w:rsid w:val="00FC5D66"/>
    <w:rsid w:val="00FC70C2"/>
    <w:rsid w:val="00FD2FCD"/>
    <w:rsid w:val="00FE3EAA"/>
    <w:rsid w:val="00FE4940"/>
    <w:rsid w:val="00FE6976"/>
    <w:rsid w:val="00FF63A6"/>
    <w:rsid w:val="00FF6C11"/>
    <w:rsid w:val="00FF7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  <v:textbox inset="5.85pt,.7pt,5.85pt,.7pt"/>
      <o:colormru v:ext="edit" colors="black"/>
    </o:shapedefaults>
    <o:shapelayout v:ext="edit">
      <o:idmap v:ext="edit" data="2"/>
    </o:shapelayout>
  </w:shapeDefaults>
  <w:decimalSymbol w:val="."/>
  <w:listSeparator w:val=","/>
  <w14:docId w14:val="78A6F5AE"/>
  <w15:chartTrackingRefBased/>
  <w15:docId w15:val="{88EE33F5-AF5E-434F-AF72-8171EA3E4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33CA2"/>
    <w:rPr>
      <w:rFonts w:ascii="Century" w:hAnsi="Century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D76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4B325C"/>
    <w:rPr>
      <w:rFonts w:ascii="Arial" w:eastAsia="ＭＳ ゴシック" w:hAnsi="Arial"/>
      <w:sz w:val="18"/>
      <w:szCs w:val="18"/>
    </w:rPr>
  </w:style>
  <w:style w:type="paragraph" w:styleId="a7">
    <w:name w:val="Revision"/>
    <w:hidden/>
    <w:uiPriority w:val="99"/>
    <w:semiHidden/>
    <w:rsid w:val="00611035"/>
    <w:rPr>
      <w:rFonts w:ascii="Century" w:hAnsi="Century"/>
      <w:szCs w:val="24"/>
    </w:rPr>
  </w:style>
  <w:style w:type="paragraph" w:styleId="a8">
    <w:name w:val="Date"/>
    <w:basedOn w:val="a"/>
    <w:next w:val="a"/>
    <w:link w:val="a9"/>
    <w:rsid w:val="00024CFC"/>
  </w:style>
  <w:style w:type="character" w:customStyle="1" w:styleId="a9">
    <w:name w:val="日付 (文字)"/>
    <w:link w:val="a8"/>
    <w:rsid w:val="00024CFC"/>
    <w:rPr>
      <w:rFonts w:ascii="Century" w:hAnsi="Century"/>
      <w:szCs w:val="24"/>
    </w:rPr>
  </w:style>
  <w:style w:type="character" w:styleId="aa">
    <w:name w:val="annotation reference"/>
    <w:rsid w:val="00627013"/>
    <w:rPr>
      <w:sz w:val="18"/>
      <w:szCs w:val="18"/>
    </w:rPr>
  </w:style>
  <w:style w:type="paragraph" w:styleId="ab">
    <w:name w:val="annotation text"/>
    <w:basedOn w:val="a"/>
    <w:link w:val="ac"/>
    <w:rsid w:val="00627013"/>
  </w:style>
  <w:style w:type="character" w:customStyle="1" w:styleId="ac">
    <w:name w:val="コメント文字列 (文字)"/>
    <w:link w:val="ab"/>
    <w:rsid w:val="00627013"/>
    <w:rPr>
      <w:rFonts w:ascii="Century" w:hAnsi="Century"/>
      <w:szCs w:val="24"/>
    </w:rPr>
  </w:style>
  <w:style w:type="paragraph" w:styleId="ad">
    <w:name w:val="annotation subject"/>
    <w:basedOn w:val="ab"/>
    <w:next w:val="ab"/>
    <w:link w:val="ae"/>
    <w:rsid w:val="00627013"/>
    <w:rPr>
      <w:b/>
      <w:bCs/>
    </w:rPr>
  </w:style>
  <w:style w:type="character" w:customStyle="1" w:styleId="ae">
    <w:name w:val="コメント内容 (文字)"/>
    <w:link w:val="ad"/>
    <w:rsid w:val="00627013"/>
    <w:rPr>
      <w:rFonts w:ascii="Century" w:hAnsi="Century"/>
      <w:b/>
      <w:bCs/>
      <w:szCs w:val="24"/>
    </w:rPr>
  </w:style>
  <w:style w:type="character" w:styleId="af">
    <w:name w:val="Hyperlink"/>
    <w:uiPriority w:val="99"/>
    <w:unhideWhenUsed/>
    <w:rsid w:val="00E61067"/>
    <w:rPr>
      <w:color w:val="0000FF"/>
      <w:u w:val="single"/>
    </w:rPr>
  </w:style>
  <w:style w:type="paragraph" w:styleId="2">
    <w:name w:val="Body Text Indent 2"/>
    <w:basedOn w:val="a"/>
    <w:link w:val="20"/>
    <w:rsid w:val="00702BC6"/>
    <w:pPr>
      <w:spacing w:line="480" w:lineRule="auto"/>
      <w:ind w:leftChars="400" w:left="851"/>
    </w:pPr>
  </w:style>
  <w:style w:type="character" w:customStyle="1" w:styleId="20">
    <w:name w:val="本文インデント 2 (文字)"/>
    <w:link w:val="2"/>
    <w:rsid w:val="00702BC6"/>
    <w:rPr>
      <w:rFonts w:ascii="Century" w:hAnsi="Century"/>
      <w:szCs w:val="24"/>
    </w:rPr>
  </w:style>
  <w:style w:type="paragraph" w:styleId="af0">
    <w:name w:val="List Paragraph"/>
    <w:basedOn w:val="a"/>
    <w:uiPriority w:val="34"/>
    <w:qFormat/>
    <w:rsid w:val="00976811"/>
    <w:pPr>
      <w:ind w:leftChars="400" w:left="840"/>
    </w:pPr>
  </w:style>
  <w:style w:type="paragraph" w:customStyle="1" w:styleId="Default">
    <w:name w:val="Default"/>
    <w:rsid w:val="00501D0C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styleId="af1">
    <w:name w:val="FollowedHyperlink"/>
    <w:basedOn w:val="a0"/>
    <w:rsid w:val="00785716"/>
    <w:rPr>
      <w:color w:val="954F72" w:themeColor="followedHyperlink"/>
      <w:u w:val="single"/>
    </w:rPr>
  </w:style>
  <w:style w:type="character" w:styleId="af2">
    <w:name w:val="Unresolved Mention"/>
    <w:basedOn w:val="a0"/>
    <w:uiPriority w:val="99"/>
    <w:semiHidden/>
    <w:unhideWhenUsed/>
    <w:rsid w:val="00B310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9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0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image" Target="media/image6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gi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gif"/><Relationship Id="rId4" Type="http://schemas.openxmlformats.org/officeDocument/2006/relationships/settings" Target="settings.xml"/><Relationship Id="rId9" Type="http://schemas.openxmlformats.org/officeDocument/2006/relationships/image" Target="media/image2.gif"/><Relationship Id="rId14" Type="http://schemas.openxmlformats.org/officeDocument/2006/relationships/image" Target="media/image7.gi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CC401A-0422-4C9C-AFDF-78EA5CB88F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Links>
    <vt:vector size="12" baseType="variant">
      <vt:variant>
        <vt:i4>3604543</vt:i4>
      </vt:variant>
      <vt:variant>
        <vt:i4>12</vt:i4>
      </vt:variant>
      <vt:variant>
        <vt:i4>0</vt:i4>
      </vt:variant>
      <vt:variant>
        <vt:i4>5</vt:i4>
      </vt:variant>
      <vt:variant>
        <vt:lpwstr>http://www.jp-orangebook.gr.jp/data/dataindex.shtml</vt:lpwstr>
      </vt:variant>
      <vt:variant>
        <vt:lpwstr/>
      </vt:variant>
      <vt:variant>
        <vt:i4>3604543</vt:i4>
      </vt:variant>
      <vt:variant>
        <vt:i4>0</vt:i4>
      </vt:variant>
      <vt:variant>
        <vt:i4>0</vt:i4>
      </vt:variant>
      <vt:variant>
        <vt:i4>5</vt:i4>
      </vt:variant>
      <vt:variant>
        <vt:lpwstr>http://www.jp-orangebook.gr.jp/data/dataindex.shtml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SUZUKI YUMINA/鈴木 由実奈</cp:lastModifiedBy>
  <cp:revision>4</cp:revision>
  <dcterms:created xsi:type="dcterms:W3CDTF">2025-12-19T01:44:00Z</dcterms:created>
  <dcterms:modified xsi:type="dcterms:W3CDTF">2026-01-05T00:26:00Z</dcterms:modified>
</cp:coreProperties>
</file>