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C15956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14:paraId="62EE0822" w14:textId="77777777" w:rsidTr="00C15956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4EBC7F7" w:rsidR="007B5441" w:rsidRPr="00457302" w:rsidRDefault="007B5441" w:rsidP="007B5441">
            <w:pPr>
              <w:jc w:val="center"/>
              <w:rPr>
                <w:szCs w:val="20"/>
              </w:rPr>
            </w:pPr>
            <w:r w:rsidRPr="008654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B75269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14:paraId="3ADE9C88" w14:textId="77777777" w:rsidTr="00C15956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4A408C9D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Pr="008654BD">
              <w:rPr>
                <w:rFonts w:ascii="Arial" w:eastAsia="ＭＳ ゴシック" w:hAnsi="Arial" w:cs="Arial"/>
                <w:szCs w:val="20"/>
              </w:rPr>
              <w:t>5mg</w:t>
            </w:r>
            <w:r w:rsidRPr="008654BD">
              <w:rPr>
                <w:rFonts w:ascii="Arial" w:eastAsia="ＭＳ ゴシック" w:hAnsi="Arial" w:cs="Arial"/>
                <w:szCs w:val="20"/>
              </w:rPr>
              <w:t>「</w:t>
            </w:r>
            <w:r w:rsidRPr="008654BD">
              <w:rPr>
                <w:rFonts w:ascii="Arial" w:eastAsia="ＭＳ ゴシック" w:hAnsi="Arial" w:cs="Arial"/>
                <w:szCs w:val="20"/>
              </w:rPr>
              <w:t>DSEP</w:t>
            </w:r>
            <w:r w:rsidRPr="008654BD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455EB2A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Pr="008654BD">
              <w:rPr>
                <w:rFonts w:ascii="Arial" w:eastAsia="ＭＳ ゴシック" w:hAnsi="Arial" w:cs="Arial"/>
                <w:szCs w:val="20"/>
              </w:rPr>
              <w:t>5mg</w:t>
            </w:r>
          </w:p>
        </w:tc>
      </w:tr>
      <w:tr w:rsidR="00C15956" w14:paraId="7D6C46C2" w14:textId="77777777" w:rsidTr="00C15956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38.30円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61.70円</w:t>
            </w:r>
          </w:p>
        </w:tc>
      </w:tr>
      <w:tr w:rsidR="007B5441" w14:paraId="2F3918A1" w14:textId="77777777" w:rsidTr="00C15956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53FE29FE" w:rsidR="007B5441" w:rsidRPr="00E4253B" w:rsidRDefault="007B5441" w:rsidP="007B5441">
            <w:pPr>
              <w:jc w:val="center"/>
              <w:rPr>
                <w:rFonts w:ascii="ＭＳ 明朝" w:hAnsi="ＭＳ 明朝"/>
              </w:rPr>
            </w:pPr>
            <w:r w:rsidRPr="00D86D1A">
              <w:rPr>
                <w:szCs w:val="20"/>
              </w:rPr>
              <w:t>1</w:t>
            </w:r>
            <w:r w:rsidRPr="00D86D1A">
              <w:rPr>
                <w:szCs w:val="20"/>
              </w:rPr>
              <w:t>錠中</w:t>
            </w:r>
            <w:r w:rsidR="00C15956">
              <w:rPr>
                <w:rFonts w:hint="eastAsia"/>
                <w:szCs w:val="20"/>
              </w:rPr>
              <w:t xml:space="preserve">　</w:t>
            </w:r>
            <w:r w:rsidRPr="00D86D1A">
              <w:rPr>
                <w:szCs w:val="20"/>
              </w:rPr>
              <w:t xml:space="preserve">アトモキセチン塩酸塩　</w:t>
            </w:r>
            <w:r w:rsidRPr="00D86D1A">
              <w:rPr>
                <w:szCs w:val="20"/>
              </w:rPr>
              <w:t>5.71mg</w:t>
            </w:r>
            <w:r w:rsidRPr="00D86D1A">
              <w:rPr>
                <w:szCs w:val="20"/>
              </w:rPr>
              <w:t>（アトモキセチンとして</w:t>
            </w:r>
            <w:r w:rsidRPr="00D86D1A">
              <w:rPr>
                <w:szCs w:val="20"/>
              </w:rPr>
              <w:t>5mg</w:t>
            </w:r>
            <w:r w:rsidRPr="00D86D1A">
              <w:rPr>
                <w:szCs w:val="20"/>
              </w:rPr>
              <w:t>）</w:t>
            </w:r>
          </w:p>
        </w:tc>
      </w:tr>
      <w:tr w:rsidR="007B5441" w14:paraId="2214269D" w14:textId="77777777" w:rsidTr="00C15956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vAlign w:val="center"/>
          </w:tcPr>
          <w:p w14:paraId="36CD677C" w14:textId="09EE71D9" w:rsidR="007B5441" w:rsidRPr="00675D4E" w:rsidRDefault="007B5441" w:rsidP="007B5441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D86D1A">
              <w:rPr>
                <w:szCs w:val="20"/>
              </w:rPr>
              <w:t>2</w:t>
            </w:r>
            <w:r w:rsidRPr="00D86D1A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58A17508" w14:textId="77777777" w:rsidR="007B5441" w:rsidRPr="00D86D1A" w:rsidRDefault="007B5441" w:rsidP="007B5441">
            <w:pPr>
              <w:ind w:rightChars="-37" w:right="-71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内容物：部分アルファー化デンプン、ジメチルポリシロキサン（内服用）</w:t>
            </w:r>
          </w:p>
          <w:p w14:paraId="0107C4C3" w14:textId="4513862D" w:rsidR="007B5441" w:rsidRPr="00675D4E" w:rsidRDefault="007B5441" w:rsidP="007B5441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カプセル本体：黄色三二酸化鉄、ラウリル硫酸ナトリウム、ゼラチン</w:t>
            </w:r>
          </w:p>
        </w:tc>
      </w:tr>
      <w:tr w:rsidR="003519C6" w14:paraId="2266C0D9" w14:textId="77777777" w:rsidTr="001D6DB6">
        <w:trPr>
          <w:trHeight w:val="340"/>
        </w:trPr>
        <w:tc>
          <w:tcPr>
            <w:tcW w:w="1701" w:type="dxa"/>
            <w:vAlign w:val="center"/>
          </w:tcPr>
          <w:p w14:paraId="7A1A0A3B" w14:textId="77777777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D4B2DF0" w:rsidR="003519C6" w:rsidRPr="00A000B7" w:rsidRDefault="003519C6" w:rsidP="00A409E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14:paraId="1B267274" w14:textId="77777777" w:rsidTr="001D6DB6">
        <w:trPr>
          <w:trHeight w:val="340"/>
        </w:trPr>
        <w:tc>
          <w:tcPr>
            <w:tcW w:w="1701" w:type="dxa"/>
            <w:vAlign w:val="center"/>
          </w:tcPr>
          <w:p w14:paraId="5B010618" w14:textId="4A3678F2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B45E6D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注意欠陥／多動性障害（</w:t>
            </w:r>
            <w:r w:rsidRPr="00D86D1A">
              <w:rPr>
                <w:rFonts w:cs="RyuminPro-Regular-90pv-RKSJ-H-I"/>
                <w:szCs w:val="20"/>
              </w:rPr>
              <w:t>AD/HD</w:t>
            </w:r>
            <w:r w:rsidRPr="00D86D1A">
              <w:rPr>
                <w:rFonts w:cs="RyuminPro-Regular-90pv-RKSJ-H-I"/>
                <w:szCs w:val="20"/>
              </w:rPr>
              <w:t>）</w:t>
            </w:r>
          </w:p>
        </w:tc>
      </w:tr>
      <w:tr w:rsidR="003519C6" w14:paraId="5F6936BC" w14:textId="77777777" w:rsidTr="00C15956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0.5mg/kg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0.8mg/kg</w:t>
            </w:r>
            <w:r w:rsidRPr="00D86D1A">
              <w:rPr>
                <w:rFonts w:cs="RyuminPro-Regular-90pv-RKSJ-H-I"/>
                <w:szCs w:val="20"/>
              </w:rPr>
              <w:t>とし、さらに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1.2mg/kg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又は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40mg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D86D1A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までの増量は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週間以上、その後の増量は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回又は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B45E6D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14:paraId="4ABCB87A" w14:textId="77777777" w:rsidTr="00C15956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76F05899" w:rsidR="007B5441" w:rsidRDefault="007B5441" w:rsidP="007B5441">
            <w:pPr>
              <w:ind w:rightChars="-59" w:right="-113"/>
              <w:jc w:val="both"/>
              <w:rPr>
                <w:szCs w:val="20"/>
              </w:rPr>
            </w:pPr>
            <w:r w:rsidRPr="005314E4">
              <w:rPr>
                <w:szCs w:val="20"/>
              </w:rPr>
              <w:t>白色のフィルムコーティング錠</w:t>
            </w:r>
          </w:p>
          <w:p w14:paraId="7D83EB2D" w14:textId="77777777" w:rsidR="00664B3E" w:rsidRPr="005314E4" w:rsidRDefault="00664B3E" w:rsidP="007B5441">
            <w:pPr>
              <w:ind w:rightChars="-59" w:right="-113"/>
              <w:jc w:val="both"/>
              <w:rPr>
                <w:szCs w:val="20"/>
              </w:rPr>
            </w:pPr>
          </w:p>
          <w:tbl>
            <w:tblPr>
              <w:tblW w:w="4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10"/>
              <w:gridCol w:w="910"/>
              <w:gridCol w:w="911"/>
              <w:gridCol w:w="1276"/>
            </w:tblGrid>
            <w:tr w:rsidR="007B5441" w:rsidRPr="00D86D1A" w14:paraId="10501C8E" w14:textId="77777777" w:rsidTr="00664B3E">
              <w:trPr>
                <w:trHeight w:hRule="exact" w:val="948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5AB111AC" wp14:editId="012F8DCE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16510</wp:posOffset>
                        </wp:positionV>
                        <wp:extent cx="480060" cy="485775"/>
                        <wp:effectExtent l="0" t="0" r="0" b="9525"/>
                        <wp:wrapNone/>
                        <wp:docPr id="1677330394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r="3394" b="576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51973946" wp14:editId="46E7C8E2">
                        <wp:simplePos x="0" y="0"/>
                        <wp:positionH relativeFrom="column">
                          <wp:posOffset>46990</wp:posOffset>
                        </wp:positionH>
                        <wp:positionV relativeFrom="paragraph">
                          <wp:posOffset>10795</wp:posOffset>
                        </wp:positionV>
                        <wp:extent cx="480060" cy="485775"/>
                        <wp:effectExtent l="0" t="0" r="0" b="9525"/>
                        <wp:wrapNone/>
                        <wp:docPr id="228006760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r="3394" b="576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77777777" w:rsidR="007B5441" w:rsidRPr="005314E4" w:rsidRDefault="007B5441" w:rsidP="00A409E3">
                  <w:pPr>
                    <w:ind w:rightChars="-59" w:right="-113"/>
                    <w:jc w:val="center"/>
                    <w:rPr>
                      <w:szCs w:val="20"/>
                    </w:rPr>
                  </w:pPr>
                  <w:r w:rsidRPr="00D86D1A">
                    <w:rPr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2391D8A8" wp14:editId="451257C6">
                        <wp:simplePos x="0" y="0"/>
                        <wp:positionH relativeFrom="column">
                          <wp:posOffset>57785</wp:posOffset>
                        </wp:positionH>
                        <wp:positionV relativeFrom="paragraph">
                          <wp:posOffset>-3175</wp:posOffset>
                        </wp:positionV>
                        <wp:extent cx="467995" cy="269875"/>
                        <wp:effectExtent l="0" t="0" r="8255" b="0"/>
                        <wp:wrapNone/>
                        <wp:docPr id="2125120660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59" t="74811" r="3394" b="12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76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77777777" w:rsidR="007B5441" w:rsidRPr="00617ABA" w:rsidRDefault="007B5441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直径：</w:t>
                  </w:r>
                  <w:r w:rsidRPr="00617ABA">
                    <w:rPr>
                      <w:szCs w:val="20"/>
                    </w:rPr>
                    <w:t>5.1mm</w:t>
                  </w:r>
                </w:p>
                <w:p w14:paraId="4640E166" w14:textId="77777777" w:rsidR="007B5441" w:rsidRPr="00617ABA" w:rsidRDefault="007B5441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 w:rsidRPr="00617ABA">
                    <w:rPr>
                      <w:szCs w:val="20"/>
                    </w:rPr>
                    <w:t>厚さ：</w:t>
                  </w:r>
                  <w:r w:rsidRPr="00617ABA">
                    <w:rPr>
                      <w:szCs w:val="20"/>
                    </w:rPr>
                    <w:t>2.8mm</w:t>
                  </w:r>
                </w:p>
                <w:p w14:paraId="4213E54A" w14:textId="26449736" w:rsidR="007B5441" w:rsidRPr="005314E4" w:rsidRDefault="003C252C" w:rsidP="001D6DB6">
                  <w:pPr>
                    <w:spacing w:line="220" w:lineRule="exact"/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D86D1A">
                    <w:rPr>
                      <w:szCs w:val="20"/>
                    </w:rPr>
                    <w:t>：</w:t>
                  </w:r>
                  <w:r w:rsidR="007B5441" w:rsidRPr="00D86D1A">
                    <w:rPr>
                      <w:szCs w:val="20"/>
                    </w:rPr>
                    <w:t>59mg</w:t>
                  </w:r>
                </w:p>
              </w:tc>
            </w:tr>
          </w:tbl>
          <w:p w14:paraId="297F51D7" w14:textId="6C6430CD" w:rsidR="007B5441" w:rsidRPr="00465EF8" w:rsidRDefault="007B5441" w:rsidP="007B5441">
            <w:pPr>
              <w:spacing w:beforeLines="50" w:before="148"/>
              <w:ind w:rightChars="-59" w:right="-113"/>
              <w:rPr>
                <w:color w:val="FF0000"/>
              </w:rPr>
            </w:pPr>
            <w:r w:rsidRPr="00D86D1A">
              <w:rPr>
                <w:szCs w:val="20"/>
              </w:rPr>
              <w:t xml:space="preserve">識別コード：アトモキセチン　</w:t>
            </w:r>
            <w:r w:rsidRPr="00D86D1A">
              <w:rPr>
                <w:szCs w:val="20"/>
              </w:rPr>
              <w:t>5</w:t>
            </w:r>
            <w:r w:rsidRPr="00D86D1A">
              <w:rPr>
                <w:szCs w:val="20"/>
              </w:rPr>
              <w:t xml:space="preserve">　</w:t>
            </w:r>
            <w:r w:rsidRPr="00D86D1A">
              <w:rPr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キャップ部及びボディ部がだいだい色の硬カプセル剤</w:t>
            </w:r>
          </w:p>
          <w:p w14:paraId="5184BD4A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長径：約</w:t>
            </w:r>
            <w:r w:rsidRPr="00D86D1A">
              <w:rPr>
                <w:szCs w:val="20"/>
              </w:rPr>
              <w:t>15.8mm</w:t>
            </w:r>
          </w:p>
          <w:p w14:paraId="6C5EB332" w14:textId="77777777" w:rsidR="007B5441" w:rsidRPr="00D86D1A" w:rsidRDefault="007B5441" w:rsidP="007B5441">
            <w:pPr>
              <w:ind w:leftChars="-20" w:left="-38"/>
              <w:rPr>
                <w:szCs w:val="20"/>
              </w:rPr>
            </w:pPr>
            <w:r w:rsidRPr="00D86D1A">
              <w:rPr>
                <w:szCs w:val="20"/>
              </w:rPr>
              <w:t>短径：約</w:t>
            </w:r>
            <w:r w:rsidRPr="00D86D1A">
              <w:rPr>
                <w:szCs w:val="20"/>
              </w:rPr>
              <w:t>5.85mm</w:t>
            </w:r>
          </w:p>
          <w:p w14:paraId="335E7BB6" w14:textId="41F1B3C6" w:rsidR="007B5441" w:rsidRPr="00FB0D56" w:rsidRDefault="007B5441" w:rsidP="001D6DB6">
            <w:pPr>
              <w:ind w:leftChars="-20" w:left="-38"/>
              <w:rPr>
                <w:rFonts w:ascii="ＭＳ 明朝" w:hAnsi="ＭＳ 明朝"/>
                <w:szCs w:val="20"/>
              </w:rPr>
            </w:pPr>
            <w:r w:rsidRPr="00D86D1A">
              <w:rPr>
                <w:szCs w:val="20"/>
              </w:rPr>
              <w:t>重量：約</w:t>
            </w:r>
            <w:r w:rsidRPr="00D86D1A">
              <w:rPr>
                <w:szCs w:val="20"/>
              </w:rPr>
              <w:t>0.28g</w:t>
            </w:r>
          </w:p>
        </w:tc>
      </w:tr>
      <w:tr w:rsidR="00C15956" w14:paraId="5BDCC8FB" w14:textId="77777777" w:rsidTr="00C15956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C1595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C15956" w:rsidRPr="0067453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19282F8A" w14:textId="77777777" w:rsidR="00C15956" w:rsidRDefault="00C15956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284C01C9" w:rsidR="00C15956" w:rsidRPr="00D86D1A" w:rsidRDefault="00C15956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D86D1A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D86D1A">
              <w:rPr>
                <w:szCs w:val="20"/>
              </w:rPr>
              <w:t>：</w:t>
            </w:r>
            <w:r w:rsidRPr="00D86D1A">
              <w:rPr>
                <w:szCs w:val="20"/>
              </w:rPr>
              <w:t>pH6.8</w:t>
            </w:r>
            <w:r w:rsidRPr="00D86D1A">
              <w:rPr>
                <w:rFonts w:hint="eastAsia"/>
                <w:szCs w:val="20"/>
              </w:rPr>
              <w:t>/</w:t>
            </w:r>
            <w:r w:rsidRPr="00D86D1A">
              <w:rPr>
                <w:szCs w:val="20"/>
              </w:rPr>
              <w:t>50rpm</w:t>
            </w:r>
            <w:r w:rsidRPr="00D86D1A">
              <w:rPr>
                <w:szCs w:val="20"/>
              </w:rPr>
              <w:t>）</w:t>
            </w:r>
          </w:p>
          <w:bookmarkEnd w:id="0"/>
          <w:p w14:paraId="6CB49ED3" w14:textId="57B0A55D" w:rsidR="00C15956" w:rsidRPr="006875A1" w:rsidRDefault="00C15956" w:rsidP="00C15956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F28BA9D" wp14:editId="36E274E0">
                  <wp:extent cx="2534285" cy="1892935"/>
                  <wp:effectExtent l="0" t="0" r="0" b="0"/>
                  <wp:docPr id="70406574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65748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041" cy="19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667B0569" w14:textId="77777777" w:rsidR="00C15956" w:rsidRPr="00D86D1A" w:rsidRDefault="00C15956" w:rsidP="006875A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（参考データ）</w:t>
            </w:r>
          </w:p>
          <w:p w14:paraId="188B8AF4" w14:textId="76CBF757" w:rsidR="00C15956" w:rsidRDefault="00C15956" w:rsidP="003C252C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 w:rsidRPr="00D86D1A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06ED465A" w:rsidR="00C15956" w:rsidRPr="00DB4BF2" w:rsidRDefault="00C15956" w:rsidP="00C15956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rFonts w:hAnsi="ＭＳ 明朝"/>
                <w:szCs w:val="20"/>
              </w:rPr>
            </w:pPr>
            <w:r w:rsidRPr="0018606C"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2EEF3D84" wp14:editId="03B108D8">
                  <wp:extent cx="2222031" cy="1894496"/>
                  <wp:effectExtent l="0" t="0" r="6985" b="0"/>
                  <wp:docPr id="1096843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63" cy="19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956" w14:paraId="514E35C2" w14:textId="77777777" w:rsidTr="00C15956">
        <w:trPr>
          <w:trHeight w:hRule="exact" w:val="1247"/>
        </w:trPr>
        <w:tc>
          <w:tcPr>
            <w:tcW w:w="1701" w:type="dxa"/>
            <w:vMerge/>
            <w:vAlign w:val="center"/>
          </w:tcPr>
          <w:p w14:paraId="65D44E01" w14:textId="77777777" w:rsidR="00C15956" w:rsidRPr="00674536" w:rsidRDefault="00C15956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CC1669D" w14:textId="2B518F8B" w:rsidR="00C15956" w:rsidRPr="00D86D1A" w:rsidRDefault="00C15956" w:rsidP="006875A1">
            <w:pPr>
              <w:ind w:rightChars="-15" w:right="-29"/>
              <w:jc w:val="both"/>
              <w:rPr>
                <w:szCs w:val="20"/>
              </w:rPr>
            </w:pP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6875A1">
              <w:rPr>
                <w:sz w:val="18"/>
                <w:szCs w:val="18"/>
              </w:rPr>
              <w:t>アトモキセチン</w:t>
            </w:r>
            <w:r w:rsidRPr="006875A1">
              <w:rPr>
                <w:rFonts w:hint="eastAsia"/>
                <w:sz w:val="18"/>
                <w:szCs w:val="18"/>
              </w:rPr>
              <w:t>5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6875A1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6875A1">
              <w:rPr>
                <w:rFonts w:cs="Arial" w:hint="eastAsia"/>
                <w:sz w:val="18"/>
                <w:szCs w:val="18"/>
              </w:rPr>
              <w:t>40mg</w:t>
            </w:r>
            <w:r w:rsidRPr="006875A1">
              <w:rPr>
                <w:rFonts w:cs="Arial" w:hint="eastAsia"/>
                <w:sz w:val="18"/>
                <w:szCs w:val="18"/>
              </w:rPr>
              <w:t>「</w:t>
            </w:r>
            <w:r w:rsidRPr="006875A1">
              <w:rPr>
                <w:rFonts w:cs="Arial" w:hint="eastAsia"/>
                <w:sz w:val="18"/>
                <w:szCs w:val="18"/>
              </w:rPr>
              <w:t>DSEP</w:t>
            </w:r>
            <w:r w:rsidRPr="006875A1">
              <w:rPr>
                <w:rFonts w:cs="Arial" w:hint="eastAsia"/>
                <w:sz w:val="18"/>
                <w:szCs w:val="18"/>
              </w:rPr>
              <w:t>」）</w:t>
            </w:r>
            <w:r w:rsidRPr="006875A1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428A5E3E" w14:textId="7C454A76" w:rsidR="00C15956" w:rsidRPr="00D86D1A" w:rsidRDefault="00C15956" w:rsidP="006875A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rFonts w:hint="eastAsia"/>
                <w:sz w:val="18"/>
                <w:szCs w:val="18"/>
              </w:rPr>
              <w:t>「後発医薬品の生物学的同等性試験ガイドライン」</w:t>
            </w:r>
            <w:r w:rsidRPr="00D86D1A">
              <w:rPr>
                <w:sz w:val="18"/>
                <w:szCs w:val="18"/>
              </w:rPr>
              <w:t>に基づき判定した結果、</w:t>
            </w:r>
            <w:r w:rsidRPr="00D86D1A">
              <w:rPr>
                <w:rFonts w:hint="eastAsia"/>
                <w:sz w:val="18"/>
                <w:szCs w:val="18"/>
              </w:rPr>
              <w:t>アトモキセチン錠</w:t>
            </w:r>
            <w:r w:rsidRPr="00D86D1A">
              <w:rPr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「</w:t>
            </w:r>
            <w:r w:rsidRPr="00D86D1A">
              <w:rPr>
                <w:sz w:val="18"/>
                <w:szCs w:val="18"/>
              </w:rPr>
              <w:t>DSEP</w:t>
            </w:r>
            <w:r w:rsidRPr="00D86D1A">
              <w:rPr>
                <w:rFonts w:hint="eastAsia"/>
                <w:sz w:val="18"/>
                <w:szCs w:val="18"/>
              </w:rPr>
              <w:t>」とストラテラカプセル</w:t>
            </w:r>
            <w:r w:rsidRPr="00D86D1A">
              <w:rPr>
                <w:rFonts w:hint="eastAsia"/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14:paraId="508ACDD8" w14:textId="77777777" w:rsidTr="00C15956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14:paraId="57C9A61D" w14:textId="77777777" w:rsidTr="00C15956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6D11CF15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652B3DCE" w:rsidR="0090123D" w:rsidRPr="0090123D" w:rsidRDefault="00465EF8" w:rsidP="00A409E3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C15956">
      <w:headerReference w:type="default" r:id="rId11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B33E" w14:textId="77777777" w:rsidR="00455482" w:rsidRDefault="00455482">
      <w:r>
        <w:separator/>
      </w:r>
    </w:p>
  </w:endnote>
  <w:endnote w:type="continuationSeparator" w:id="0">
    <w:p w14:paraId="28856C0C" w14:textId="77777777" w:rsidR="00455482" w:rsidRDefault="00455482">
      <w:r>
        <w:continuationSeparator/>
      </w:r>
    </w:p>
  </w:endnote>
  <w:endnote w:type="continuationNotice" w:id="1">
    <w:p w14:paraId="7D58606F" w14:textId="77777777" w:rsidR="00455482" w:rsidRDefault="00455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D74D" w14:textId="77777777" w:rsidR="00455482" w:rsidRDefault="00455482">
      <w:r>
        <w:separator/>
      </w:r>
    </w:p>
  </w:footnote>
  <w:footnote w:type="continuationSeparator" w:id="0">
    <w:p w14:paraId="3E735345" w14:textId="77777777" w:rsidR="00455482" w:rsidRDefault="00455482">
      <w:r>
        <w:continuationSeparator/>
      </w:r>
    </w:p>
  </w:footnote>
  <w:footnote w:type="continuationNotice" w:id="1">
    <w:p w14:paraId="7F555C84" w14:textId="77777777" w:rsidR="00455482" w:rsidRDefault="00455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6DB6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1954"/>
    <w:rsid w:val="00246F0B"/>
    <w:rsid w:val="002530B7"/>
    <w:rsid w:val="00262164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252C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5482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46E9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4B3E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A6456"/>
    <w:rsid w:val="006C7D3B"/>
    <w:rsid w:val="006D261B"/>
    <w:rsid w:val="006D4E2A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5647B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09E3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57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15956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2A2D"/>
    <w:rsid w:val="00D44F31"/>
    <w:rsid w:val="00D46012"/>
    <w:rsid w:val="00D54226"/>
    <w:rsid w:val="00D64131"/>
    <w:rsid w:val="00D655DA"/>
    <w:rsid w:val="00D71EBD"/>
    <w:rsid w:val="00D7506D"/>
    <w:rsid w:val="00D7605C"/>
    <w:rsid w:val="00D761B1"/>
    <w:rsid w:val="00D7648B"/>
    <w:rsid w:val="00D8557C"/>
    <w:rsid w:val="00D8745B"/>
    <w:rsid w:val="00D92EE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66535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15A8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138E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2025-09-17T02:10:00Z</dcterms:created>
  <dcterms:modified xsi:type="dcterms:W3CDTF">2025-09-17T02:10:00Z</dcterms:modified>
</cp:coreProperties>
</file>