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  <w:lang w:eastAsia="zh-TW"/>
        </w:rPr>
      </w:pPr>
      <w:r w:rsidRPr="00075F31">
        <w:rPr>
          <w:rFonts w:ascii="Arial" w:eastAsia="ＭＳ ゴシック" w:hAnsi="ＭＳ ゴシック" w:hint="eastAsia"/>
          <w:sz w:val="24"/>
          <w:lang w:eastAsia="zh-TW"/>
        </w:rPr>
        <w:t>製品</w:t>
      </w:r>
      <w:r w:rsidR="000D08AE">
        <w:rPr>
          <w:rFonts w:ascii="Arial" w:eastAsia="ＭＳ ゴシック" w:hAnsi="ＭＳ ゴシック" w:hint="eastAsia"/>
          <w:sz w:val="24"/>
          <w:lang w:eastAsia="zh-TW"/>
        </w:rPr>
        <w:t>情報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比較表</w:t>
      </w:r>
      <w:r>
        <w:rPr>
          <w:rFonts w:ascii="Arial" w:eastAsia="ＭＳ ゴシック" w:hAnsi="Arial" w:hint="eastAsia"/>
          <w:sz w:val="24"/>
          <w:lang w:eastAsia="zh-TW"/>
        </w:rPr>
        <w:t>（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案</w:t>
      </w:r>
      <w:r>
        <w:rPr>
          <w:rFonts w:ascii="Arial" w:eastAsia="ＭＳ ゴシック" w:hAnsi="Arial" w:hint="eastAsia"/>
          <w:sz w:val="24"/>
          <w:lang w:eastAsia="zh-TW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:rsidRPr="0004243D" w14:paraId="2D7A0336" w14:textId="77777777" w:rsidTr="0004243D">
        <w:trPr>
          <w:trHeight w:val="20"/>
        </w:trPr>
        <w:tc>
          <w:tcPr>
            <w:tcW w:w="1701" w:type="dxa"/>
          </w:tcPr>
          <w:p w14:paraId="709F1A52" w14:textId="77777777" w:rsidR="00465EF8" w:rsidRPr="0004243D" w:rsidRDefault="00465EF8" w:rsidP="0004243D">
            <w:pPr>
              <w:rPr>
                <w:rFonts w:ascii="Arial" w:eastAsia="ＭＳ ゴシック" w:hAnsi="Arial" w:cs="Arial"/>
                <w:lang w:eastAsia="zh-TW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04243D" w:rsidRDefault="00465EF8" w:rsidP="0004243D">
            <w:pPr>
              <w:jc w:val="center"/>
              <w:rPr>
                <w:rFonts w:ascii="ＭＳ ゴシック" w:eastAsia="ＭＳ ゴシック" w:hAnsi="ＭＳ ゴシック"/>
              </w:rPr>
            </w:pPr>
            <w:r w:rsidRPr="0004243D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04243D" w:rsidRDefault="00465EF8" w:rsidP="0004243D">
            <w:pPr>
              <w:jc w:val="center"/>
              <w:rPr>
                <w:rFonts w:ascii="ＭＳ ゴシック" w:eastAsia="ＭＳ ゴシック" w:hAnsi="ＭＳ ゴシック"/>
              </w:rPr>
            </w:pPr>
            <w:r w:rsidRPr="0004243D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:rsidRPr="0004243D" w14:paraId="62EE0822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3CD9EEAE" w14:textId="77777777" w:rsidR="00465EF8" w:rsidRPr="0004243D" w:rsidRDefault="00465EF8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7777777" w:rsidR="00465EF8" w:rsidRPr="0004243D" w:rsidRDefault="00465EF8" w:rsidP="0004243D">
            <w:pPr>
              <w:jc w:val="center"/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6C36EB40" w:rsidR="005F7D09" w:rsidRPr="0004243D" w:rsidRDefault="005F7D09" w:rsidP="0004243D">
            <w:pPr>
              <w:jc w:val="center"/>
              <w:rPr>
                <w:color w:val="FF0000"/>
                <w:szCs w:val="20"/>
              </w:rPr>
            </w:pPr>
          </w:p>
        </w:tc>
      </w:tr>
      <w:tr w:rsidR="00465EF8" w:rsidRPr="0004243D" w14:paraId="3ADE9C88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60BAE248" w14:textId="2A96590E" w:rsidR="00465EF8" w:rsidRPr="0004243D" w:rsidRDefault="00D9543E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製</w:t>
            </w:r>
            <w:r w:rsidR="00465EF8" w:rsidRPr="0004243D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5CA4B5CC" w:rsidR="00465EF8" w:rsidRPr="0004243D" w:rsidRDefault="004E1BAC" w:rsidP="0004243D">
            <w:pPr>
              <w:jc w:val="center"/>
              <w:rPr>
                <w:rFonts w:ascii="Arial" w:eastAsia="ＭＳ ゴシック" w:hAnsi="Arial" w:cs="Arial"/>
                <w:color w:val="FF0000"/>
                <w:vertAlign w:val="subscript"/>
              </w:rPr>
            </w:pP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ボセンタン錠</w:t>
            </w: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62.5</w:t>
            </w:r>
            <w:r w:rsidR="0004243D" w:rsidRPr="0004243D">
              <w:rPr>
                <w:rFonts w:ascii="Arial" w:eastAsia="ＭＳ ゴシック" w:hAnsi="Arial" w:cs="Arial" w:hint="eastAsia"/>
                <w:color w:val="000000" w:themeColor="text1"/>
              </w:rPr>
              <w:t>mg</w:t>
            </w:r>
            <w:r w:rsidR="006272D2" w:rsidRPr="0004243D">
              <w:rPr>
                <w:rFonts w:ascii="Arial" w:eastAsia="ＭＳ ゴシック" w:hAnsi="Arial" w:cs="Arial"/>
                <w:color w:val="000000" w:themeColor="text1"/>
              </w:rPr>
              <w:t>｢</w:t>
            </w:r>
            <w:r w:rsidR="006272D2" w:rsidRPr="0004243D">
              <w:rPr>
                <w:rFonts w:ascii="Arial" w:eastAsia="ＭＳ ゴシック" w:hAnsi="Arial" w:cs="Arial"/>
                <w:color w:val="000000" w:themeColor="text1"/>
              </w:rPr>
              <w:t>DSEP</w:t>
            </w:r>
            <w:r w:rsidR="006272D2" w:rsidRPr="0004243D">
              <w:rPr>
                <w:rFonts w:ascii="Arial" w:eastAsia="ＭＳ ゴシック" w:hAnsi="Arial" w:cs="Arial"/>
                <w:color w:val="000000" w:themeColor="text1"/>
              </w:rPr>
              <w:t>｣</w:t>
            </w:r>
          </w:p>
        </w:tc>
        <w:tc>
          <w:tcPr>
            <w:tcW w:w="4250" w:type="dxa"/>
            <w:vAlign w:val="center"/>
          </w:tcPr>
          <w:p w14:paraId="00E3B68B" w14:textId="792AA5F1" w:rsidR="00465EF8" w:rsidRPr="0004243D" w:rsidRDefault="004E1BAC" w:rsidP="0004243D">
            <w:pPr>
              <w:jc w:val="center"/>
              <w:rPr>
                <w:rFonts w:ascii="Arial" w:eastAsia="ＭＳ ゴシック" w:hAnsi="Arial" w:cs="Arial"/>
                <w:color w:val="FF0000"/>
              </w:rPr>
            </w:pP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トラクリア</w:t>
            </w:r>
            <w:r w:rsidR="00923A51" w:rsidRPr="0004243D">
              <w:rPr>
                <w:rFonts w:ascii="Arial" w:eastAsia="ＭＳ ゴシック" w:hAnsi="Arial" w:cs="Arial" w:hint="eastAsia"/>
                <w:color w:val="000000" w:themeColor="text1"/>
              </w:rPr>
              <w:t>錠</w:t>
            </w: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6</w:t>
            </w:r>
            <w:r w:rsidR="00923A51" w:rsidRPr="0004243D">
              <w:rPr>
                <w:rFonts w:ascii="Arial" w:eastAsia="ＭＳ ゴシック" w:hAnsi="Arial" w:cs="Arial" w:hint="eastAsia"/>
                <w:color w:val="000000" w:themeColor="text1"/>
              </w:rPr>
              <w:t>2</w:t>
            </w:r>
            <w:r w:rsidRPr="0004243D">
              <w:rPr>
                <w:rFonts w:ascii="Arial" w:eastAsia="ＭＳ ゴシック" w:hAnsi="Arial" w:cs="Arial" w:hint="eastAsia"/>
                <w:color w:val="000000" w:themeColor="text1"/>
              </w:rPr>
              <w:t>.</w:t>
            </w:r>
            <w:r w:rsidR="00923A51" w:rsidRPr="0004243D">
              <w:rPr>
                <w:rFonts w:ascii="Arial" w:eastAsia="ＭＳ ゴシック" w:hAnsi="Arial" w:cs="Arial" w:hint="eastAsia"/>
                <w:color w:val="000000" w:themeColor="text1"/>
              </w:rPr>
              <w:t>5mg</w:t>
            </w:r>
          </w:p>
        </w:tc>
      </w:tr>
      <w:tr w:rsidR="0004243D" w:rsidRPr="0004243D" w14:paraId="7D6C46C2" w14:textId="77777777" w:rsidTr="0004243D">
        <w:trPr>
          <w:trHeight w:val="20"/>
        </w:trPr>
        <w:tc>
          <w:tcPr>
            <w:tcW w:w="1701" w:type="dxa"/>
            <w:vAlign w:val="center"/>
          </w:tcPr>
          <w:p w14:paraId="36D95A1C" w14:textId="77777777" w:rsidR="0004243D" w:rsidRPr="0004243D" w:rsidRDefault="0004243D" w:rsidP="0004243D">
            <w:pPr>
              <w:jc w:val="distribute"/>
            </w:pPr>
            <w:r w:rsidRPr="0004243D">
              <w:rPr>
                <w:rFonts w:ascii="ＭＳ ゴシック" w:eastAsia="ＭＳ ゴシック" w:hAnsi="ＭＳ ゴシック" w:hint="eastAsia"/>
              </w:rPr>
              <w:t>薬価</w:t>
            </w:r>
          </w:p>
          <w:p w14:paraId="0927E36E" w14:textId="4B62BA6A" w:rsidR="0004243D" w:rsidRPr="0004243D" w:rsidRDefault="0004243D" w:rsidP="0004243D">
            <w:pPr>
              <w:jc w:val="distribute"/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</w:pPr>
            <w:r w:rsidRPr="0004243D">
              <w:rPr>
                <w:rFonts w:ascii="Arial" w:eastAsia="ＭＳ ゴシック" w:hAnsi="Arial" w:hint="eastAsia"/>
                <w:sz w:val="12"/>
              </w:rPr>
              <w:t>（</w:t>
            </w:r>
            <w:r w:rsidRPr="0004243D">
              <w:rPr>
                <w:rFonts w:ascii="Arial" w:eastAsia="ＭＳ ゴシック" w:hAnsi="Arial"/>
                <w:sz w:val="12"/>
              </w:rPr>
              <w:t>2025</w:t>
            </w:r>
            <w:r w:rsidRPr="0004243D">
              <w:rPr>
                <w:rFonts w:ascii="Arial" w:eastAsia="ＭＳ ゴシック" w:hAnsi="Arial" w:hint="eastAsia"/>
                <w:sz w:val="12"/>
              </w:rPr>
              <w:t>年</w:t>
            </w:r>
            <w:r w:rsidRPr="0004243D">
              <w:rPr>
                <w:rFonts w:ascii="Arial" w:eastAsia="ＭＳ ゴシック" w:hAnsi="Arial"/>
                <w:sz w:val="12"/>
              </w:rPr>
              <w:t>4</w:t>
            </w:r>
            <w:r w:rsidRPr="0004243D">
              <w:rPr>
                <w:rFonts w:ascii="Arial" w:eastAsia="ＭＳ ゴシック" w:hAnsi="Arial" w:hint="eastAsia"/>
                <w:sz w:val="12"/>
              </w:rPr>
              <w:t>月</w:t>
            </w:r>
            <w:r w:rsidRPr="0004243D">
              <w:rPr>
                <w:rFonts w:ascii="Arial" w:eastAsia="ＭＳ ゴシック" w:hAnsi="Arial"/>
                <w:sz w:val="12"/>
              </w:rPr>
              <w:t>1</w:t>
            </w:r>
            <w:r w:rsidRPr="0004243D">
              <w:rPr>
                <w:rFonts w:ascii="Arial" w:eastAsia="ＭＳ ゴシック" w:hAnsi="Arial" w:hint="eastAsia"/>
                <w:sz w:val="12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5A4C9F9E" w14:textId="12AD197B" w:rsidR="0004243D" w:rsidRPr="0004243D" w:rsidRDefault="0004243D" w:rsidP="0004243D">
            <w:pPr>
              <w:jc w:val="center"/>
              <w:rPr>
                <w:szCs w:val="20"/>
              </w:rPr>
            </w:pPr>
            <w:r w:rsidRPr="0004243D">
              <w:t>460.90</w:t>
            </w:r>
            <w:r w:rsidRPr="0004243D">
              <w:rPr>
                <w:rFonts w:hint="eastAsia"/>
              </w:rPr>
              <w:t>円</w:t>
            </w:r>
          </w:p>
        </w:tc>
        <w:tc>
          <w:tcPr>
            <w:tcW w:w="4250" w:type="dxa"/>
            <w:vAlign w:val="center"/>
          </w:tcPr>
          <w:p w14:paraId="48945421" w14:textId="321C4270" w:rsidR="0004243D" w:rsidRPr="0004243D" w:rsidRDefault="0004243D" w:rsidP="0004243D">
            <w:pPr>
              <w:jc w:val="center"/>
              <w:rPr>
                <w:szCs w:val="20"/>
              </w:rPr>
            </w:pPr>
            <w:r w:rsidRPr="0004243D">
              <w:t>3,191.90</w:t>
            </w:r>
            <w:r w:rsidRPr="0004243D">
              <w:rPr>
                <w:rFonts w:hint="eastAsia"/>
              </w:rPr>
              <w:t>円</w:t>
            </w:r>
          </w:p>
        </w:tc>
      </w:tr>
      <w:tr w:rsidR="00465EF8" w:rsidRPr="0004243D" w14:paraId="2F3918A1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2AA06505" w14:textId="77777777" w:rsidR="00465EF8" w:rsidRPr="0004243D" w:rsidRDefault="00465EF8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4A84FF20" w:rsidR="00465EF8" w:rsidRPr="0004243D" w:rsidRDefault="00465EF8" w:rsidP="0004243D">
            <w:pPr>
              <w:jc w:val="center"/>
            </w:pPr>
            <w:r w:rsidRPr="0004243D">
              <w:t>1</w:t>
            </w:r>
            <w:r w:rsidRPr="0004243D">
              <w:t>錠中</w:t>
            </w:r>
            <w:r w:rsidR="0004243D" w:rsidRPr="0004243D">
              <w:rPr>
                <w:rFonts w:hint="eastAsia"/>
              </w:rPr>
              <w:t xml:space="preserve">　</w:t>
            </w:r>
            <w:r w:rsidR="00641E32" w:rsidRPr="0004243D">
              <w:t>ボセンタン水和物</w:t>
            </w:r>
            <w:r w:rsidR="00641E32" w:rsidRPr="0004243D">
              <w:t>64.541mg</w:t>
            </w:r>
            <w:r w:rsidR="00641E32" w:rsidRPr="0004243D">
              <w:t>（ボセンタンとして</w:t>
            </w:r>
            <w:r w:rsidR="00641E32" w:rsidRPr="0004243D">
              <w:t>62.5mg</w:t>
            </w:r>
            <w:r w:rsidR="00641E32" w:rsidRPr="0004243D">
              <w:t>）</w:t>
            </w:r>
          </w:p>
        </w:tc>
      </w:tr>
      <w:tr w:rsidR="00B428BC" w:rsidRPr="0004243D" w14:paraId="2214269D" w14:textId="77777777" w:rsidTr="0004243D">
        <w:trPr>
          <w:trHeight w:val="20"/>
        </w:trPr>
        <w:tc>
          <w:tcPr>
            <w:tcW w:w="1701" w:type="dxa"/>
            <w:vAlign w:val="center"/>
          </w:tcPr>
          <w:p w14:paraId="033C2E6B" w14:textId="1373E44C" w:rsidR="00B428BC" w:rsidRPr="0004243D" w:rsidRDefault="00B428BC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添加</w:t>
            </w:r>
            <w:r w:rsidR="00976811" w:rsidRPr="0004243D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</w:tcPr>
          <w:p w14:paraId="36CD677C" w14:textId="31AEED0C" w:rsidR="00B428BC" w:rsidRPr="0004243D" w:rsidRDefault="004E1BAC" w:rsidP="0004243D">
            <w:pPr>
              <w:jc w:val="both"/>
              <w:rPr>
                <w:color w:val="000000" w:themeColor="text1"/>
                <w:szCs w:val="20"/>
              </w:rPr>
            </w:pPr>
            <w:r w:rsidRPr="0004243D">
              <w:rPr>
                <w:rFonts w:hint="eastAsia"/>
                <w:color w:val="000000" w:themeColor="text1"/>
                <w:szCs w:val="20"/>
              </w:rPr>
              <w:t>トウモロコシデンプン、アルファー化デンプン、デンプングリコール酸ナトリウム、ポビドン、乳糖水和物、結晶セルロース、クロスポビドン、ステアリン酸マグネシウム</w:t>
            </w:r>
          </w:p>
        </w:tc>
        <w:tc>
          <w:tcPr>
            <w:tcW w:w="4250" w:type="dxa"/>
          </w:tcPr>
          <w:p w14:paraId="0107C4C3" w14:textId="1EC8A786" w:rsidR="00B428BC" w:rsidRPr="0004243D" w:rsidRDefault="004E1BAC" w:rsidP="0004243D">
            <w:pPr>
              <w:jc w:val="both"/>
              <w:rPr>
                <w:color w:val="000000" w:themeColor="text1"/>
                <w:szCs w:val="20"/>
              </w:rPr>
            </w:pPr>
            <w:r w:rsidRPr="0004243D">
              <w:rPr>
                <w:rFonts w:hint="eastAsia"/>
                <w:color w:val="000000" w:themeColor="text1"/>
                <w:szCs w:val="20"/>
              </w:rPr>
              <w:t>トウモロコシデンプン、アルファー化デンプン、カルボキシメチルスターチ</w:t>
            </w:r>
            <w:r w:rsidRPr="0004243D">
              <w:rPr>
                <w:rFonts w:hint="eastAsia"/>
                <w:color w:val="000000" w:themeColor="text1"/>
                <w:szCs w:val="20"/>
              </w:rPr>
              <w:t>Na</w:t>
            </w:r>
            <w:r w:rsidRPr="0004243D">
              <w:rPr>
                <w:rFonts w:hint="eastAsia"/>
                <w:color w:val="000000" w:themeColor="text1"/>
                <w:szCs w:val="20"/>
              </w:rPr>
              <w:t>、ポビドン、グリセリン脂肪酸エステル、ステアリン酸</w:t>
            </w:r>
            <w:r w:rsidRPr="0004243D">
              <w:rPr>
                <w:rFonts w:hint="eastAsia"/>
                <w:color w:val="000000" w:themeColor="text1"/>
                <w:szCs w:val="20"/>
              </w:rPr>
              <w:t>Mg</w:t>
            </w:r>
            <w:r w:rsidRPr="0004243D">
              <w:rPr>
                <w:rFonts w:hint="eastAsia"/>
                <w:color w:val="000000" w:themeColor="text1"/>
                <w:szCs w:val="20"/>
              </w:rPr>
              <w:t>、ヒドロキシプロピルメチルセルロース、トリアセチン、タルク、酸化チタン、黄色三二酸化鉄、三二酸化鉄、エチルセルロース水分散液</w:t>
            </w:r>
          </w:p>
        </w:tc>
      </w:tr>
      <w:tr w:rsidR="006272D2" w:rsidRPr="0004243D" w14:paraId="2266C0D9" w14:textId="77777777" w:rsidTr="0004243D">
        <w:trPr>
          <w:trHeight w:val="397"/>
        </w:trPr>
        <w:tc>
          <w:tcPr>
            <w:tcW w:w="1701" w:type="dxa"/>
            <w:vAlign w:val="center"/>
          </w:tcPr>
          <w:p w14:paraId="7A1A0A3B" w14:textId="77777777" w:rsidR="006272D2" w:rsidRPr="0004243D" w:rsidRDefault="006272D2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12CF8212" w:rsidR="006272D2" w:rsidRPr="0004243D" w:rsidRDefault="004E1BAC" w:rsidP="0004243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04243D">
              <w:rPr>
                <w:rFonts w:hint="eastAsia"/>
                <w:color w:val="000000" w:themeColor="text1"/>
                <w:szCs w:val="20"/>
              </w:rPr>
              <w:t>エンドセリン受容体拮抗薬</w:t>
            </w:r>
          </w:p>
        </w:tc>
      </w:tr>
      <w:tr w:rsidR="006272D2" w:rsidRPr="0004243D" w14:paraId="1B267274" w14:textId="77777777" w:rsidTr="0004243D">
        <w:trPr>
          <w:trHeight w:val="850"/>
        </w:trPr>
        <w:tc>
          <w:tcPr>
            <w:tcW w:w="1701" w:type="dxa"/>
            <w:vAlign w:val="center"/>
          </w:tcPr>
          <w:p w14:paraId="5B010618" w14:textId="4A3678F2" w:rsidR="006272D2" w:rsidRPr="0004243D" w:rsidRDefault="006272D2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114DFD" w14:textId="34E72A1B" w:rsidR="0004243D" w:rsidRDefault="0004243D" w:rsidP="0004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color w:val="000000" w:themeColor="text1"/>
                <w:szCs w:val="20"/>
              </w:rPr>
            </w:pPr>
            <w:r>
              <w:rPr>
                <w:rFonts w:cs="RyuminPro-Regular-90pv-RKSJ-H-I" w:hint="eastAsia"/>
                <w:color w:val="000000" w:themeColor="text1"/>
                <w:szCs w:val="20"/>
              </w:rPr>
              <w:t>〇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肺動脈性肺高血圧症（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WHO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機能分類クラス</w:t>
            </w:r>
            <w:r w:rsidR="004E1BAC" w:rsidRPr="0004243D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Ⅱ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、</w:t>
            </w:r>
            <w:r w:rsidR="004E1BAC" w:rsidRPr="0004243D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Ⅲ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及び</w:t>
            </w:r>
            <w:r w:rsidR="004E1BAC" w:rsidRPr="0004243D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Ⅳ</w:t>
            </w:r>
            <w:r w:rsidR="004E1BAC" w:rsidRPr="0004243D">
              <w:rPr>
                <w:rFonts w:cs="RyuminPro-Regular-90pv-RKSJ-H-I"/>
                <w:color w:val="000000" w:themeColor="text1"/>
                <w:szCs w:val="20"/>
              </w:rPr>
              <w:t>）</w:t>
            </w:r>
          </w:p>
          <w:p w14:paraId="1176F1C9" w14:textId="7787E083" w:rsidR="006272D2" w:rsidRPr="0004243D" w:rsidRDefault="0004243D" w:rsidP="0004243D">
            <w:pPr>
              <w:widowControl w:val="0"/>
              <w:autoSpaceDE w:val="0"/>
              <w:autoSpaceDN w:val="0"/>
              <w:adjustRightInd w:val="0"/>
              <w:ind w:left="191" w:hangingChars="100" w:hanging="191"/>
              <w:jc w:val="both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>
              <w:rPr>
                <w:rFonts w:cs="RyuminPro-Regular-90pv-RKSJ-H-I" w:hint="eastAsia"/>
                <w:color w:val="000000" w:themeColor="text1"/>
                <w:szCs w:val="20"/>
              </w:rPr>
              <w:t>〇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全身性強皮症における手指潰瘍の発生抑制（ただし手指潰瘍を現在有している、または手指潰瘍の既往歴のある場合に限る）</w:t>
            </w:r>
          </w:p>
        </w:tc>
      </w:tr>
      <w:tr w:rsidR="006272D2" w:rsidRPr="0004243D" w14:paraId="5F6936BC" w14:textId="77777777" w:rsidTr="0004243D">
        <w:trPr>
          <w:trHeight w:val="850"/>
        </w:trPr>
        <w:tc>
          <w:tcPr>
            <w:tcW w:w="1701" w:type="dxa"/>
            <w:vAlign w:val="center"/>
          </w:tcPr>
          <w:p w14:paraId="2D019C17" w14:textId="5E76F0C0" w:rsidR="006272D2" w:rsidRPr="0004243D" w:rsidRDefault="006272D2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58EE30D" w14:textId="60CAB2A4" w:rsidR="004E1BAC" w:rsidRPr="0004243D" w:rsidRDefault="004E1BAC" w:rsidP="0004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color w:val="000000" w:themeColor="text1"/>
                <w:szCs w:val="20"/>
              </w:rPr>
            </w:pP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通常、成人には、投与開始から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4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週間は、ボセンタンとして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62.5mg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を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日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2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回朝夕食後に経口投与する。投与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5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週目から、ボセンタンとして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125mg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を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日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2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回朝夕食後に経口投与する。</w:t>
            </w:r>
          </w:p>
          <w:p w14:paraId="44A09461" w14:textId="5D7B690D" w:rsidR="006272D2" w:rsidRPr="0004243D" w:rsidRDefault="004E1BAC" w:rsidP="0004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なお、用量は患者の症状、忍容性などに応じ適宜増減するが、最大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1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日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250mg</w:t>
            </w:r>
            <w:r w:rsidRPr="0004243D">
              <w:rPr>
                <w:rFonts w:cs="RyuminPro-Regular-90pv-RKSJ-H-I" w:hint="eastAsia"/>
                <w:color w:val="000000" w:themeColor="text1"/>
                <w:szCs w:val="20"/>
              </w:rPr>
              <w:t>までとする。</w:t>
            </w:r>
          </w:p>
        </w:tc>
      </w:tr>
      <w:tr w:rsidR="005F7D09" w:rsidRPr="0004243D" w14:paraId="4ABCB87A" w14:textId="77777777" w:rsidTr="0004243D">
        <w:trPr>
          <w:trHeight w:val="164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28101CC" w:rsidR="005F7D09" w:rsidRPr="0004243D" w:rsidRDefault="005F7D09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9D0C68" w14:textId="7BD5EBBD" w:rsidR="005F7D09" w:rsidRPr="0004243D" w:rsidRDefault="005F7D09" w:rsidP="0004243D">
            <w:pPr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白色の</w:t>
            </w:r>
            <w:r w:rsidR="004E1BAC" w:rsidRPr="0004243D">
              <w:rPr>
                <w:rFonts w:hint="eastAsia"/>
                <w:szCs w:val="20"/>
              </w:rPr>
              <w:t>素錠（割線入）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F7D09" w:rsidRPr="0004243D" w14:paraId="1309536B" w14:textId="77777777" w:rsidTr="004F4AE6">
              <w:trPr>
                <w:trHeight w:hRule="exact" w:val="862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F1A901" w14:textId="58C1B0D0" w:rsidR="005F7D09" w:rsidRPr="0004243D" w:rsidRDefault="004E1BAC" w:rsidP="0004243D">
                  <w:pPr>
                    <w:ind w:left="33" w:hangingChars="17" w:hanging="33"/>
                    <w:rPr>
                      <w:szCs w:val="20"/>
                    </w:rPr>
                  </w:pPr>
                  <w:r w:rsidRPr="0004243D">
                    <w:rPr>
                      <w:noProof/>
                      <w:szCs w:val="20"/>
                    </w:rPr>
                    <w:drawing>
                      <wp:inline distT="0" distB="0" distL="0" distR="0" wp14:anchorId="61C705E2" wp14:editId="42066F48">
                        <wp:extent cx="565150" cy="544830"/>
                        <wp:effectExtent l="0" t="0" r="6350" b="7620"/>
                        <wp:docPr id="1787728519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0" cy="544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ED602F" w14:textId="23664C76" w:rsidR="005F7D09" w:rsidRPr="0004243D" w:rsidRDefault="004E1BAC" w:rsidP="0004243D">
                  <w:pPr>
                    <w:ind w:left="40" w:hangingChars="21" w:hanging="40"/>
                    <w:jc w:val="center"/>
                    <w:rPr>
                      <w:szCs w:val="20"/>
                    </w:rPr>
                  </w:pPr>
                  <w:r w:rsidRPr="0004243D">
                    <w:rPr>
                      <w:noProof/>
                      <w:szCs w:val="20"/>
                    </w:rPr>
                    <w:drawing>
                      <wp:inline distT="0" distB="0" distL="0" distR="0" wp14:anchorId="46F98D84" wp14:editId="39A9CC11">
                        <wp:extent cx="544830" cy="544830"/>
                        <wp:effectExtent l="0" t="0" r="7620" b="7620"/>
                        <wp:docPr id="1480997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44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8FB63A" w14:textId="716995D3" w:rsidR="005F7D09" w:rsidRPr="0004243D" w:rsidRDefault="004E1BAC" w:rsidP="0004243D">
                  <w:pPr>
                    <w:ind w:left="31" w:hangingChars="16" w:hanging="31"/>
                    <w:jc w:val="center"/>
                    <w:rPr>
                      <w:szCs w:val="20"/>
                    </w:rPr>
                  </w:pPr>
                  <w:r w:rsidRPr="0004243D">
                    <w:rPr>
                      <w:noProof/>
                      <w:szCs w:val="20"/>
                    </w:rPr>
                    <w:drawing>
                      <wp:inline distT="0" distB="0" distL="0" distR="0" wp14:anchorId="7B92538B" wp14:editId="7B063EF2">
                        <wp:extent cx="534035" cy="307975"/>
                        <wp:effectExtent l="0" t="0" r="0" b="0"/>
                        <wp:docPr id="1606865209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35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624EB007" w14:textId="57EF5E01" w:rsidR="005F7D09" w:rsidRPr="0004243D" w:rsidRDefault="005F7D09" w:rsidP="0004243D">
                  <w:pPr>
                    <w:jc w:val="both"/>
                    <w:rPr>
                      <w:szCs w:val="20"/>
                    </w:rPr>
                  </w:pPr>
                  <w:r w:rsidRPr="0004243D">
                    <w:rPr>
                      <w:szCs w:val="20"/>
                    </w:rPr>
                    <w:t>直径：</w:t>
                  </w:r>
                  <w:r w:rsidR="00923A51" w:rsidRPr="0004243D">
                    <w:rPr>
                      <w:szCs w:val="20"/>
                    </w:rPr>
                    <w:t>8.</w:t>
                  </w:r>
                  <w:r w:rsidR="004E1BAC" w:rsidRPr="0004243D">
                    <w:rPr>
                      <w:rFonts w:hint="eastAsia"/>
                      <w:szCs w:val="20"/>
                    </w:rPr>
                    <w:t>0</w:t>
                  </w:r>
                  <w:r w:rsidRPr="0004243D">
                    <w:rPr>
                      <w:szCs w:val="20"/>
                    </w:rPr>
                    <w:t>mm</w:t>
                  </w:r>
                </w:p>
                <w:p w14:paraId="7FC3D807" w14:textId="14F63258" w:rsidR="005F7D09" w:rsidRPr="0004243D" w:rsidRDefault="005F7D09" w:rsidP="0004243D">
                  <w:pPr>
                    <w:jc w:val="both"/>
                    <w:rPr>
                      <w:szCs w:val="20"/>
                    </w:rPr>
                  </w:pPr>
                  <w:r w:rsidRPr="0004243D">
                    <w:rPr>
                      <w:szCs w:val="20"/>
                    </w:rPr>
                    <w:t>厚さ：</w:t>
                  </w:r>
                  <w:r w:rsidR="00240469" w:rsidRPr="0004243D">
                    <w:rPr>
                      <w:szCs w:val="20"/>
                    </w:rPr>
                    <w:t>3.</w:t>
                  </w:r>
                  <w:r w:rsidR="004E1BAC" w:rsidRPr="0004243D">
                    <w:rPr>
                      <w:rFonts w:hint="eastAsia"/>
                      <w:szCs w:val="20"/>
                    </w:rPr>
                    <w:t>5</w:t>
                  </w:r>
                  <w:r w:rsidRPr="0004243D">
                    <w:rPr>
                      <w:szCs w:val="20"/>
                    </w:rPr>
                    <w:t>mm</w:t>
                  </w:r>
                </w:p>
                <w:p w14:paraId="17437C6E" w14:textId="657772BB" w:rsidR="005F7D09" w:rsidRPr="0004243D" w:rsidRDefault="0004243D" w:rsidP="0004243D">
                  <w:pPr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5F7D09" w:rsidRPr="0004243D">
                    <w:rPr>
                      <w:szCs w:val="20"/>
                    </w:rPr>
                    <w:t>：</w:t>
                  </w:r>
                  <w:r w:rsidR="004E1BAC" w:rsidRPr="0004243D">
                    <w:rPr>
                      <w:rFonts w:hint="eastAsia"/>
                      <w:szCs w:val="20"/>
                    </w:rPr>
                    <w:t>180</w:t>
                  </w:r>
                  <w:r w:rsidR="005F7D09" w:rsidRPr="0004243D">
                    <w:rPr>
                      <w:szCs w:val="20"/>
                    </w:rPr>
                    <w:t>mg</w:t>
                  </w:r>
                </w:p>
              </w:tc>
            </w:tr>
          </w:tbl>
          <w:p w14:paraId="297F51D7" w14:textId="0559D9FE" w:rsidR="005F7D09" w:rsidRPr="0004243D" w:rsidRDefault="005F7D09" w:rsidP="0004243D">
            <w:pPr>
              <w:spacing w:beforeLines="50" w:before="148"/>
              <w:rPr>
                <w:color w:val="FF0000"/>
                <w:szCs w:val="20"/>
              </w:rPr>
            </w:pPr>
            <w:r w:rsidRPr="0004243D">
              <w:rPr>
                <w:szCs w:val="20"/>
              </w:rPr>
              <w:t>識別コード：</w:t>
            </w:r>
            <w:r w:rsidR="004E1BAC" w:rsidRPr="0004243D">
              <w:rPr>
                <w:rFonts w:hint="eastAsia"/>
                <w:szCs w:val="20"/>
              </w:rPr>
              <w:t xml:space="preserve">ボセンタン　</w:t>
            </w:r>
            <w:r w:rsidR="004E1BAC" w:rsidRPr="0004243D">
              <w:rPr>
                <w:rFonts w:hint="eastAsia"/>
                <w:szCs w:val="20"/>
              </w:rPr>
              <w:t>62.5</w:t>
            </w:r>
            <w:r w:rsidR="004E1BAC" w:rsidRPr="0004243D">
              <w:rPr>
                <w:rFonts w:hint="eastAsia"/>
                <w:szCs w:val="20"/>
              </w:rPr>
              <w:t xml:space="preserve">　</w:t>
            </w:r>
            <w:r w:rsidR="004E1BAC" w:rsidRPr="0004243D">
              <w:rPr>
                <w:rFonts w:hint="eastAsia"/>
                <w:szCs w:val="20"/>
              </w:rPr>
              <w:t>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96CDBBF" w14:textId="21514129" w:rsidR="004E1BAC" w:rsidRPr="0004243D" w:rsidRDefault="004E1BAC" w:rsidP="0004243D">
            <w:pPr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橙白色のフィルムコート</w:t>
            </w:r>
          </w:p>
          <w:p w14:paraId="72E42698" w14:textId="453D8508" w:rsidR="005F7D09" w:rsidRPr="0004243D" w:rsidRDefault="00240469" w:rsidP="0004243D">
            <w:pPr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直径</w:t>
            </w:r>
            <w:r w:rsidR="005F7D09" w:rsidRPr="0004243D">
              <w:rPr>
                <w:szCs w:val="20"/>
              </w:rPr>
              <w:t>：</w:t>
            </w:r>
            <w:r w:rsidR="004E1BAC" w:rsidRPr="0004243D">
              <w:rPr>
                <w:rFonts w:hint="eastAsia"/>
                <w:szCs w:val="20"/>
              </w:rPr>
              <w:t>6.1</w:t>
            </w:r>
            <w:r w:rsidR="005F7D09" w:rsidRPr="0004243D">
              <w:rPr>
                <w:szCs w:val="20"/>
              </w:rPr>
              <w:t>mm</w:t>
            </w:r>
          </w:p>
          <w:p w14:paraId="335E7BB6" w14:textId="2B9A7AED" w:rsidR="005F7D09" w:rsidRPr="0004243D" w:rsidRDefault="005F7D09" w:rsidP="0004243D">
            <w:pPr>
              <w:rPr>
                <w:szCs w:val="20"/>
              </w:rPr>
            </w:pPr>
            <w:r w:rsidRPr="0004243D">
              <w:rPr>
                <w:szCs w:val="20"/>
              </w:rPr>
              <w:t>厚</w:t>
            </w:r>
            <w:r w:rsidR="00487D70" w:rsidRPr="0004243D">
              <w:rPr>
                <w:rFonts w:hint="eastAsia"/>
                <w:szCs w:val="20"/>
              </w:rPr>
              <w:t>さ</w:t>
            </w:r>
            <w:r w:rsidRPr="0004243D">
              <w:rPr>
                <w:szCs w:val="20"/>
              </w:rPr>
              <w:t>：</w:t>
            </w:r>
            <w:r w:rsidR="00447DD1" w:rsidRPr="0004243D">
              <w:rPr>
                <w:rFonts w:hint="eastAsia"/>
                <w:szCs w:val="20"/>
              </w:rPr>
              <w:t>3.</w:t>
            </w:r>
            <w:r w:rsidR="004E1BAC" w:rsidRPr="0004243D">
              <w:rPr>
                <w:rFonts w:hint="eastAsia"/>
                <w:szCs w:val="20"/>
              </w:rPr>
              <w:t>1</w:t>
            </w:r>
            <w:r w:rsidRPr="0004243D">
              <w:rPr>
                <w:szCs w:val="20"/>
              </w:rPr>
              <w:t>mm</w:t>
            </w:r>
            <w:r w:rsidRPr="0004243D">
              <w:rPr>
                <w:szCs w:val="20"/>
              </w:rPr>
              <w:br/>
            </w:r>
            <w:r w:rsidR="00487D70" w:rsidRPr="0004243D">
              <w:rPr>
                <w:rFonts w:hint="eastAsia"/>
                <w:szCs w:val="20"/>
              </w:rPr>
              <w:t>重さ</w:t>
            </w:r>
            <w:r w:rsidRPr="0004243D">
              <w:rPr>
                <w:szCs w:val="20"/>
              </w:rPr>
              <w:t>：</w:t>
            </w:r>
            <w:r w:rsidR="004E1BAC" w:rsidRPr="0004243D">
              <w:rPr>
                <w:rFonts w:hint="eastAsia"/>
                <w:szCs w:val="20"/>
              </w:rPr>
              <w:t>86.5</w:t>
            </w:r>
            <w:r w:rsidR="00447DD1" w:rsidRPr="0004243D">
              <w:rPr>
                <w:rFonts w:hint="eastAsia"/>
                <w:szCs w:val="20"/>
              </w:rPr>
              <w:t>mg</w:t>
            </w:r>
            <w:r w:rsidRPr="0004243D">
              <w:rPr>
                <w:szCs w:val="20"/>
              </w:rPr>
              <w:br/>
            </w:r>
          </w:p>
        </w:tc>
      </w:tr>
      <w:tr w:rsidR="006125B0" w:rsidRPr="0004243D" w14:paraId="5BDCC8FB" w14:textId="77777777" w:rsidTr="0004243D">
        <w:trPr>
          <w:trHeight w:val="3515"/>
        </w:trPr>
        <w:tc>
          <w:tcPr>
            <w:tcW w:w="1701" w:type="dxa"/>
            <w:vMerge w:val="restart"/>
            <w:vAlign w:val="center"/>
          </w:tcPr>
          <w:p w14:paraId="3E82C5BB" w14:textId="440DE6DD" w:rsidR="006125B0" w:rsidRPr="0004243D" w:rsidRDefault="006125B0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6125B0" w:rsidRPr="0004243D" w:rsidRDefault="006125B0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39A5BF4D" w14:textId="13B3A5C8" w:rsidR="0004243D" w:rsidRDefault="006125B0" w:rsidP="0004243D">
            <w:pPr>
              <w:jc w:val="both"/>
              <w:rPr>
                <w:szCs w:val="20"/>
                <w:lang w:eastAsia="zh-TW"/>
              </w:rPr>
            </w:pPr>
            <w:bookmarkStart w:id="0" w:name="_Hlk147418766"/>
            <w:r w:rsidRPr="0004243D">
              <w:rPr>
                <w:szCs w:val="20"/>
                <w:lang w:eastAsia="zh-TW"/>
              </w:rPr>
              <w:t>溶出試験（試験</w:t>
            </w:r>
            <w:r w:rsidRPr="0004243D">
              <w:rPr>
                <w:rFonts w:hint="eastAsia"/>
                <w:szCs w:val="20"/>
                <w:lang w:eastAsia="zh-TW"/>
              </w:rPr>
              <w:t>条件</w:t>
            </w:r>
            <w:r w:rsidRPr="0004243D">
              <w:rPr>
                <w:szCs w:val="20"/>
                <w:lang w:eastAsia="zh-TW"/>
              </w:rPr>
              <w:t>：</w:t>
            </w:r>
            <w:r w:rsidRPr="0004243D">
              <w:rPr>
                <w:szCs w:val="20"/>
                <w:lang w:eastAsia="zh-TW"/>
              </w:rPr>
              <w:t>pH</w:t>
            </w:r>
            <w:r w:rsidR="00DA6945">
              <w:rPr>
                <w:rFonts w:hint="eastAsia"/>
                <w:szCs w:val="20"/>
                <w:lang w:eastAsia="zh-TW"/>
              </w:rPr>
              <w:t>7</w:t>
            </w:r>
            <w:r w:rsidRPr="0004243D">
              <w:rPr>
                <w:szCs w:val="20"/>
                <w:lang w:eastAsia="zh-TW"/>
              </w:rPr>
              <w:t>.</w:t>
            </w:r>
            <w:r w:rsidR="00641E32" w:rsidRPr="0004243D">
              <w:rPr>
                <w:rFonts w:hint="eastAsia"/>
                <w:szCs w:val="20"/>
                <w:lang w:eastAsia="zh-TW"/>
              </w:rPr>
              <w:t>5</w:t>
            </w:r>
            <w:r w:rsidRPr="0004243D">
              <w:rPr>
                <w:rFonts w:hint="eastAsia"/>
                <w:szCs w:val="20"/>
                <w:lang w:eastAsia="zh-TW"/>
              </w:rPr>
              <w:t>/</w:t>
            </w:r>
            <w:r w:rsidRPr="0004243D">
              <w:rPr>
                <w:szCs w:val="20"/>
                <w:lang w:eastAsia="zh-TW"/>
              </w:rPr>
              <w:t>50rpm</w:t>
            </w:r>
            <w:r w:rsidRPr="0004243D">
              <w:rPr>
                <w:szCs w:val="20"/>
                <w:lang w:eastAsia="zh-TW"/>
              </w:rPr>
              <w:t>）</w:t>
            </w:r>
          </w:p>
          <w:p w14:paraId="4CEDF662" w14:textId="77777777" w:rsidR="0004243D" w:rsidRDefault="0004243D" w:rsidP="0004243D">
            <w:pPr>
              <w:jc w:val="both"/>
              <w:rPr>
                <w:szCs w:val="20"/>
                <w:lang w:eastAsia="zh-TW"/>
              </w:rPr>
            </w:pPr>
          </w:p>
          <w:bookmarkEnd w:id="0"/>
          <w:p w14:paraId="6CB49ED3" w14:textId="15007AB1" w:rsidR="006125B0" w:rsidRPr="0004243D" w:rsidRDefault="00DA6945" w:rsidP="0004243D">
            <w:pPr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6F9358" wp14:editId="297475E8">
                  <wp:extent cx="2573020" cy="1614170"/>
                  <wp:effectExtent l="0" t="0" r="0" b="5080"/>
                  <wp:docPr id="1323432477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32477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750692DE" w14:textId="6E502145" w:rsidR="00641E32" w:rsidRPr="0004243D" w:rsidRDefault="006125B0" w:rsidP="0004243D">
            <w:pPr>
              <w:rPr>
                <w:szCs w:val="20"/>
                <w:lang w:eastAsia="zh-TW"/>
              </w:rPr>
            </w:pPr>
            <w:r w:rsidRPr="0004243D"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F773944" w14:textId="00AE8A8B" w:rsidR="006125B0" w:rsidRPr="0004243D" w:rsidRDefault="00641E32" w:rsidP="0004243D">
            <w:pPr>
              <w:jc w:val="center"/>
              <w:rPr>
                <w:rFonts w:hAnsi="ＭＳ 明朝"/>
                <w:szCs w:val="20"/>
              </w:rPr>
            </w:pPr>
            <w:r w:rsidRPr="0004243D">
              <w:rPr>
                <w:noProof/>
                <w:color w:val="000000"/>
                <w:szCs w:val="20"/>
              </w:rPr>
              <w:drawing>
                <wp:inline distT="0" distB="0" distL="0" distR="0" wp14:anchorId="24D482C0" wp14:editId="00BEDCFC">
                  <wp:extent cx="2383788" cy="2009775"/>
                  <wp:effectExtent l="0" t="0" r="0" b="0"/>
                  <wp:docPr id="81224556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42" cy="202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5B0" w:rsidRPr="0004243D" w14:paraId="38DF41EF" w14:textId="77777777" w:rsidTr="0004243D">
        <w:trPr>
          <w:trHeight w:val="20"/>
        </w:trPr>
        <w:tc>
          <w:tcPr>
            <w:tcW w:w="1701" w:type="dxa"/>
            <w:vMerge/>
            <w:vAlign w:val="center"/>
          </w:tcPr>
          <w:p w14:paraId="35A168A1" w14:textId="77777777" w:rsidR="006125B0" w:rsidRPr="0004243D" w:rsidRDefault="006125B0" w:rsidP="0004243D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C37BD76" w14:textId="0A57146F" w:rsidR="006125B0" w:rsidRPr="0004243D" w:rsidRDefault="006125B0" w:rsidP="0004243D">
            <w:pPr>
              <w:jc w:val="both"/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「後発医薬品の生物学的同等性試験ガイドライン」の判定基準に適合することが確認され、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ボセンタン錠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「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DSEP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」</w:t>
            </w:r>
            <w:r w:rsidRPr="0004243D">
              <w:rPr>
                <w:rFonts w:hint="eastAsia"/>
                <w:noProof/>
                <w:color w:val="000000"/>
                <w:szCs w:val="20"/>
              </w:rPr>
              <w:t>と</w:t>
            </w:r>
            <w:r w:rsidRPr="0004243D">
              <w:rPr>
                <w:rFonts w:hAnsi="ＭＳ 明朝" w:hint="eastAsia"/>
                <w:szCs w:val="20"/>
              </w:rPr>
              <w:t>標準製剤（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トラクリア錠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Pr="0004243D">
              <w:rPr>
                <w:rFonts w:hAnsi="ＭＳ 明朝" w:hint="eastAsia"/>
                <w:szCs w:val="20"/>
              </w:rPr>
              <w:t>）</w:t>
            </w:r>
            <w:r w:rsidRPr="0004243D">
              <w:rPr>
                <w:rFonts w:hint="eastAsia"/>
                <w:szCs w:val="20"/>
              </w:rPr>
              <w:t>の溶出挙動は類似していると判定された。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516C0A98" w14:textId="49B79082" w:rsidR="006125B0" w:rsidRPr="0004243D" w:rsidRDefault="006125B0" w:rsidP="0004243D">
            <w:pPr>
              <w:jc w:val="both"/>
              <w:rPr>
                <w:szCs w:val="20"/>
              </w:rPr>
            </w:pPr>
            <w:r w:rsidRPr="0004243D">
              <w:rPr>
                <w:rFonts w:hint="eastAsia"/>
                <w:szCs w:val="20"/>
              </w:rPr>
              <w:t>「後発医薬品の生物学的同等性試験ガイドライン」に基づき判定した結果、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ボセンタン錠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「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DSEP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」と</w:t>
            </w:r>
            <w:r w:rsidR="00641E32" w:rsidRPr="0004243D">
              <w:rPr>
                <w:rFonts w:hAnsi="ＭＳ 明朝" w:hint="eastAsia"/>
                <w:szCs w:val="20"/>
              </w:rPr>
              <w:t>標準製剤（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トラクリア錠</w:t>
            </w:r>
            <w:r w:rsidR="00641E32" w:rsidRPr="0004243D">
              <w:rPr>
                <w:rFonts w:hint="eastAsia"/>
                <w:noProof/>
                <w:color w:val="000000"/>
                <w:szCs w:val="20"/>
              </w:rPr>
              <w:t>62.5mg</w:t>
            </w:r>
            <w:r w:rsidR="00641E32" w:rsidRPr="0004243D">
              <w:rPr>
                <w:rFonts w:hAnsi="ＭＳ 明朝" w:hint="eastAsia"/>
                <w:szCs w:val="20"/>
              </w:rPr>
              <w:t>）</w:t>
            </w:r>
            <w:r w:rsidRPr="0004243D">
              <w:rPr>
                <w:rFonts w:hint="eastAsia"/>
                <w:noProof/>
                <w:color w:val="000000"/>
                <w:szCs w:val="20"/>
              </w:rPr>
              <w:t>の</w:t>
            </w:r>
            <w:r w:rsidRPr="0004243D">
              <w:rPr>
                <w:rFonts w:hint="eastAsia"/>
                <w:szCs w:val="20"/>
              </w:rPr>
              <w:t>生物学的同等性が確認された。</w:t>
            </w:r>
          </w:p>
        </w:tc>
      </w:tr>
      <w:tr w:rsidR="00A64647" w:rsidRPr="0004243D" w14:paraId="508ACDD8" w14:textId="77777777" w:rsidTr="0004243D">
        <w:trPr>
          <w:trHeight w:val="68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04243D" w:rsidRDefault="00A64647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A45510E" w:rsidR="00A64647" w:rsidRPr="0004243D" w:rsidRDefault="00A64647" w:rsidP="0004243D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:rsidRPr="0004243D" w14:paraId="57C9A61D" w14:textId="77777777" w:rsidTr="0004243D">
        <w:trPr>
          <w:trHeight w:val="680"/>
        </w:trPr>
        <w:tc>
          <w:tcPr>
            <w:tcW w:w="1701" w:type="dxa"/>
            <w:vAlign w:val="center"/>
          </w:tcPr>
          <w:p w14:paraId="7807ADC8" w14:textId="77777777" w:rsidR="00A64647" w:rsidRPr="0004243D" w:rsidRDefault="00A64647" w:rsidP="0004243D">
            <w:pPr>
              <w:jc w:val="distribute"/>
              <w:rPr>
                <w:rFonts w:ascii="Arial" w:eastAsia="ＭＳ ゴシック" w:hAnsi="Arial" w:cs="Arial"/>
              </w:rPr>
            </w:pPr>
            <w:r w:rsidRPr="0004243D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793F54EB" w:rsidR="00A64647" w:rsidRPr="0004243D" w:rsidRDefault="00A64647" w:rsidP="0004243D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1A4EDD14" w:rsidR="0090123D" w:rsidRPr="00CB7F52" w:rsidRDefault="00465EF8" w:rsidP="00083FCC">
      <w:pPr>
        <w:tabs>
          <w:tab w:val="right" w:pos="10149"/>
        </w:tabs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rFonts w:hint="eastAsia"/>
        </w:rPr>
        <w:t>20</w:t>
      </w:r>
      <w:r w:rsidR="00707A09">
        <w:rPr>
          <w:rFonts w:hint="eastAsia"/>
        </w:rPr>
        <w:t>2</w:t>
      </w:r>
      <w:r w:rsidR="002C3D8C">
        <w:rPr>
          <w:rFonts w:hint="eastAsia"/>
        </w:rPr>
        <w:t>6</w:t>
      </w:r>
      <w:r>
        <w:rPr>
          <w:rFonts w:hint="eastAsia"/>
        </w:rPr>
        <w:t>年</w:t>
      </w:r>
      <w:r w:rsidR="002C3D8C">
        <w:rPr>
          <w:rFonts w:hint="eastAsia"/>
        </w:rPr>
        <w:t>3</w:t>
      </w:r>
      <w:r>
        <w:rPr>
          <w:rFonts w:hint="eastAsia"/>
        </w:rPr>
        <w:t>月</w:t>
      </w:r>
    </w:p>
    <w:sectPr w:rsidR="0090123D" w:rsidRPr="00CB7F52" w:rsidSect="0004243D">
      <w:headerReference w:type="default" r:id="rId12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039B" w14:textId="77777777" w:rsidR="008C47B2" w:rsidRDefault="008C47B2">
      <w:r>
        <w:separator/>
      </w:r>
    </w:p>
  </w:endnote>
  <w:endnote w:type="continuationSeparator" w:id="0">
    <w:p w14:paraId="657A1A63" w14:textId="77777777" w:rsidR="008C47B2" w:rsidRDefault="008C47B2">
      <w:r>
        <w:continuationSeparator/>
      </w:r>
    </w:p>
  </w:endnote>
  <w:endnote w:type="continuationNotice" w:id="1">
    <w:p w14:paraId="4994FE60" w14:textId="77777777" w:rsidR="008C47B2" w:rsidRDefault="008C4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97EC" w14:textId="77777777" w:rsidR="008C47B2" w:rsidRDefault="008C47B2">
      <w:r>
        <w:separator/>
      </w:r>
    </w:p>
  </w:footnote>
  <w:footnote w:type="continuationSeparator" w:id="0">
    <w:p w14:paraId="1F3A58BB" w14:textId="77777777" w:rsidR="008C47B2" w:rsidRDefault="008C47B2">
      <w:r>
        <w:continuationSeparator/>
      </w:r>
    </w:p>
  </w:footnote>
  <w:footnote w:type="continuationNotice" w:id="1">
    <w:p w14:paraId="466980B1" w14:textId="77777777" w:rsidR="008C47B2" w:rsidRDefault="008C4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243D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3FCC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C6CBD"/>
    <w:rsid w:val="000D08AE"/>
    <w:rsid w:val="000D27E4"/>
    <w:rsid w:val="000D28B0"/>
    <w:rsid w:val="000D32B8"/>
    <w:rsid w:val="000D6ADB"/>
    <w:rsid w:val="000E0258"/>
    <w:rsid w:val="000E1912"/>
    <w:rsid w:val="000E6A44"/>
    <w:rsid w:val="000E6D09"/>
    <w:rsid w:val="000E708E"/>
    <w:rsid w:val="000F0EB0"/>
    <w:rsid w:val="00100115"/>
    <w:rsid w:val="00101845"/>
    <w:rsid w:val="00101D1A"/>
    <w:rsid w:val="00102DC2"/>
    <w:rsid w:val="00106970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F0B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0469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C3D8C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9453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7C0"/>
    <w:rsid w:val="00445E65"/>
    <w:rsid w:val="00447DD1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24D1"/>
    <w:rsid w:val="00484FBF"/>
    <w:rsid w:val="00487104"/>
    <w:rsid w:val="00487D70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61E7"/>
    <w:rsid w:val="004B7FCF"/>
    <w:rsid w:val="004C74D4"/>
    <w:rsid w:val="004D3A1A"/>
    <w:rsid w:val="004D3FF9"/>
    <w:rsid w:val="004D623F"/>
    <w:rsid w:val="004D6250"/>
    <w:rsid w:val="004D6C4A"/>
    <w:rsid w:val="004E0155"/>
    <w:rsid w:val="004E1BAC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7D09"/>
    <w:rsid w:val="0060323A"/>
    <w:rsid w:val="006107F4"/>
    <w:rsid w:val="00611035"/>
    <w:rsid w:val="006125B0"/>
    <w:rsid w:val="00613060"/>
    <w:rsid w:val="00613263"/>
    <w:rsid w:val="006132A2"/>
    <w:rsid w:val="006147A1"/>
    <w:rsid w:val="0061671E"/>
    <w:rsid w:val="0062449B"/>
    <w:rsid w:val="00624BE4"/>
    <w:rsid w:val="00627013"/>
    <w:rsid w:val="006272D2"/>
    <w:rsid w:val="00627366"/>
    <w:rsid w:val="00631075"/>
    <w:rsid w:val="00636679"/>
    <w:rsid w:val="00641E32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D1B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D73"/>
    <w:rsid w:val="00703E88"/>
    <w:rsid w:val="007054B5"/>
    <w:rsid w:val="00707A09"/>
    <w:rsid w:val="00710938"/>
    <w:rsid w:val="00711299"/>
    <w:rsid w:val="007136BA"/>
    <w:rsid w:val="00714438"/>
    <w:rsid w:val="007161F2"/>
    <w:rsid w:val="00717414"/>
    <w:rsid w:val="007175D9"/>
    <w:rsid w:val="007201AF"/>
    <w:rsid w:val="007262B7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47B2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3A51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7C63"/>
    <w:rsid w:val="009C18A3"/>
    <w:rsid w:val="009C4350"/>
    <w:rsid w:val="009C4AF5"/>
    <w:rsid w:val="009C7809"/>
    <w:rsid w:val="009D5F3A"/>
    <w:rsid w:val="009D6935"/>
    <w:rsid w:val="009E6685"/>
    <w:rsid w:val="009E68A1"/>
    <w:rsid w:val="009F517E"/>
    <w:rsid w:val="00A000A8"/>
    <w:rsid w:val="00A000B7"/>
    <w:rsid w:val="00A042CD"/>
    <w:rsid w:val="00A05726"/>
    <w:rsid w:val="00A0657A"/>
    <w:rsid w:val="00A11184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77E18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0685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32D1"/>
    <w:rsid w:val="00CB7F28"/>
    <w:rsid w:val="00CB7F52"/>
    <w:rsid w:val="00CC0A3D"/>
    <w:rsid w:val="00CC132D"/>
    <w:rsid w:val="00CC5333"/>
    <w:rsid w:val="00CD58E3"/>
    <w:rsid w:val="00CE65C2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94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7B23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2026-03-24T23:46:00Z</dcterms:created>
  <dcterms:modified xsi:type="dcterms:W3CDTF">2026-03-24T23:46:00Z</dcterms:modified>
</cp:coreProperties>
</file>