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9F12B" w14:textId="77777777" w:rsidR="008E4A0D" w:rsidRPr="0029707F" w:rsidRDefault="008E4A0D" w:rsidP="0029707F">
      <w:pPr>
        <w:tabs>
          <w:tab w:val="left" w:pos="1774"/>
          <w:tab w:val="left" w:pos="5521"/>
        </w:tabs>
        <w:spacing w:line="280" w:lineRule="exact"/>
        <w:jc w:val="center"/>
        <w:rPr>
          <w:rFonts w:ascii="Arial" w:eastAsia="ＭＳ ゴシック" w:hAnsi="Arial"/>
          <w:sz w:val="24"/>
        </w:rPr>
      </w:pPr>
      <w:r w:rsidRPr="0029707F">
        <w:rPr>
          <w:rFonts w:ascii="Arial" w:eastAsia="ＭＳ ゴシック" w:hAnsi="ＭＳ ゴシック" w:hint="eastAsia"/>
          <w:sz w:val="24"/>
        </w:rPr>
        <w:t>製品別比較表（標準製剤との比較）</w:t>
      </w:r>
      <w:r w:rsidR="0029707F" w:rsidRPr="0029707F">
        <w:rPr>
          <w:rFonts w:ascii="Arial" w:eastAsia="ＭＳ ゴシック" w:hAnsi="ＭＳ ゴシック" w:hint="eastAsia"/>
          <w:sz w:val="24"/>
        </w:rPr>
        <w:t>（</w:t>
      </w:r>
      <w:r w:rsidRPr="0029707F">
        <w:rPr>
          <w:rFonts w:ascii="Arial" w:eastAsia="ＭＳ ゴシック" w:hAnsi="ＭＳ ゴシック" w:hint="eastAsia"/>
          <w:sz w:val="24"/>
        </w:rPr>
        <w:t>案</w:t>
      </w:r>
      <w:r w:rsidR="0029707F" w:rsidRPr="0029707F">
        <w:rPr>
          <w:rFonts w:ascii="Arial" w:eastAsia="ＭＳ ゴシック" w:hAnsi="ＭＳ ゴシック" w:hint="eastAsia"/>
          <w:sz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4186"/>
        <w:gridCol w:w="4189"/>
      </w:tblGrid>
      <w:tr w:rsidR="008E4A0D" w14:paraId="75A68D75" w14:textId="77777777" w:rsidTr="00A039C0">
        <w:trPr>
          <w:trHeight w:hRule="exact" w:val="312"/>
        </w:trPr>
        <w:tc>
          <w:tcPr>
            <w:tcW w:w="1769" w:type="dxa"/>
          </w:tcPr>
          <w:p w14:paraId="40D5ABF4" w14:textId="77777777" w:rsidR="008E4A0D" w:rsidRDefault="008E4A0D" w:rsidP="0029707F">
            <w:pPr>
              <w:rPr>
                <w:rFonts w:ascii="ＭＳ ゴシック" w:eastAsia="ＭＳ ゴシック" w:hAnsi="ＭＳ ゴシック"/>
              </w:rPr>
            </w:pPr>
          </w:p>
        </w:tc>
        <w:tc>
          <w:tcPr>
            <w:tcW w:w="4186" w:type="dxa"/>
            <w:vAlign w:val="center"/>
          </w:tcPr>
          <w:p w14:paraId="6032855B" w14:textId="77777777" w:rsidR="008E4A0D" w:rsidRPr="0029707F" w:rsidRDefault="008E4A0D" w:rsidP="0029707F">
            <w:pPr>
              <w:jc w:val="center"/>
              <w:rPr>
                <w:rFonts w:ascii="Arial" w:eastAsia="ＭＳ ゴシック" w:hAnsi="Arial"/>
              </w:rPr>
            </w:pPr>
            <w:r w:rsidRPr="0029707F">
              <w:rPr>
                <w:rFonts w:ascii="Arial" w:eastAsia="ＭＳ ゴシック" w:hAnsi="ＭＳ ゴシック" w:hint="eastAsia"/>
              </w:rPr>
              <w:t>後　　発　　品</w:t>
            </w:r>
          </w:p>
        </w:tc>
        <w:tc>
          <w:tcPr>
            <w:tcW w:w="4189" w:type="dxa"/>
            <w:vAlign w:val="center"/>
          </w:tcPr>
          <w:p w14:paraId="0D32EC79" w14:textId="77777777" w:rsidR="008E4A0D" w:rsidRPr="0029707F" w:rsidRDefault="008E4A0D" w:rsidP="0029707F">
            <w:pPr>
              <w:jc w:val="center"/>
              <w:rPr>
                <w:rFonts w:ascii="Arial" w:eastAsia="ＭＳ ゴシック" w:hAnsi="Arial"/>
              </w:rPr>
            </w:pPr>
            <w:r w:rsidRPr="0029707F">
              <w:rPr>
                <w:rFonts w:ascii="Arial" w:eastAsia="ＭＳ ゴシック" w:hAnsi="ＭＳ ゴシック" w:hint="eastAsia"/>
              </w:rPr>
              <w:t>先　　発　　品</w:t>
            </w:r>
          </w:p>
        </w:tc>
      </w:tr>
      <w:tr w:rsidR="00B016F8" w14:paraId="0E2E86A8" w14:textId="77777777" w:rsidTr="00A039C0">
        <w:trPr>
          <w:trHeight w:hRule="exact" w:val="312"/>
        </w:trPr>
        <w:tc>
          <w:tcPr>
            <w:tcW w:w="1769" w:type="dxa"/>
            <w:vAlign w:val="center"/>
          </w:tcPr>
          <w:p w14:paraId="118DC7DA" w14:textId="77777777" w:rsidR="00B016F8" w:rsidRPr="0029707F" w:rsidRDefault="00B016F8" w:rsidP="0029707F">
            <w:pPr>
              <w:jc w:val="distribute"/>
              <w:rPr>
                <w:rFonts w:ascii="Arial" w:eastAsia="ＭＳ ゴシック" w:hAnsi="Arial"/>
              </w:rPr>
            </w:pPr>
            <w:r w:rsidRPr="0029707F">
              <w:rPr>
                <w:rFonts w:ascii="Arial" w:eastAsia="ＭＳ ゴシック" w:hAnsi="ＭＳ ゴシック" w:hint="eastAsia"/>
              </w:rPr>
              <w:t>会　　社　　名</w:t>
            </w:r>
          </w:p>
        </w:tc>
        <w:tc>
          <w:tcPr>
            <w:tcW w:w="4186" w:type="dxa"/>
            <w:vAlign w:val="center"/>
          </w:tcPr>
          <w:p w14:paraId="0738C3E6" w14:textId="77777777" w:rsidR="00B016F8" w:rsidRPr="0029707F" w:rsidRDefault="00B016F8" w:rsidP="0029707F">
            <w:pPr>
              <w:jc w:val="center"/>
              <w:rPr>
                <w:szCs w:val="20"/>
              </w:rPr>
            </w:pPr>
            <w:r w:rsidRPr="0029707F">
              <w:rPr>
                <w:rFonts w:hint="eastAsia"/>
                <w:szCs w:val="20"/>
              </w:rPr>
              <w:t>第一三共エスファ株式会社</w:t>
            </w:r>
          </w:p>
        </w:tc>
        <w:tc>
          <w:tcPr>
            <w:tcW w:w="4189" w:type="dxa"/>
            <w:vAlign w:val="center"/>
          </w:tcPr>
          <w:p w14:paraId="27C00FE5" w14:textId="77777777" w:rsidR="00B016F8" w:rsidRPr="00B016F8" w:rsidRDefault="00B016F8" w:rsidP="0029707F">
            <w:pPr>
              <w:jc w:val="center"/>
              <w:rPr>
                <w:szCs w:val="20"/>
              </w:rPr>
            </w:pPr>
          </w:p>
        </w:tc>
      </w:tr>
      <w:tr w:rsidR="00B016F8" w14:paraId="6F609799" w14:textId="77777777" w:rsidTr="00A039C0">
        <w:trPr>
          <w:trHeight w:hRule="exact" w:val="660"/>
        </w:trPr>
        <w:tc>
          <w:tcPr>
            <w:tcW w:w="1769" w:type="dxa"/>
            <w:vAlign w:val="center"/>
          </w:tcPr>
          <w:p w14:paraId="29F092EE" w14:textId="77777777" w:rsidR="00B016F8" w:rsidRPr="0029707F" w:rsidRDefault="00A039C0" w:rsidP="0029707F">
            <w:pPr>
              <w:jc w:val="distribute"/>
              <w:rPr>
                <w:rFonts w:ascii="Arial" w:eastAsia="ＭＳ ゴシック" w:hAnsi="Arial"/>
              </w:rPr>
            </w:pPr>
            <w:r>
              <w:rPr>
                <w:rFonts w:ascii="Arial" w:eastAsia="ＭＳ ゴシック" w:hAnsi="ＭＳ ゴシック" w:hint="eastAsia"/>
              </w:rPr>
              <w:t>製</w:t>
            </w:r>
            <w:r w:rsidR="00B016F8" w:rsidRPr="0029707F">
              <w:rPr>
                <w:rFonts w:ascii="Arial" w:eastAsia="ＭＳ ゴシック" w:hAnsi="ＭＳ ゴシック" w:hint="eastAsia"/>
              </w:rPr>
              <w:t xml:space="preserve">　　品　　名</w:t>
            </w:r>
          </w:p>
        </w:tc>
        <w:tc>
          <w:tcPr>
            <w:tcW w:w="4186" w:type="dxa"/>
            <w:vAlign w:val="center"/>
          </w:tcPr>
          <w:p w14:paraId="2422D27F" w14:textId="4AF9ED11" w:rsidR="00B016F8" w:rsidRPr="0029707F" w:rsidRDefault="008E4DD6" w:rsidP="00160B86">
            <w:pPr>
              <w:ind w:left="113"/>
              <w:jc w:val="center"/>
              <w:rPr>
                <w:rFonts w:ascii="Arial" w:eastAsia="ＭＳ ゴシック" w:hAnsi="Arial"/>
                <w:vertAlign w:val="subscript"/>
              </w:rPr>
            </w:pPr>
            <w:r>
              <w:rPr>
                <w:rFonts w:ascii="Arial" w:eastAsia="ＭＳ ゴシック" w:hAnsi="ＭＳ ゴシック" w:hint="eastAsia"/>
              </w:rPr>
              <w:t>プラミペキソール</w:t>
            </w:r>
            <w:r w:rsidR="00004D35">
              <w:rPr>
                <w:rFonts w:ascii="Arial" w:eastAsia="ＭＳ ゴシック" w:hAnsi="ＭＳ ゴシック" w:hint="eastAsia"/>
              </w:rPr>
              <w:t>塩酸</w:t>
            </w:r>
            <w:r w:rsidR="007422B2">
              <w:rPr>
                <w:rFonts w:ascii="Arial" w:eastAsia="ＭＳ ゴシック" w:hAnsi="ＭＳ ゴシック" w:hint="eastAsia"/>
              </w:rPr>
              <w:t>塩</w:t>
            </w:r>
            <w:r w:rsidR="00004D35">
              <w:rPr>
                <w:rFonts w:ascii="Arial" w:eastAsia="ＭＳ ゴシック" w:hAnsi="ＭＳ ゴシック" w:hint="eastAsia"/>
              </w:rPr>
              <w:t>LA</w:t>
            </w:r>
            <w:r w:rsidR="006E20E8" w:rsidRPr="0029707F">
              <w:rPr>
                <w:rFonts w:ascii="Arial" w:eastAsia="ＭＳ ゴシック" w:hAnsi="ＭＳ ゴシック" w:hint="eastAsia"/>
              </w:rPr>
              <w:t>錠</w:t>
            </w:r>
            <w:r w:rsidR="00FA29CB">
              <w:rPr>
                <w:rFonts w:ascii="Arial" w:eastAsia="ＭＳ ゴシック" w:hAnsi="Arial" w:hint="eastAsia"/>
              </w:rPr>
              <w:t>1</w:t>
            </w:r>
            <w:r>
              <w:rPr>
                <w:rFonts w:ascii="Arial" w:eastAsia="ＭＳ ゴシック" w:hAnsi="Arial" w:hint="eastAsia"/>
              </w:rPr>
              <w:t>.5</w:t>
            </w:r>
            <w:r w:rsidR="004B6EF6" w:rsidRPr="0029707F">
              <w:rPr>
                <w:rFonts w:ascii="Arial" w:eastAsia="ＭＳ ゴシック" w:hAnsi="Arial" w:hint="eastAsia"/>
              </w:rPr>
              <w:t>mg</w:t>
            </w:r>
            <w:r w:rsidR="00004D35">
              <w:rPr>
                <w:rFonts w:ascii="Arial" w:eastAsia="ＭＳ ゴシック" w:hAnsi="Arial" w:hint="eastAsia"/>
              </w:rPr>
              <w:t>MI</w:t>
            </w:r>
            <w:r w:rsidR="00004D35">
              <w:rPr>
                <w:rFonts w:ascii="Arial" w:eastAsia="ＭＳ ゴシック" w:hAnsi="Arial" w:hint="eastAsia"/>
              </w:rPr>
              <w:t>「</w:t>
            </w:r>
            <w:r w:rsidR="004B6EF6" w:rsidRPr="0029707F">
              <w:rPr>
                <w:rFonts w:ascii="Arial" w:eastAsia="ＭＳ ゴシック" w:hAnsi="Arial" w:hint="eastAsia"/>
              </w:rPr>
              <w:t>D</w:t>
            </w:r>
            <w:r w:rsidR="000C6CFD">
              <w:rPr>
                <w:rFonts w:ascii="Arial" w:eastAsia="ＭＳ ゴシック" w:hAnsi="Arial" w:hint="eastAsia"/>
              </w:rPr>
              <w:t>SEP</w:t>
            </w:r>
            <w:r w:rsidR="004B6EF6" w:rsidRPr="0029707F">
              <w:rPr>
                <w:rFonts w:ascii="Arial" w:eastAsia="ＭＳ ゴシック" w:hAnsi="ＭＳ ゴシック" w:hint="eastAsia"/>
              </w:rPr>
              <w:t>」</w:t>
            </w:r>
          </w:p>
        </w:tc>
        <w:tc>
          <w:tcPr>
            <w:tcW w:w="4189" w:type="dxa"/>
            <w:vAlign w:val="center"/>
          </w:tcPr>
          <w:p w14:paraId="66F2101A" w14:textId="77777777" w:rsidR="00B016F8" w:rsidRPr="009E3141" w:rsidRDefault="009E3141" w:rsidP="0029707F">
            <w:pPr>
              <w:jc w:val="center"/>
              <w:rPr>
                <w:rFonts w:ascii="Arial" w:eastAsia="ＭＳ ゴシック" w:hAnsi="Arial" w:cs="Arial"/>
              </w:rPr>
            </w:pPr>
            <w:r w:rsidRPr="009E3141">
              <w:rPr>
                <w:rFonts w:ascii="Arial" w:eastAsia="ＭＳ ゴシック" w:hAnsi="Arial" w:cs="Arial" w:hint="eastAsia"/>
              </w:rPr>
              <w:t>ミラペックス</w:t>
            </w:r>
            <w:r w:rsidRPr="009E3141">
              <w:rPr>
                <w:rFonts w:ascii="Arial" w:eastAsia="ＭＳ ゴシック" w:hAnsi="Arial" w:cs="Arial" w:hint="eastAsia"/>
              </w:rPr>
              <w:t>LA</w:t>
            </w:r>
            <w:r w:rsidRPr="009E3141">
              <w:rPr>
                <w:rFonts w:ascii="Arial" w:eastAsia="ＭＳ ゴシック" w:hAnsi="Arial" w:cs="Arial" w:hint="eastAsia"/>
              </w:rPr>
              <w:t>錠</w:t>
            </w:r>
            <w:r w:rsidRPr="009E3141">
              <w:rPr>
                <w:rFonts w:ascii="Arial" w:eastAsia="ＭＳ ゴシック" w:hAnsi="Arial" w:cs="Arial" w:hint="eastAsia"/>
              </w:rPr>
              <w:t>1.5mg</w:t>
            </w:r>
          </w:p>
        </w:tc>
      </w:tr>
      <w:tr w:rsidR="00B016F8" w14:paraId="1B737426" w14:textId="77777777" w:rsidTr="00A039C0">
        <w:trPr>
          <w:trHeight w:hRule="exact" w:val="454"/>
        </w:trPr>
        <w:tc>
          <w:tcPr>
            <w:tcW w:w="1769"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186" w:type="dxa"/>
            <w:vAlign w:val="center"/>
          </w:tcPr>
          <w:p>
            <w:pPr>
              <w:jc w:val="center"/>
            </w:pPr>
            <w:r>
              <w:t>74.00円</w:t>
            </w:r>
          </w:p>
        </w:tc>
        <w:tc>
          <w:tcPr>
            <w:tcW w:w="4189" w:type="dxa"/>
            <w:vAlign w:val="center"/>
          </w:tcPr>
          <w:p>
            <w:pPr>
              <w:jc w:val="center"/>
            </w:pPr>
            <w:r>
              <w:t>161.10円</w:t>
            </w:r>
          </w:p>
        </w:tc>
      </w:tr>
      <w:tr w:rsidR="002B644D" w14:paraId="72C5B2C3" w14:textId="77777777" w:rsidTr="00A039C0">
        <w:trPr>
          <w:trHeight w:hRule="exact" w:val="312"/>
        </w:trPr>
        <w:tc>
          <w:tcPr>
            <w:tcW w:w="1769" w:type="dxa"/>
            <w:vAlign w:val="center"/>
          </w:tcPr>
          <w:p w14:paraId="373B8A68" w14:textId="77777777" w:rsidR="002B644D" w:rsidRPr="0029707F" w:rsidRDefault="002B644D" w:rsidP="0029707F">
            <w:pPr>
              <w:jc w:val="distribute"/>
              <w:rPr>
                <w:rFonts w:ascii="Arial" w:eastAsia="ＭＳ ゴシック" w:hAnsi="Arial"/>
              </w:rPr>
            </w:pPr>
            <w:r w:rsidRPr="0029707F">
              <w:rPr>
                <w:rFonts w:ascii="Arial" w:eastAsia="ＭＳ ゴシック" w:hAnsi="ＭＳ ゴシック" w:hint="eastAsia"/>
              </w:rPr>
              <w:t>規　　　　　格</w:t>
            </w:r>
          </w:p>
        </w:tc>
        <w:tc>
          <w:tcPr>
            <w:tcW w:w="8375" w:type="dxa"/>
            <w:gridSpan w:val="2"/>
            <w:vAlign w:val="center"/>
          </w:tcPr>
          <w:p w14:paraId="02397EE4" w14:textId="77777777" w:rsidR="002B644D" w:rsidRPr="006E0267" w:rsidRDefault="002B644D" w:rsidP="00017CF3">
            <w:pPr>
              <w:jc w:val="center"/>
            </w:pPr>
            <w:r w:rsidRPr="006E0267">
              <w:t>1</w:t>
            </w:r>
            <w:r w:rsidRPr="006E0267">
              <w:t>錠中</w:t>
            </w:r>
            <w:r w:rsidR="00326896">
              <w:rPr>
                <w:rFonts w:hint="eastAsia"/>
              </w:rPr>
              <w:t>に</w:t>
            </w:r>
            <w:r w:rsidR="008E4DD6" w:rsidRPr="004939F6">
              <w:rPr>
                <w:rFonts w:ascii="ＭＳ ゴシック" w:eastAsia="ＭＳ ゴシック" w:hAnsi="ＭＳ ゴシック"/>
              </w:rPr>
              <w:t>プラミペキソール塩酸塩水和物</w:t>
            </w:r>
            <w:r w:rsidR="00033E96" w:rsidRPr="006E0267">
              <w:t>1</w:t>
            </w:r>
            <w:r w:rsidR="00004D35" w:rsidRPr="006E0267">
              <w:t>.</w:t>
            </w:r>
            <w:r w:rsidR="008E4DD6" w:rsidRPr="006E0267">
              <w:t>5</w:t>
            </w:r>
            <w:r w:rsidRPr="006E0267">
              <w:t>mg</w:t>
            </w:r>
            <w:r w:rsidR="00017CF3">
              <w:rPr>
                <w:rFonts w:hint="eastAsia"/>
              </w:rPr>
              <w:t>を</w:t>
            </w:r>
            <w:r w:rsidRPr="006E0267">
              <w:t>含有</w:t>
            </w:r>
          </w:p>
        </w:tc>
      </w:tr>
      <w:tr w:rsidR="00A039C0" w14:paraId="173E2F08" w14:textId="77777777" w:rsidTr="00A039C0">
        <w:tc>
          <w:tcPr>
            <w:tcW w:w="1769" w:type="dxa"/>
            <w:vAlign w:val="center"/>
          </w:tcPr>
          <w:p w14:paraId="2567DD0D" w14:textId="77777777" w:rsidR="00A039C0" w:rsidRPr="0029707F" w:rsidRDefault="00A039C0" w:rsidP="00A039C0">
            <w:pPr>
              <w:jc w:val="distribute"/>
              <w:rPr>
                <w:rFonts w:ascii="Arial" w:eastAsia="ＭＳ ゴシック" w:hAnsi="Arial"/>
              </w:rPr>
            </w:pPr>
            <w:r w:rsidRPr="0029707F">
              <w:rPr>
                <w:rFonts w:ascii="Arial" w:eastAsia="ＭＳ ゴシック" w:hAnsi="ＭＳ ゴシック" w:hint="eastAsia"/>
              </w:rPr>
              <w:t>添加物</w:t>
            </w:r>
          </w:p>
        </w:tc>
        <w:tc>
          <w:tcPr>
            <w:tcW w:w="4186" w:type="dxa"/>
            <w:tcBorders>
              <w:right w:val="single" w:sz="4" w:space="0" w:color="auto"/>
            </w:tcBorders>
          </w:tcPr>
          <w:p w14:paraId="1C981005" w14:textId="77777777" w:rsidR="00A039C0" w:rsidRPr="004B6EF6" w:rsidRDefault="00A039C0" w:rsidP="00A039C0">
            <w:pPr>
              <w:rPr>
                <w:szCs w:val="20"/>
              </w:rPr>
            </w:pPr>
            <w:r>
              <w:rPr>
                <w:rFonts w:hint="eastAsia"/>
                <w:szCs w:val="20"/>
              </w:rPr>
              <w:t>カルメロースカルシウム、ヒドロキシプロピルセルロース、軽質無水ケイ酸、ステアリン酸マグネシウム、ヒプロメロース、酸化チタン、タルク、カルナウバロウ</w:t>
            </w:r>
          </w:p>
        </w:tc>
        <w:tc>
          <w:tcPr>
            <w:tcW w:w="4189" w:type="dxa"/>
            <w:tcBorders>
              <w:left w:val="single" w:sz="4" w:space="0" w:color="auto"/>
            </w:tcBorders>
          </w:tcPr>
          <w:p w14:paraId="10AB508F" w14:textId="77777777" w:rsidR="00A039C0" w:rsidRPr="004B6EF6" w:rsidRDefault="00A039C0" w:rsidP="00A039C0">
            <w:pPr>
              <w:rPr>
                <w:szCs w:val="20"/>
              </w:rPr>
            </w:pPr>
            <w:r>
              <w:rPr>
                <w:rFonts w:hint="eastAsia"/>
                <w:szCs w:val="20"/>
              </w:rPr>
              <w:t>ヒプロメロース、トウモロコシデンプン、カルボキシビニルポリマー、軽質無水ケイ酸、ステアリン酸マグネシウム</w:t>
            </w:r>
          </w:p>
        </w:tc>
      </w:tr>
      <w:tr w:rsidR="00A039C0" w14:paraId="504E543D" w14:textId="77777777" w:rsidTr="00A039C0">
        <w:trPr>
          <w:trHeight w:val="312"/>
        </w:trPr>
        <w:tc>
          <w:tcPr>
            <w:tcW w:w="1769" w:type="dxa"/>
            <w:vAlign w:val="center"/>
          </w:tcPr>
          <w:p w14:paraId="479EF868" w14:textId="77777777" w:rsidR="00A039C0" w:rsidRPr="0029707F" w:rsidRDefault="00A039C0" w:rsidP="00A039C0">
            <w:pPr>
              <w:jc w:val="distribute"/>
              <w:rPr>
                <w:rFonts w:ascii="Arial" w:eastAsia="ＭＳ ゴシック" w:hAnsi="Arial"/>
              </w:rPr>
            </w:pPr>
            <w:r w:rsidRPr="0029707F">
              <w:rPr>
                <w:rFonts w:ascii="Arial" w:eastAsia="ＭＳ ゴシック" w:hAnsi="ＭＳ ゴシック" w:hint="eastAsia"/>
              </w:rPr>
              <w:t>薬効分類名</w:t>
            </w:r>
          </w:p>
        </w:tc>
        <w:tc>
          <w:tcPr>
            <w:tcW w:w="8375" w:type="dxa"/>
            <w:gridSpan w:val="2"/>
            <w:vAlign w:val="center"/>
          </w:tcPr>
          <w:p w14:paraId="38AC97F5" w14:textId="77777777" w:rsidR="00A039C0" w:rsidRPr="001E3EB8" w:rsidRDefault="00A039C0" w:rsidP="00A039C0">
            <w:pPr>
              <w:jc w:val="center"/>
            </w:pPr>
            <w:r>
              <w:rPr>
                <w:rFonts w:hint="eastAsia"/>
              </w:rPr>
              <w:t>ドパミン作動性パーキンソン病治療徐放性製剤</w:t>
            </w:r>
          </w:p>
        </w:tc>
      </w:tr>
      <w:tr w:rsidR="00A039C0" w14:paraId="201766F3" w14:textId="77777777" w:rsidTr="00A039C0">
        <w:trPr>
          <w:trHeight w:val="312"/>
        </w:trPr>
        <w:tc>
          <w:tcPr>
            <w:tcW w:w="1769" w:type="dxa"/>
            <w:vAlign w:val="center"/>
          </w:tcPr>
          <w:p w14:paraId="680297E0" w14:textId="77777777" w:rsidR="00A039C0" w:rsidRPr="0029707F" w:rsidRDefault="00A039C0" w:rsidP="00A039C0">
            <w:pPr>
              <w:jc w:val="distribute"/>
              <w:rPr>
                <w:rFonts w:ascii="Arial" w:eastAsia="ＭＳ ゴシック" w:hAnsi="Arial"/>
              </w:rPr>
            </w:pPr>
            <w:r w:rsidRPr="0029707F">
              <w:rPr>
                <w:rFonts w:ascii="Arial" w:eastAsia="ＭＳ ゴシック" w:hAnsi="ＭＳ ゴシック" w:hint="eastAsia"/>
              </w:rPr>
              <w:t>効能・効果</w:t>
            </w:r>
          </w:p>
        </w:tc>
        <w:tc>
          <w:tcPr>
            <w:tcW w:w="8375" w:type="dxa"/>
            <w:gridSpan w:val="2"/>
            <w:vAlign w:val="center"/>
          </w:tcPr>
          <w:p w14:paraId="468965E9" w14:textId="77777777" w:rsidR="00A039C0" w:rsidRPr="003439C0" w:rsidRDefault="00A039C0" w:rsidP="00A039C0">
            <w:pPr>
              <w:spacing w:line="220" w:lineRule="exact"/>
            </w:pPr>
            <w:r>
              <w:rPr>
                <w:rFonts w:hint="eastAsia"/>
              </w:rPr>
              <w:t>パーキンソン病</w:t>
            </w:r>
          </w:p>
        </w:tc>
      </w:tr>
      <w:tr w:rsidR="00A039C0" w14:paraId="6FCA9FAF" w14:textId="77777777" w:rsidTr="00A039C0">
        <w:trPr>
          <w:trHeight w:val="450"/>
        </w:trPr>
        <w:tc>
          <w:tcPr>
            <w:tcW w:w="1769" w:type="dxa"/>
            <w:vAlign w:val="center"/>
          </w:tcPr>
          <w:p w14:paraId="3CD540CF" w14:textId="77777777" w:rsidR="00A039C0" w:rsidRPr="0029707F" w:rsidRDefault="00A039C0" w:rsidP="00A039C0">
            <w:pPr>
              <w:jc w:val="distribute"/>
              <w:rPr>
                <w:rFonts w:ascii="Arial" w:eastAsia="ＭＳ ゴシック" w:hAnsi="Arial"/>
              </w:rPr>
            </w:pPr>
            <w:r w:rsidRPr="0029707F">
              <w:rPr>
                <w:rFonts w:ascii="Arial" w:eastAsia="ＭＳ ゴシック" w:hAnsi="ＭＳ ゴシック" w:hint="eastAsia"/>
              </w:rPr>
              <w:t>用法・用量</w:t>
            </w:r>
          </w:p>
        </w:tc>
        <w:tc>
          <w:tcPr>
            <w:tcW w:w="8375" w:type="dxa"/>
            <w:gridSpan w:val="2"/>
            <w:tcMar>
              <w:top w:w="28" w:type="dxa"/>
              <w:bottom w:w="28" w:type="dxa"/>
            </w:tcMar>
            <w:vAlign w:val="center"/>
          </w:tcPr>
          <w:p w14:paraId="5C241871" w14:textId="77777777" w:rsidR="00A039C0" w:rsidRPr="008B2ED3" w:rsidRDefault="00A039C0" w:rsidP="00A039C0">
            <w:pPr>
              <w:pStyle w:val="L2b"/>
              <w:ind w:left="0"/>
              <w:jc w:val="left"/>
              <w:rPr>
                <w:rFonts w:ascii="ＭＳ 明朝" w:hAnsi="ＭＳ 明朝" w:cs="Arial Unicode MS"/>
                <w:shd w:val="pct15" w:color="auto" w:fill="FFFFFF"/>
              </w:rPr>
            </w:pPr>
            <w:r w:rsidRPr="00700EEE">
              <w:rPr>
                <w:rFonts w:hint="eastAsia"/>
              </w:rPr>
              <w:t>通常、成人</w:t>
            </w:r>
            <w:r>
              <w:rPr>
                <w:rFonts w:hint="eastAsia"/>
              </w:rPr>
              <w:t>にはプラミペキソール塩酸塩水和物</w:t>
            </w:r>
            <w:r w:rsidRPr="00700EEE">
              <w:rPr>
                <w:rFonts w:hint="eastAsia"/>
              </w:rPr>
              <w:t>として</w:t>
            </w:r>
            <w:r w:rsidRPr="00700EEE">
              <w:t>1</w:t>
            </w:r>
            <w:r>
              <w:rPr>
                <w:rFonts w:hint="eastAsia"/>
              </w:rPr>
              <w:t>日量</w:t>
            </w:r>
            <w:r w:rsidRPr="00BD67C3">
              <w:t>0.</w:t>
            </w:r>
            <w:r>
              <w:rPr>
                <w:rFonts w:hint="eastAsia"/>
              </w:rPr>
              <w:t>37</w:t>
            </w:r>
            <w:r w:rsidRPr="00700EEE">
              <w:t>5mg</w:t>
            </w:r>
            <w:r>
              <w:rPr>
                <w:rFonts w:hint="eastAsia"/>
              </w:rPr>
              <w:t>1</w:t>
            </w:r>
            <w:r>
              <w:rPr>
                <w:rFonts w:hint="eastAsia"/>
              </w:rPr>
              <w:t>日</w:t>
            </w:r>
            <w:r>
              <w:rPr>
                <w:rFonts w:hint="eastAsia"/>
              </w:rPr>
              <w:t>1</w:t>
            </w:r>
            <w:r>
              <w:rPr>
                <w:rFonts w:hint="eastAsia"/>
              </w:rPr>
              <w:t>回食後経口投与からはじめ、</w:t>
            </w:r>
            <w:r>
              <w:rPr>
                <w:rFonts w:hint="eastAsia"/>
              </w:rPr>
              <w:t>2</w:t>
            </w:r>
            <w:r>
              <w:rPr>
                <w:rFonts w:hint="eastAsia"/>
              </w:rPr>
              <w:t>週目に</w:t>
            </w:r>
            <w:r w:rsidRPr="00700EEE">
              <w:t>1</w:t>
            </w:r>
            <w:r w:rsidRPr="00700EEE">
              <w:rPr>
                <w:rFonts w:hint="eastAsia"/>
              </w:rPr>
              <w:t>日</w:t>
            </w:r>
            <w:r>
              <w:rPr>
                <w:rFonts w:hint="eastAsia"/>
              </w:rPr>
              <w:t>量を</w:t>
            </w:r>
            <w:r w:rsidRPr="00BD67C3">
              <w:t>0.</w:t>
            </w:r>
            <w:r>
              <w:rPr>
                <w:rFonts w:hint="eastAsia"/>
              </w:rPr>
              <w:t>7</w:t>
            </w:r>
            <w:r w:rsidRPr="00BD67C3">
              <w:t>5mg</w:t>
            </w:r>
            <w:r>
              <w:rPr>
                <w:rFonts w:hint="eastAsia"/>
              </w:rPr>
              <w:t>とし、以後経過を観察しながら、</w:t>
            </w:r>
            <w:r w:rsidRPr="00BD67C3">
              <w:t>1</w:t>
            </w:r>
            <w:r>
              <w:rPr>
                <w:rFonts w:hint="eastAsia"/>
              </w:rPr>
              <w:t>週間毎に</w:t>
            </w:r>
            <w:r w:rsidRPr="00BD67C3">
              <w:t>1</w:t>
            </w:r>
            <w:r>
              <w:rPr>
                <w:rFonts w:hint="eastAsia"/>
              </w:rPr>
              <w:t>日量として</w:t>
            </w:r>
            <w:r w:rsidRPr="00BD67C3">
              <w:t>0.</w:t>
            </w:r>
            <w:r>
              <w:rPr>
                <w:rFonts w:hint="eastAsia"/>
              </w:rPr>
              <w:t>7</w:t>
            </w:r>
            <w:r w:rsidRPr="00BD67C3">
              <w:t>5mg</w:t>
            </w:r>
            <w:r>
              <w:rPr>
                <w:rFonts w:hint="eastAsia"/>
              </w:rPr>
              <w:t>ずつ増量し、維持量（標準</w:t>
            </w:r>
            <w:r w:rsidRPr="00BD67C3">
              <w:t>1</w:t>
            </w:r>
            <w:r>
              <w:rPr>
                <w:rFonts w:hint="eastAsia"/>
              </w:rPr>
              <w:t>日量</w:t>
            </w:r>
            <w:r w:rsidRPr="00BD67C3">
              <w:t>1.5</w:t>
            </w:r>
            <w:r w:rsidRPr="00BD67C3">
              <w:t>～</w:t>
            </w:r>
            <w:r w:rsidRPr="00BD67C3">
              <w:t>4.5mg</w:t>
            </w:r>
            <w:r>
              <w:rPr>
                <w:rFonts w:hint="eastAsia"/>
              </w:rPr>
              <w:t>1</w:t>
            </w:r>
            <w:r>
              <w:rPr>
                <w:rFonts w:hint="eastAsia"/>
              </w:rPr>
              <w:t>日</w:t>
            </w:r>
            <w:r>
              <w:rPr>
                <w:rFonts w:hint="eastAsia"/>
              </w:rPr>
              <w:t>1</w:t>
            </w:r>
            <w:r>
              <w:rPr>
                <w:rFonts w:hint="eastAsia"/>
              </w:rPr>
              <w:t>回食後経口投与）を定める。なお、年齢、</w:t>
            </w:r>
            <w:r w:rsidRPr="00700EEE">
              <w:rPr>
                <w:rFonts w:hint="eastAsia"/>
              </w:rPr>
              <w:t>症状により適宜増減</w:t>
            </w:r>
            <w:r>
              <w:rPr>
                <w:rFonts w:hint="eastAsia"/>
              </w:rPr>
              <w:t>ができるが、</w:t>
            </w:r>
            <w:r w:rsidRPr="00BD67C3">
              <w:t>1</w:t>
            </w:r>
            <w:r w:rsidRPr="00700EEE">
              <w:rPr>
                <w:rFonts w:hint="eastAsia"/>
              </w:rPr>
              <w:t>日量</w:t>
            </w:r>
            <w:r>
              <w:rPr>
                <w:rFonts w:hint="eastAsia"/>
              </w:rPr>
              <w:t>は</w:t>
            </w:r>
            <w:r w:rsidRPr="00BD67C3">
              <w:t>4.5mg</w:t>
            </w:r>
            <w:r w:rsidRPr="00700EEE">
              <w:rPr>
                <w:rFonts w:hint="eastAsia"/>
              </w:rPr>
              <w:t>を超えないこと。</w:t>
            </w:r>
          </w:p>
        </w:tc>
      </w:tr>
      <w:tr w:rsidR="00A039C0" w14:paraId="22691A52" w14:textId="77777777" w:rsidTr="00A039C0">
        <w:tc>
          <w:tcPr>
            <w:tcW w:w="1769" w:type="dxa"/>
            <w:tcBorders>
              <w:bottom w:val="single" w:sz="4" w:space="0" w:color="auto"/>
            </w:tcBorders>
            <w:vAlign w:val="center"/>
          </w:tcPr>
          <w:p w14:paraId="4B5CE759" w14:textId="77777777" w:rsidR="00A039C0" w:rsidRPr="0029707F" w:rsidRDefault="00A039C0" w:rsidP="00A039C0">
            <w:pPr>
              <w:jc w:val="distribute"/>
              <w:rPr>
                <w:rFonts w:ascii="Arial" w:eastAsia="ＭＳ ゴシック" w:hAnsi="Arial"/>
              </w:rPr>
            </w:pPr>
            <w:r w:rsidRPr="0029707F">
              <w:rPr>
                <w:rFonts w:ascii="Arial" w:eastAsia="ＭＳ ゴシック" w:hAnsi="ＭＳ ゴシック" w:hint="eastAsia"/>
              </w:rPr>
              <w:t>製品の性状</w:t>
            </w:r>
          </w:p>
        </w:tc>
        <w:tc>
          <w:tcPr>
            <w:tcW w:w="4186" w:type="dxa"/>
            <w:tcBorders>
              <w:bottom w:val="single" w:sz="4" w:space="0" w:color="auto"/>
            </w:tcBorders>
          </w:tcPr>
          <w:p w14:paraId="46241507" w14:textId="77777777" w:rsidR="00A039C0" w:rsidRDefault="00A039C0" w:rsidP="00A039C0">
            <w:pPr>
              <w:rPr>
                <w:szCs w:val="20"/>
              </w:rPr>
            </w:pPr>
            <w:r>
              <w:rPr>
                <w:rFonts w:hint="eastAsia"/>
                <w:szCs w:val="20"/>
              </w:rPr>
              <w:t>白色のフィルムコーティング</w:t>
            </w:r>
            <w:r w:rsidRPr="00614679">
              <w:rPr>
                <w:rFonts w:hint="eastAsia"/>
              </w:rPr>
              <w:t>錠</w:t>
            </w:r>
          </w:p>
          <w:tbl>
            <w:tblPr>
              <w:tblW w:w="4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948"/>
              <w:gridCol w:w="948"/>
              <w:gridCol w:w="949"/>
              <w:gridCol w:w="1222"/>
            </w:tblGrid>
            <w:tr w:rsidR="00A039C0" w:rsidRPr="00A51DCE" w14:paraId="5CE46FB0" w14:textId="77777777" w:rsidTr="006E0267">
              <w:tc>
                <w:tcPr>
                  <w:tcW w:w="948" w:type="dxa"/>
                  <w:shd w:val="clear" w:color="auto" w:fill="auto"/>
                  <w:tcMar>
                    <w:left w:w="0" w:type="dxa"/>
                    <w:right w:w="0" w:type="dxa"/>
                  </w:tcMar>
                  <w:vAlign w:val="center"/>
                </w:tcPr>
                <w:p w14:paraId="71478342" w14:textId="77777777" w:rsidR="00A039C0" w:rsidRPr="00A51DCE" w:rsidRDefault="00A039C0" w:rsidP="00A039C0">
                  <w:pPr>
                    <w:jc w:val="center"/>
                    <w:rPr>
                      <w:rFonts w:ascii="ＭＳ ゴシック" w:eastAsia="ＭＳ ゴシック" w:hAnsi="ＭＳ ゴシック"/>
                      <w:sz w:val="18"/>
                      <w:szCs w:val="18"/>
                    </w:rPr>
                  </w:pPr>
                  <w:r w:rsidRPr="00A51DCE">
                    <w:rPr>
                      <w:rFonts w:ascii="ＭＳ ゴシック" w:eastAsia="ＭＳ ゴシック" w:hAnsi="ＭＳ ゴシック" w:hint="eastAsia"/>
                      <w:sz w:val="18"/>
                      <w:szCs w:val="18"/>
                    </w:rPr>
                    <w:t>表面</w:t>
                  </w:r>
                </w:p>
              </w:tc>
              <w:tc>
                <w:tcPr>
                  <w:tcW w:w="948" w:type="dxa"/>
                  <w:shd w:val="clear" w:color="auto" w:fill="auto"/>
                  <w:tcMar>
                    <w:left w:w="0" w:type="dxa"/>
                    <w:right w:w="0" w:type="dxa"/>
                  </w:tcMar>
                  <w:vAlign w:val="center"/>
                </w:tcPr>
                <w:p w14:paraId="5F837362" w14:textId="77777777" w:rsidR="00A039C0" w:rsidRPr="00A51DCE" w:rsidRDefault="00A039C0" w:rsidP="00A039C0">
                  <w:pPr>
                    <w:jc w:val="center"/>
                    <w:rPr>
                      <w:rFonts w:ascii="ＭＳ ゴシック" w:eastAsia="ＭＳ ゴシック" w:hAnsi="ＭＳ ゴシック"/>
                      <w:sz w:val="18"/>
                      <w:szCs w:val="18"/>
                    </w:rPr>
                  </w:pPr>
                  <w:r w:rsidRPr="00A51DCE">
                    <w:rPr>
                      <w:rFonts w:ascii="ＭＳ ゴシック" w:eastAsia="ＭＳ ゴシック" w:hAnsi="ＭＳ ゴシック" w:hint="eastAsia"/>
                      <w:sz w:val="18"/>
                      <w:szCs w:val="18"/>
                    </w:rPr>
                    <w:t>裏面</w:t>
                  </w:r>
                </w:p>
              </w:tc>
              <w:tc>
                <w:tcPr>
                  <w:tcW w:w="949" w:type="dxa"/>
                  <w:shd w:val="clear" w:color="auto" w:fill="auto"/>
                  <w:tcMar>
                    <w:left w:w="0" w:type="dxa"/>
                    <w:right w:w="0" w:type="dxa"/>
                  </w:tcMar>
                  <w:vAlign w:val="center"/>
                </w:tcPr>
                <w:p w14:paraId="50EE72E8" w14:textId="77777777" w:rsidR="00A039C0" w:rsidRPr="00A51DCE" w:rsidRDefault="00A039C0" w:rsidP="00A039C0">
                  <w:pPr>
                    <w:jc w:val="center"/>
                    <w:rPr>
                      <w:rFonts w:ascii="ＭＳ ゴシック" w:eastAsia="ＭＳ ゴシック" w:hAnsi="ＭＳ ゴシック"/>
                      <w:sz w:val="18"/>
                      <w:szCs w:val="18"/>
                    </w:rPr>
                  </w:pPr>
                  <w:r w:rsidRPr="00A51DCE">
                    <w:rPr>
                      <w:rFonts w:ascii="ＭＳ ゴシック" w:eastAsia="ＭＳ ゴシック" w:hAnsi="ＭＳ ゴシック" w:hint="eastAsia"/>
                      <w:sz w:val="18"/>
                      <w:szCs w:val="18"/>
                    </w:rPr>
                    <w:t>側面</w:t>
                  </w:r>
                </w:p>
              </w:tc>
              <w:tc>
                <w:tcPr>
                  <w:tcW w:w="1222" w:type="dxa"/>
                  <w:vMerge w:val="restart"/>
                  <w:tcBorders>
                    <w:top w:val="single" w:sz="4" w:space="0" w:color="FFFFFF"/>
                    <w:bottom w:val="single" w:sz="4" w:space="0" w:color="FFFFFF"/>
                    <w:right w:val="single" w:sz="4" w:space="0" w:color="FFFFFF"/>
                  </w:tcBorders>
                  <w:tcMar>
                    <w:left w:w="28" w:type="dxa"/>
                    <w:right w:w="0" w:type="dxa"/>
                  </w:tcMar>
                </w:tcPr>
                <w:p w14:paraId="66BB153B" w14:textId="77777777" w:rsidR="00A039C0" w:rsidRPr="006E0267" w:rsidRDefault="00A039C0" w:rsidP="00A039C0">
                  <w:pPr>
                    <w:spacing w:line="200" w:lineRule="exact"/>
                    <w:rPr>
                      <w:sz w:val="18"/>
                      <w:szCs w:val="18"/>
                    </w:rPr>
                  </w:pPr>
                  <w:r w:rsidRPr="006E0267">
                    <w:rPr>
                      <w:rFonts w:hint="eastAsia"/>
                      <w:sz w:val="18"/>
                      <w:szCs w:val="18"/>
                    </w:rPr>
                    <w:t>長径：</w:t>
                  </w:r>
                  <w:r w:rsidRPr="006E0267">
                    <w:rPr>
                      <w:rFonts w:hint="eastAsia"/>
                      <w:sz w:val="18"/>
                      <w:szCs w:val="18"/>
                    </w:rPr>
                    <w:t>14.1mm</w:t>
                  </w:r>
                </w:p>
                <w:p w14:paraId="322A684D" w14:textId="77777777" w:rsidR="00A039C0" w:rsidRPr="006E0267" w:rsidRDefault="00A039C0" w:rsidP="00A039C0">
                  <w:pPr>
                    <w:spacing w:line="200" w:lineRule="exact"/>
                    <w:rPr>
                      <w:sz w:val="18"/>
                      <w:szCs w:val="18"/>
                    </w:rPr>
                  </w:pPr>
                  <w:r w:rsidRPr="006E0267">
                    <w:rPr>
                      <w:rFonts w:hint="eastAsia"/>
                      <w:sz w:val="18"/>
                      <w:szCs w:val="18"/>
                    </w:rPr>
                    <w:t>短径：</w:t>
                  </w:r>
                  <w:r w:rsidRPr="006E0267">
                    <w:rPr>
                      <w:rFonts w:hint="eastAsia"/>
                      <w:sz w:val="18"/>
                      <w:szCs w:val="18"/>
                    </w:rPr>
                    <w:t>6.9mm</w:t>
                  </w:r>
                </w:p>
                <w:p w14:paraId="1FF03315" w14:textId="77777777" w:rsidR="00A039C0" w:rsidRPr="00A51DCE" w:rsidRDefault="00A039C0" w:rsidP="00A039C0">
                  <w:pPr>
                    <w:spacing w:line="200" w:lineRule="exact"/>
                    <w:rPr>
                      <w:szCs w:val="20"/>
                    </w:rPr>
                  </w:pPr>
                  <w:r w:rsidRPr="006E0267">
                    <w:rPr>
                      <w:rFonts w:hint="eastAsia"/>
                      <w:sz w:val="18"/>
                      <w:szCs w:val="18"/>
                    </w:rPr>
                    <w:t>厚さ：</w:t>
                  </w:r>
                  <w:r w:rsidRPr="006E0267">
                    <w:rPr>
                      <w:rFonts w:hint="eastAsia"/>
                      <w:sz w:val="18"/>
                      <w:szCs w:val="18"/>
                    </w:rPr>
                    <w:t>5.1mm</w:t>
                  </w:r>
                  <w:r w:rsidRPr="006E0267">
                    <w:rPr>
                      <w:sz w:val="18"/>
                      <w:szCs w:val="18"/>
                    </w:rPr>
                    <w:br/>
                  </w:r>
                  <w:r w:rsidRPr="006E0267">
                    <w:rPr>
                      <w:rFonts w:hint="eastAsia"/>
                      <w:sz w:val="18"/>
                      <w:szCs w:val="18"/>
                    </w:rPr>
                    <w:t>重量：</w:t>
                  </w:r>
                  <w:r w:rsidRPr="006E0267">
                    <w:rPr>
                      <w:rFonts w:hint="eastAsia"/>
                      <w:sz w:val="18"/>
                      <w:szCs w:val="18"/>
                    </w:rPr>
                    <w:t>365mg</w:t>
                  </w:r>
                </w:p>
              </w:tc>
            </w:tr>
            <w:tr w:rsidR="00A039C0" w:rsidRPr="00A51DCE" w14:paraId="13CD1E8B" w14:textId="77777777" w:rsidTr="004939F6">
              <w:trPr>
                <w:trHeight w:hRule="exact" w:val="567"/>
              </w:trPr>
              <w:tc>
                <w:tcPr>
                  <w:tcW w:w="948" w:type="dxa"/>
                  <w:shd w:val="clear" w:color="auto" w:fill="auto"/>
                  <w:tcMar>
                    <w:left w:w="0" w:type="dxa"/>
                    <w:right w:w="0" w:type="dxa"/>
                  </w:tcMar>
                  <w:vAlign w:val="center"/>
                </w:tcPr>
                <w:p w14:paraId="429DA295" w14:textId="77777777" w:rsidR="00A039C0" w:rsidRPr="00A51DCE" w:rsidRDefault="009E3141" w:rsidP="00A039C0">
                  <w:pPr>
                    <w:jc w:val="center"/>
                  </w:pPr>
                  <w:r>
                    <w:rPr>
                      <w:noProof/>
                      <w:sz w:val="18"/>
                      <w:szCs w:val="18"/>
                    </w:rPr>
                    <w:drawing>
                      <wp:inline distT="0" distB="0" distL="0" distR="0" wp14:anchorId="351A4891" wp14:editId="4C5EAC08">
                        <wp:extent cx="590550" cy="32385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t="74785" r="67755"/>
                                <a:stretch>
                                  <a:fillRect/>
                                </a:stretch>
                              </pic:blipFill>
                              <pic:spPr bwMode="auto">
                                <a:xfrm>
                                  <a:off x="0" y="0"/>
                                  <a:ext cx="590550" cy="323850"/>
                                </a:xfrm>
                                <a:prstGeom prst="rect">
                                  <a:avLst/>
                                </a:prstGeom>
                                <a:noFill/>
                                <a:ln>
                                  <a:noFill/>
                                </a:ln>
                              </pic:spPr>
                            </pic:pic>
                          </a:graphicData>
                        </a:graphic>
                      </wp:inline>
                    </w:drawing>
                  </w:r>
                </w:p>
              </w:tc>
              <w:tc>
                <w:tcPr>
                  <w:tcW w:w="948" w:type="dxa"/>
                  <w:shd w:val="clear" w:color="auto" w:fill="auto"/>
                  <w:tcMar>
                    <w:left w:w="0" w:type="dxa"/>
                    <w:right w:w="0" w:type="dxa"/>
                  </w:tcMar>
                  <w:vAlign w:val="center"/>
                </w:tcPr>
                <w:p w14:paraId="3472FA55" w14:textId="77777777" w:rsidR="00A039C0" w:rsidRPr="00A51DCE" w:rsidRDefault="009E3141" w:rsidP="00A039C0">
                  <w:pPr>
                    <w:jc w:val="center"/>
                  </w:pPr>
                  <w:r>
                    <w:rPr>
                      <w:noProof/>
                      <w:sz w:val="18"/>
                      <w:szCs w:val="18"/>
                    </w:rPr>
                    <w:drawing>
                      <wp:inline distT="0" distB="0" distL="0" distR="0" wp14:anchorId="66FA8213" wp14:editId="335D0492">
                        <wp:extent cx="590550" cy="3238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t="74785" r="67755"/>
                                <a:stretch>
                                  <a:fillRect/>
                                </a:stretch>
                              </pic:blipFill>
                              <pic:spPr bwMode="auto">
                                <a:xfrm>
                                  <a:off x="0" y="0"/>
                                  <a:ext cx="590550" cy="323850"/>
                                </a:xfrm>
                                <a:prstGeom prst="rect">
                                  <a:avLst/>
                                </a:prstGeom>
                                <a:noFill/>
                                <a:ln>
                                  <a:noFill/>
                                </a:ln>
                              </pic:spPr>
                            </pic:pic>
                          </a:graphicData>
                        </a:graphic>
                      </wp:inline>
                    </w:drawing>
                  </w:r>
                </w:p>
              </w:tc>
              <w:tc>
                <w:tcPr>
                  <w:tcW w:w="949" w:type="dxa"/>
                  <w:shd w:val="clear" w:color="auto" w:fill="auto"/>
                  <w:tcMar>
                    <w:left w:w="0" w:type="dxa"/>
                    <w:right w:w="0" w:type="dxa"/>
                  </w:tcMar>
                  <w:vAlign w:val="center"/>
                </w:tcPr>
                <w:p w14:paraId="39FA5E4E" w14:textId="77777777" w:rsidR="00A039C0" w:rsidRPr="00A51DCE" w:rsidRDefault="009E3141" w:rsidP="00A039C0">
                  <w:pPr>
                    <w:jc w:val="center"/>
                  </w:pPr>
                  <w:r>
                    <w:rPr>
                      <w:noProof/>
                      <w:sz w:val="18"/>
                      <w:szCs w:val="18"/>
                    </w:rPr>
                    <w:drawing>
                      <wp:inline distT="0" distB="0" distL="0" distR="0" wp14:anchorId="12851D93" wp14:editId="17CC3D4A">
                        <wp:extent cx="590550" cy="35242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2" cstate="print">
                                  <a:extLst>
                                    <a:ext uri="{28A0092B-C50C-407E-A947-70E740481C1C}">
                                      <a14:useLocalDpi xmlns:a14="http://schemas.microsoft.com/office/drawing/2010/main" val="0"/>
                                    </a:ext>
                                  </a:extLst>
                                </a:blip>
                                <a:srcRect l="67548" t="74460"/>
                                <a:stretch>
                                  <a:fillRect/>
                                </a:stretch>
                              </pic:blipFill>
                              <pic:spPr bwMode="auto">
                                <a:xfrm>
                                  <a:off x="0" y="0"/>
                                  <a:ext cx="590550" cy="352425"/>
                                </a:xfrm>
                                <a:prstGeom prst="rect">
                                  <a:avLst/>
                                </a:prstGeom>
                                <a:noFill/>
                                <a:ln>
                                  <a:noFill/>
                                </a:ln>
                              </pic:spPr>
                            </pic:pic>
                          </a:graphicData>
                        </a:graphic>
                      </wp:inline>
                    </w:drawing>
                  </w:r>
                </w:p>
              </w:tc>
              <w:tc>
                <w:tcPr>
                  <w:tcW w:w="1222" w:type="dxa"/>
                  <w:vMerge/>
                  <w:tcBorders>
                    <w:top w:val="nil"/>
                    <w:bottom w:val="single" w:sz="4" w:space="0" w:color="FFFFFF"/>
                    <w:right w:val="single" w:sz="4" w:space="0" w:color="FFFFFF"/>
                  </w:tcBorders>
                </w:tcPr>
                <w:p w14:paraId="55009E7E" w14:textId="77777777" w:rsidR="00A039C0" w:rsidRPr="00A51DCE" w:rsidRDefault="00A039C0" w:rsidP="00A039C0"/>
              </w:tc>
            </w:tr>
          </w:tbl>
          <w:p w14:paraId="3F197B02" w14:textId="77777777" w:rsidR="00A039C0" w:rsidRPr="006E0267" w:rsidRDefault="00A039C0" w:rsidP="00A039C0">
            <w:pPr>
              <w:spacing w:before="60" w:line="240" w:lineRule="exact"/>
              <w:rPr>
                <w:sz w:val="18"/>
                <w:szCs w:val="18"/>
              </w:rPr>
            </w:pPr>
            <w:r w:rsidRPr="006E0267">
              <w:rPr>
                <w:rFonts w:hint="eastAsia"/>
                <w:sz w:val="18"/>
                <w:szCs w:val="18"/>
              </w:rPr>
              <w:t>識別コード：プラミペキソール</w:t>
            </w:r>
            <w:r w:rsidRPr="006E0267">
              <w:rPr>
                <w:rFonts w:hint="eastAsia"/>
                <w:sz w:val="18"/>
                <w:szCs w:val="18"/>
              </w:rPr>
              <w:t xml:space="preserve">  LA  1.5  MI  DSEP</w:t>
            </w:r>
          </w:p>
        </w:tc>
        <w:tc>
          <w:tcPr>
            <w:tcW w:w="4189" w:type="dxa"/>
            <w:tcBorders>
              <w:bottom w:val="single" w:sz="4" w:space="0" w:color="auto"/>
            </w:tcBorders>
          </w:tcPr>
          <w:p w14:paraId="4F90E4A0" w14:textId="77777777" w:rsidR="00A039C0" w:rsidRDefault="00A039C0" w:rsidP="00A039C0">
            <w:pPr>
              <w:rPr>
                <w:szCs w:val="20"/>
              </w:rPr>
            </w:pPr>
            <w:r>
              <w:rPr>
                <w:rFonts w:hint="eastAsia"/>
                <w:szCs w:val="20"/>
              </w:rPr>
              <w:t>白</w:t>
            </w:r>
            <w:r>
              <w:rPr>
                <w:rFonts w:hint="eastAsia"/>
              </w:rPr>
              <w:t>色</w:t>
            </w:r>
            <w:r>
              <w:rPr>
                <w:rFonts w:hint="eastAsia"/>
                <w:szCs w:val="20"/>
              </w:rPr>
              <w:t>の</w:t>
            </w:r>
            <w:r>
              <w:rPr>
                <w:rFonts w:hint="eastAsia"/>
              </w:rPr>
              <w:t>素</w:t>
            </w:r>
            <w:r w:rsidRPr="00614679">
              <w:rPr>
                <w:rFonts w:hint="eastAsia"/>
              </w:rPr>
              <w:t>錠</w:t>
            </w:r>
          </w:p>
          <w:p w14:paraId="049FB35B" w14:textId="77777777" w:rsidR="00A039C0" w:rsidRPr="006E0267" w:rsidRDefault="00A039C0" w:rsidP="00A039C0">
            <w:pPr>
              <w:tabs>
                <w:tab w:val="left" w:pos="882"/>
              </w:tabs>
              <w:spacing w:line="200" w:lineRule="exact"/>
              <w:rPr>
                <w:sz w:val="18"/>
                <w:szCs w:val="18"/>
              </w:rPr>
            </w:pPr>
            <w:r w:rsidRPr="006E0267">
              <w:rPr>
                <w:rFonts w:hint="eastAsia"/>
                <w:sz w:val="18"/>
                <w:szCs w:val="18"/>
              </w:rPr>
              <w:t>長径：</w:t>
            </w:r>
            <w:r>
              <w:rPr>
                <w:rFonts w:hint="eastAsia"/>
                <w:sz w:val="18"/>
                <w:szCs w:val="18"/>
              </w:rPr>
              <w:t>約</w:t>
            </w:r>
            <w:r w:rsidRPr="006E0267">
              <w:rPr>
                <w:rFonts w:hint="eastAsia"/>
                <w:sz w:val="18"/>
                <w:szCs w:val="18"/>
              </w:rPr>
              <w:t>14mm</w:t>
            </w:r>
          </w:p>
          <w:p w14:paraId="7DB06CBE" w14:textId="77777777" w:rsidR="00A039C0" w:rsidRPr="006E0267" w:rsidRDefault="00A039C0" w:rsidP="00A039C0">
            <w:pPr>
              <w:tabs>
                <w:tab w:val="left" w:pos="882"/>
              </w:tabs>
              <w:spacing w:line="200" w:lineRule="exact"/>
              <w:rPr>
                <w:sz w:val="18"/>
                <w:szCs w:val="18"/>
              </w:rPr>
            </w:pPr>
            <w:r w:rsidRPr="006E0267">
              <w:rPr>
                <w:rFonts w:hint="eastAsia"/>
                <w:sz w:val="18"/>
                <w:szCs w:val="18"/>
              </w:rPr>
              <w:t>短径：</w:t>
            </w:r>
            <w:r>
              <w:rPr>
                <w:rFonts w:hint="eastAsia"/>
                <w:sz w:val="18"/>
                <w:szCs w:val="18"/>
              </w:rPr>
              <w:t>約</w:t>
            </w:r>
            <w:r w:rsidRPr="006E0267">
              <w:rPr>
                <w:rFonts w:hint="eastAsia"/>
                <w:sz w:val="18"/>
                <w:szCs w:val="18"/>
              </w:rPr>
              <w:t>6.8mm</w:t>
            </w:r>
          </w:p>
          <w:p w14:paraId="7448A82F" w14:textId="77777777" w:rsidR="00A039C0" w:rsidRPr="00C44F81" w:rsidRDefault="00A039C0" w:rsidP="00A039C0">
            <w:pPr>
              <w:tabs>
                <w:tab w:val="left" w:pos="882"/>
              </w:tabs>
              <w:spacing w:line="200" w:lineRule="exact"/>
              <w:rPr>
                <w:rFonts w:ascii="ＭＳ 明朝" w:hAnsi="ＭＳ 明朝"/>
                <w:szCs w:val="20"/>
              </w:rPr>
            </w:pPr>
            <w:r w:rsidRPr="006E0267">
              <w:rPr>
                <w:rFonts w:hint="eastAsia"/>
                <w:sz w:val="18"/>
                <w:szCs w:val="18"/>
              </w:rPr>
              <w:t>厚さ：</w:t>
            </w:r>
            <w:r>
              <w:rPr>
                <w:rFonts w:hint="eastAsia"/>
                <w:sz w:val="18"/>
                <w:szCs w:val="18"/>
              </w:rPr>
              <w:t>約</w:t>
            </w:r>
            <w:r w:rsidRPr="006E0267">
              <w:rPr>
                <w:rFonts w:hint="eastAsia"/>
                <w:sz w:val="18"/>
                <w:szCs w:val="18"/>
              </w:rPr>
              <w:t>4.8mm</w:t>
            </w:r>
            <w:r w:rsidRPr="006E0267">
              <w:rPr>
                <w:sz w:val="18"/>
                <w:szCs w:val="18"/>
              </w:rPr>
              <w:br/>
            </w:r>
            <w:r w:rsidRPr="006E0267">
              <w:rPr>
                <w:rFonts w:hint="eastAsia"/>
                <w:sz w:val="18"/>
                <w:szCs w:val="18"/>
              </w:rPr>
              <w:t>重量：</w:t>
            </w:r>
            <w:r>
              <w:rPr>
                <w:rFonts w:hint="eastAsia"/>
                <w:sz w:val="18"/>
                <w:szCs w:val="18"/>
              </w:rPr>
              <w:t>約</w:t>
            </w:r>
            <w:r w:rsidRPr="006E0267">
              <w:rPr>
                <w:rFonts w:hint="eastAsia"/>
                <w:sz w:val="18"/>
                <w:szCs w:val="18"/>
              </w:rPr>
              <w:t>350mg</w:t>
            </w:r>
          </w:p>
        </w:tc>
      </w:tr>
      <w:tr w:rsidR="00A039C0" w14:paraId="4AD77A7A" w14:textId="77777777" w:rsidTr="00A039C0">
        <w:trPr>
          <w:trHeight w:val="3160"/>
        </w:trPr>
        <w:tc>
          <w:tcPr>
            <w:tcW w:w="1769" w:type="dxa"/>
            <w:vAlign w:val="center"/>
          </w:tcPr>
          <w:p w14:paraId="35239062" w14:textId="77777777" w:rsidR="00A039C0" w:rsidRPr="0029707F" w:rsidRDefault="00A039C0" w:rsidP="00A039C0">
            <w:pPr>
              <w:jc w:val="distribute"/>
              <w:rPr>
                <w:rFonts w:ascii="Arial" w:eastAsia="ＭＳ ゴシック" w:hAnsi="Arial"/>
              </w:rPr>
            </w:pPr>
            <w:r w:rsidRPr="0029707F">
              <w:rPr>
                <w:rFonts w:ascii="Arial" w:eastAsia="ＭＳ ゴシック" w:hAnsi="ＭＳ ゴシック" w:hint="eastAsia"/>
              </w:rPr>
              <w:t>先発品との</w:t>
            </w:r>
          </w:p>
          <w:p w14:paraId="3066DC37" w14:textId="77777777" w:rsidR="00A039C0" w:rsidRPr="0029707F" w:rsidRDefault="00A039C0" w:rsidP="00A039C0">
            <w:pPr>
              <w:jc w:val="distribute"/>
              <w:rPr>
                <w:rFonts w:ascii="Arial" w:eastAsia="ＭＳ ゴシック" w:hAnsi="Arial"/>
                <w:sz w:val="22"/>
              </w:rPr>
            </w:pPr>
            <w:r w:rsidRPr="0029707F">
              <w:rPr>
                <w:rFonts w:ascii="Arial" w:eastAsia="ＭＳ ゴシック" w:hAnsi="ＭＳ ゴシック" w:hint="eastAsia"/>
              </w:rPr>
              <w:t>同等性</w:t>
            </w:r>
          </w:p>
        </w:tc>
        <w:tc>
          <w:tcPr>
            <w:tcW w:w="8375" w:type="dxa"/>
            <w:gridSpan w:val="2"/>
          </w:tcPr>
          <w:p w14:paraId="751AF0EF" w14:textId="77777777" w:rsidR="00A039C0" w:rsidRDefault="00A039C0" w:rsidP="00A039C0">
            <w:pPr>
              <w:spacing w:line="240" w:lineRule="exact"/>
              <w:rPr>
                <w:rFonts w:ascii="Arial" w:eastAsia="ＭＳ ゴシック" w:hAnsi="ＭＳ ゴシック"/>
              </w:rPr>
            </w:pPr>
            <w:r w:rsidRPr="0029707F">
              <w:rPr>
                <w:rFonts w:ascii="Arial" w:eastAsia="ＭＳ ゴシック" w:hAnsi="ＭＳ ゴシック" w:hint="eastAsia"/>
              </w:rPr>
              <w:t>溶出</w:t>
            </w:r>
            <w:r w:rsidRPr="0029707F">
              <w:rPr>
                <w:rFonts w:ascii="Arial" w:eastAsia="ＭＳ ゴシック" w:hAnsi="Arial" w:hint="eastAsia"/>
                <w:szCs w:val="20"/>
              </w:rPr>
              <w:t>試験</w:t>
            </w:r>
            <w:r w:rsidRPr="0029707F">
              <w:rPr>
                <w:rFonts w:ascii="Arial" w:eastAsia="ＭＳ ゴシック" w:hAnsi="ＭＳ ゴシック" w:hint="eastAsia"/>
              </w:rPr>
              <w:t>（試験液</w:t>
            </w:r>
            <w:r>
              <w:rPr>
                <w:rFonts w:ascii="Arial" w:eastAsia="ＭＳ ゴシック" w:hAnsi="ＭＳ ゴシック" w:hint="eastAsia"/>
              </w:rPr>
              <w:t>：</w:t>
            </w:r>
            <w:r>
              <w:rPr>
                <w:rFonts w:ascii="Arial" w:eastAsia="ＭＳ ゴシック" w:hAnsi="ＭＳ ゴシック" w:hint="eastAsia"/>
              </w:rPr>
              <w:t>pH6.8</w:t>
            </w:r>
            <w:r>
              <w:rPr>
                <w:rFonts w:ascii="Arial" w:eastAsia="ＭＳ ゴシック" w:hAnsi="ＭＳ ゴシック" w:hint="eastAsia"/>
              </w:rPr>
              <w:t xml:space="preserve">　</w:t>
            </w:r>
            <w:r>
              <w:rPr>
                <w:rFonts w:ascii="Arial" w:eastAsia="ＭＳ ゴシック" w:hAnsi="ＭＳ ゴシック" w:hint="eastAsia"/>
              </w:rPr>
              <w:t>100rpm</w:t>
            </w:r>
            <w:r w:rsidRPr="0029707F">
              <w:rPr>
                <w:rFonts w:ascii="Arial" w:eastAsia="ＭＳ ゴシック" w:hAnsi="ＭＳ ゴシック" w:hint="eastAsia"/>
              </w:rPr>
              <w:t>）</w:t>
            </w:r>
          </w:p>
          <w:p w14:paraId="259A018E" w14:textId="77777777" w:rsidR="00A039C0" w:rsidRDefault="00A039C0" w:rsidP="00A039C0">
            <w:pPr>
              <w:spacing w:line="240" w:lineRule="exact"/>
              <w:rPr>
                <w:rFonts w:ascii="Arial" w:eastAsia="ＭＳ ゴシック" w:hAnsi="ＭＳ ゴシック"/>
              </w:rPr>
            </w:pPr>
            <w:r>
              <w:rPr>
                <w:rFonts w:ascii="Arial" w:eastAsia="ＭＳ ゴシック" w:hAnsi="ＭＳ ゴシック" w:hint="eastAsia"/>
              </w:rPr>
              <w:t>標準製剤：プラミペキソール塩酸塩</w:t>
            </w:r>
            <w:r>
              <w:rPr>
                <w:rFonts w:ascii="Arial" w:eastAsia="ＭＳ ゴシック" w:hAnsi="ＭＳ ゴシック" w:hint="eastAsia"/>
              </w:rPr>
              <w:t>LA</w:t>
            </w:r>
            <w:r>
              <w:rPr>
                <w:rFonts w:ascii="Arial" w:eastAsia="ＭＳ ゴシック" w:hAnsi="ＭＳ ゴシック" w:hint="eastAsia"/>
              </w:rPr>
              <w:t>錠</w:t>
            </w:r>
            <w:r>
              <w:rPr>
                <w:rFonts w:ascii="Arial" w:eastAsia="ＭＳ ゴシック" w:hAnsi="ＭＳ ゴシック" w:hint="eastAsia"/>
              </w:rPr>
              <w:t>0.375mgMI</w:t>
            </w:r>
            <w:r>
              <w:rPr>
                <w:rFonts w:ascii="Arial" w:eastAsia="ＭＳ ゴシック" w:hAnsi="ＭＳ ゴシック" w:hint="eastAsia"/>
              </w:rPr>
              <w:t>「</w:t>
            </w:r>
            <w:r>
              <w:rPr>
                <w:rFonts w:ascii="Arial" w:eastAsia="ＭＳ ゴシック" w:hAnsi="ＭＳ ゴシック" w:hint="eastAsia"/>
              </w:rPr>
              <w:t>DSEP</w:t>
            </w:r>
            <w:r>
              <w:rPr>
                <w:rFonts w:ascii="Arial" w:eastAsia="ＭＳ ゴシック" w:hAnsi="ＭＳ ゴシック" w:hint="eastAsia"/>
              </w:rPr>
              <w:t>」</w:t>
            </w:r>
          </w:p>
          <w:p w14:paraId="203A5A76" w14:textId="77777777" w:rsidR="00A039C0" w:rsidRPr="00B47842" w:rsidRDefault="009E3141" w:rsidP="00A039C0">
            <w:pPr>
              <w:spacing w:before="60" w:after="60"/>
              <w:jc w:val="center"/>
            </w:pPr>
            <w:r>
              <w:rPr>
                <w:noProof/>
              </w:rPr>
              <w:drawing>
                <wp:inline distT="0" distB="0" distL="0" distR="0" wp14:anchorId="1157EBCB" wp14:editId="74FD8F27">
                  <wp:extent cx="3267075" cy="2390775"/>
                  <wp:effectExtent l="0" t="0" r="0" b="0"/>
                  <wp:docPr id="4" name="グラ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spect="1" noChangeArrowheads="1"/>
                          </pic:cNvPicPr>
                        </pic:nvPicPr>
                        <pic:blipFill>
                          <a:blip r:embed="rId13" cstate="print">
                            <a:extLst>
                              <a:ext uri="{28A0092B-C50C-407E-A947-70E740481C1C}">
                                <a14:useLocalDpi xmlns:a14="http://schemas.microsoft.com/office/drawing/2010/main" val="0"/>
                              </a:ext>
                            </a:extLst>
                          </a:blip>
                          <a:srcRect l="2951" r="3534"/>
                          <a:stretch>
                            <a:fillRect/>
                          </a:stretch>
                        </pic:blipFill>
                        <pic:spPr bwMode="auto">
                          <a:xfrm>
                            <a:off x="0" y="0"/>
                            <a:ext cx="3267075" cy="2390775"/>
                          </a:xfrm>
                          <a:prstGeom prst="rect">
                            <a:avLst/>
                          </a:prstGeom>
                          <a:noFill/>
                          <a:ln>
                            <a:noFill/>
                          </a:ln>
                        </pic:spPr>
                      </pic:pic>
                    </a:graphicData>
                  </a:graphic>
                </wp:inline>
              </w:drawing>
            </w:r>
          </w:p>
          <w:p w14:paraId="79AD2B58" w14:textId="77777777" w:rsidR="00A039C0" w:rsidRDefault="00A039C0" w:rsidP="00A039C0">
            <w:pPr>
              <w:rPr>
                <w:sz w:val="16"/>
                <w:szCs w:val="16"/>
              </w:rPr>
            </w:pPr>
            <w:r w:rsidRPr="003C609F">
              <w:rPr>
                <w:rFonts w:hint="eastAsia"/>
                <w:sz w:val="16"/>
                <w:szCs w:val="16"/>
              </w:rPr>
              <w:t>「</w:t>
            </w:r>
            <w:r>
              <w:rPr>
                <w:rFonts w:hint="eastAsia"/>
                <w:sz w:val="16"/>
                <w:szCs w:val="16"/>
              </w:rPr>
              <w:t>含量が異なる経口固形製剤の生物学的同等性試験ガイドライン」に基づき</w:t>
            </w:r>
            <w:r w:rsidRPr="003C609F">
              <w:rPr>
                <w:rFonts w:hint="eastAsia"/>
                <w:sz w:val="16"/>
                <w:szCs w:val="16"/>
              </w:rPr>
              <w:t>判定した結果、両製剤の溶出挙動は</w:t>
            </w:r>
            <w:r>
              <w:rPr>
                <w:rFonts w:hint="eastAsia"/>
                <w:sz w:val="16"/>
                <w:szCs w:val="16"/>
              </w:rPr>
              <w:t>同等であり、両製剤は生物学的に同等であると判定</w:t>
            </w:r>
            <w:r w:rsidRPr="003C609F">
              <w:rPr>
                <w:rFonts w:hint="eastAsia"/>
                <w:sz w:val="16"/>
                <w:szCs w:val="16"/>
              </w:rPr>
              <w:t>された。</w:t>
            </w:r>
          </w:p>
          <w:p w14:paraId="0364BDF1" w14:textId="77777777" w:rsidR="00A039C0" w:rsidRPr="0029707F" w:rsidRDefault="00A039C0" w:rsidP="00A039C0">
            <w:pPr>
              <w:rPr>
                <w:sz w:val="16"/>
                <w:szCs w:val="16"/>
              </w:rPr>
            </w:pPr>
            <w:r>
              <w:rPr>
                <w:rFonts w:hint="eastAsia"/>
                <w:sz w:val="16"/>
                <w:szCs w:val="16"/>
              </w:rPr>
              <w:t>なお、標準製剤はヒトを対象とした生物学的同等性試験において先発医薬品との生物学的同等性が確認されている。</w:t>
            </w:r>
          </w:p>
        </w:tc>
      </w:tr>
      <w:tr w:rsidR="00A039C0" w14:paraId="1F46F6F5" w14:textId="77777777" w:rsidTr="00A039C0">
        <w:trPr>
          <w:trHeight w:val="312"/>
        </w:trPr>
        <w:tc>
          <w:tcPr>
            <w:tcW w:w="1769" w:type="dxa"/>
            <w:tcBorders>
              <w:bottom w:val="single" w:sz="4" w:space="0" w:color="auto"/>
            </w:tcBorders>
            <w:vAlign w:val="center"/>
          </w:tcPr>
          <w:p w14:paraId="47826F70" w14:textId="77777777" w:rsidR="00A039C0" w:rsidRPr="0029707F" w:rsidRDefault="00A039C0" w:rsidP="00A039C0">
            <w:pPr>
              <w:jc w:val="distribute"/>
              <w:rPr>
                <w:rFonts w:ascii="Arial" w:eastAsia="ＭＳ ゴシック" w:hAnsi="Arial"/>
              </w:rPr>
            </w:pPr>
            <w:r w:rsidRPr="0029707F">
              <w:rPr>
                <w:rFonts w:ascii="Arial" w:eastAsia="ＭＳ ゴシック" w:hAnsi="ＭＳ ゴシック" w:hint="eastAsia"/>
              </w:rPr>
              <w:t>備考</w:t>
            </w:r>
          </w:p>
        </w:tc>
        <w:tc>
          <w:tcPr>
            <w:tcW w:w="8375" w:type="dxa"/>
            <w:gridSpan w:val="2"/>
            <w:tcBorders>
              <w:bottom w:val="single" w:sz="4" w:space="0" w:color="auto"/>
            </w:tcBorders>
            <w:vAlign w:val="center"/>
          </w:tcPr>
          <w:p w14:paraId="71FA02B6" w14:textId="77777777" w:rsidR="00A039C0" w:rsidRPr="00512D05" w:rsidRDefault="00A039C0" w:rsidP="00A039C0"/>
        </w:tc>
      </w:tr>
      <w:tr w:rsidR="00A039C0" w14:paraId="46AFF7A3" w14:textId="77777777" w:rsidTr="00A039C0">
        <w:trPr>
          <w:trHeight w:val="312"/>
        </w:trPr>
        <w:tc>
          <w:tcPr>
            <w:tcW w:w="1769" w:type="dxa"/>
            <w:vAlign w:val="center"/>
          </w:tcPr>
          <w:p w14:paraId="007CCBC8" w14:textId="77777777" w:rsidR="00A039C0" w:rsidRPr="0029707F" w:rsidRDefault="00A039C0" w:rsidP="00A039C0">
            <w:pPr>
              <w:jc w:val="distribute"/>
              <w:rPr>
                <w:rFonts w:ascii="Arial" w:eastAsia="ＭＳ ゴシック" w:hAnsi="Arial"/>
              </w:rPr>
            </w:pPr>
            <w:r w:rsidRPr="0029707F">
              <w:rPr>
                <w:rFonts w:ascii="Arial" w:eastAsia="ＭＳ ゴシック" w:hAnsi="ＭＳ ゴシック" w:hint="eastAsia"/>
              </w:rPr>
              <w:t>担当者、連絡先</w:t>
            </w:r>
          </w:p>
        </w:tc>
        <w:tc>
          <w:tcPr>
            <w:tcW w:w="8375" w:type="dxa"/>
            <w:gridSpan w:val="2"/>
            <w:vAlign w:val="center"/>
          </w:tcPr>
          <w:p w14:paraId="4EA262AA" w14:textId="77777777" w:rsidR="00A039C0" w:rsidRDefault="00A039C0" w:rsidP="00A039C0">
            <w:pPr>
              <w:rPr>
                <w:rFonts w:ascii="ＭＳ ゴシック" w:eastAsia="ＭＳ ゴシック" w:hAnsi="ＭＳ ゴシック"/>
                <w:sz w:val="22"/>
              </w:rPr>
            </w:pPr>
          </w:p>
        </w:tc>
      </w:tr>
    </w:tbl>
    <w:p w14:paraId="67BC1263" w14:textId="77777777" w:rsidR="00C571FA" w:rsidRDefault="00D96E98" w:rsidP="00C571FA">
      <w:pPr>
        <w:tabs>
          <w:tab w:val="right" w:pos="9865"/>
        </w:tabs>
        <w:jc w:val="right"/>
      </w:pPr>
      <w:r>
        <w:t>2025年4月</w:t>
      </w:r>
    </w:p>
    <w:sectPr w:rsidR="00C571FA" w:rsidSect="0072483A">
      <w:headerReference w:type="default" r:id="rId14"/>
      <w:pgSz w:w="11906" w:h="16838" w:code="9"/>
      <w:pgMar w:top="851"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BA27" w14:textId="77777777" w:rsidR="00F84294" w:rsidRDefault="00F84294">
      <w:r>
        <w:separator/>
      </w:r>
    </w:p>
  </w:endnote>
  <w:endnote w:type="continuationSeparator" w:id="0">
    <w:p w14:paraId="40D94357" w14:textId="77777777" w:rsidR="00F84294" w:rsidRDefault="00F8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9EC3" w14:textId="77777777" w:rsidR="00F84294" w:rsidRDefault="00F84294">
      <w:r>
        <w:separator/>
      </w:r>
    </w:p>
  </w:footnote>
  <w:footnote w:type="continuationSeparator" w:id="0">
    <w:p w14:paraId="59341DA4" w14:textId="77777777" w:rsidR="00F84294" w:rsidRDefault="00F84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500F" w14:textId="77777777" w:rsidR="002F120C" w:rsidRDefault="002F120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872063588">
    <w:abstractNumId w:val="0"/>
  </w:num>
  <w:num w:numId="2" w16cid:durableId="1472597182">
    <w:abstractNumId w:val="3"/>
  </w:num>
  <w:num w:numId="3" w16cid:durableId="1572235531">
    <w:abstractNumId w:val="2"/>
  </w:num>
  <w:num w:numId="4" w16cid:durableId="1095591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4D35"/>
    <w:rsid w:val="000077C4"/>
    <w:rsid w:val="000103E1"/>
    <w:rsid w:val="00016D81"/>
    <w:rsid w:val="00017CF3"/>
    <w:rsid w:val="00020621"/>
    <w:rsid w:val="00023DAD"/>
    <w:rsid w:val="000317D4"/>
    <w:rsid w:val="00033E96"/>
    <w:rsid w:val="0005269F"/>
    <w:rsid w:val="00057369"/>
    <w:rsid w:val="000647C3"/>
    <w:rsid w:val="00074DA5"/>
    <w:rsid w:val="00081FE6"/>
    <w:rsid w:val="0008386E"/>
    <w:rsid w:val="000934E8"/>
    <w:rsid w:val="00094A24"/>
    <w:rsid w:val="000A0761"/>
    <w:rsid w:val="000A1539"/>
    <w:rsid w:val="000A21F9"/>
    <w:rsid w:val="000A33A6"/>
    <w:rsid w:val="000B09CD"/>
    <w:rsid w:val="000B58CA"/>
    <w:rsid w:val="000C170E"/>
    <w:rsid w:val="000C6CFD"/>
    <w:rsid w:val="00105430"/>
    <w:rsid w:val="001530E8"/>
    <w:rsid w:val="00153590"/>
    <w:rsid w:val="00160B86"/>
    <w:rsid w:val="0017324C"/>
    <w:rsid w:val="0018487F"/>
    <w:rsid w:val="001969E0"/>
    <w:rsid w:val="001B0CE6"/>
    <w:rsid w:val="001D5528"/>
    <w:rsid w:val="001D6D38"/>
    <w:rsid w:val="001E3EB8"/>
    <w:rsid w:val="001E7B46"/>
    <w:rsid w:val="001F14CF"/>
    <w:rsid w:val="001F7C80"/>
    <w:rsid w:val="00207EF9"/>
    <w:rsid w:val="00211DCE"/>
    <w:rsid w:val="0022127A"/>
    <w:rsid w:val="002272EC"/>
    <w:rsid w:val="0023075E"/>
    <w:rsid w:val="00230A92"/>
    <w:rsid w:val="00244043"/>
    <w:rsid w:val="00247632"/>
    <w:rsid w:val="00253ADB"/>
    <w:rsid w:val="00272ABC"/>
    <w:rsid w:val="002803FA"/>
    <w:rsid w:val="0029707F"/>
    <w:rsid w:val="002A3B33"/>
    <w:rsid w:val="002A58D8"/>
    <w:rsid w:val="002B1FF3"/>
    <w:rsid w:val="002B3B1A"/>
    <w:rsid w:val="002B644D"/>
    <w:rsid w:val="002E0A62"/>
    <w:rsid w:val="002F120C"/>
    <w:rsid w:val="003075C1"/>
    <w:rsid w:val="00307A9B"/>
    <w:rsid w:val="003108F9"/>
    <w:rsid w:val="00310B02"/>
    <w:rsid w:val="00311678"/>
    <w:rsid w:val="00326896"/>
    <w:rsid w:val="003439C0"/>
    <w:rsid w:val="0035034E"/>
    <w:rsid w:val="00362561"/>
    <w:rsid w:val="00364C9F"/>
    <w:rsid w:val="00374471"/>
    <w:rsid w:val="00376659"/>
    <w:rsid w:val="00393027"/>
    <w:rsid w:val="003A0D87"/>
    <w:rsid w:val="003A1A60"/>
    <w:rsid w:val="003A2640"/>
    <w:rsid w:val="003A58D3"/>
    <w:rsid w:val="003A5996"/>
    <w:rsid w:val="003B2C48"/>
    <w:rsid w:val="00421CCF"/>
    <w:rsid w:val="00424712"/>
    <w:rsid w:val="004345F8"/>
    <w:rsid w:val="00436DC3"/>
    <w:rsid w:val="004442E2"/>
    <w:rsid w:val="004646FC"/>
    <w:rsid w:val="00466E74"/>
    <w:rsid w:val="00470ED7"/>
    <w:rsid w:val="004745FD"/>
    <w:rsid w:val="004864FA"/>
    <w:rsid w:val="00486BC2"/>
    <w:rsid w:val="004931F4"/>
    <w:rsid w:val="004939F6"/>
    <w:rsid w:val="004B23A3"/>
    <w:rsid w:val="004B2C30"/>
    <w:rsid w:val="004B60D9"/>
    <w:rsid w:val="004B6EF6"/>
    <w:rsid w:val="004B706F"/>
    <w:rsid w:val="004B7FCF"/>
    <w:rsid w:val="004D6A9C"/>
    <w:rsid w:val="004F5861"/>
    <w:rsid w:val="00507F16"/>
    <w:rsid w:val="00512D05"/>
    <w:rsid w:val="00530F6D"/>
    <w:rsid w:val="00532037"/>
    <w:rsid w:val="00532132"/>
    <w:rsid w:val="005446BC"/>
    <w:rsid w:val="00545D0E"/>
    <w:rsid w:val="00555511"/>
    <w:rsid w:val="00581EE5"/>
    <w:rsid w:val="00583672"/>
    <w:rsid w:val="00584537"/>
    <w:rsid w:val="005867FA"/>
    <w:rsid w:val="00592CC3"/>
    <w:rsid w:val="00595D6F"/>
    <w:rsid w:val="005A44A8"/>
    <w:rsid w:val="005A53C2"/>
    <w:rsid w:val="005B07B1"/>
    <w:rsid w:val="005B1C19"/>
    <w:rsid w:val="005C3918"/>
    <w:rsid w:val="005C4AA2"/>
    <w:rsid w:val="005D7609"/>
    <w:rsid w:val="005E1916"/>
    <w:rsid w:val="005E340F"/>
    <w:rsid w:val="005F762B"/>
    <w:rsid w:val="006032F5"/>
    <w:rsid w:val="00604F61"/>
    <w:rsid w:val="006258C8"/>
    <w:rsid w:val="00632C35"/>
    <w:rsid w:val="00642470"/>
    <w:rsid w:val="00652E83"/>
    <w:rsid w:val="00654341"/>
    <w:rsid w:val="00660AA3"/>
    <w:rsid w:val="00665C05"/>
    <w:rsid w:val="00673499"/>
    <w:rsid w:val="006742C6"/>
    <w:rsid w:val="0068091E"/>
    <w:rsid w:val="0069008F"/>
    <w:rsid w:val="00696C9A"/>
    <w:rsid w:val="006975A1"/>
    <w:rsid w:val="006B40E0"/>
    <w:rsid w:val="006C1E12"/>
    <w:rsid w:val="006C2E07"/>
    <w:rsid w:val="006D3350"/>
    <w:rsid w:val="006D7B1F"/>
    <w:rsid w:val="006E0267"/>
    <w:rsid w:val="006E1DD6"/>
    <w:rsid w:val="006E20E8"/>
    <w:rsid w:val="006E7B13"/>
    <w:rsid w:val="006F7B1A"/>
    <w:rsid w:val="0070209D"/>
    <w:rsid w:val="00714438"/>
    <w:rsid w:val="00716D4A"/>
    <w:rsid w:val="007201AF"/>
    <w:rsid w:val="0072483A"/>
    <w:rsid w:val="007422B2"/>
    <w:rsid w:val="00743E15"/>
    <w:rsid w:val="00757451"/>
    <w:rsid w:val="00761701"/>
    <w:rsid w:val="00785C7F"/>
    <w:rsid w:val="007912EA"/>
    <w:rsid w:val="00792B68"/>
    <w:rsid w:val="00794F9D"/>
    <w:rsid w:val="00795E51"/>
    <w:rsid w:val="007A2541"/>
    <w:rsid w:val="007A41BA"/>
    <w:rsid w:val="007C0529"/>
    <w:rsid w:val="007C0A0A"/>
    <w:rsid w:val="007C0A43"/>
    <w:rsid w:val="007C112C"/>
    <w:rsid w:val="007D1496"/>
    <w:rsid w:val="007E7C0E"/>
    <w:rsid w:val="007F03A5"/>
    <w:rsid w:val="00800EFA"/>
    <w:rsid w:val="008037B6"/>
    <w:rsid w:val="008238FB"/>
    <w:rsid w:val="008266FF"/>
    <w:rsid w:val="00830852"/>
    <w:rsid w:val="00840D73"/>
    <w:rsid w:val="00844DBE"/>
    <w:rsid w:val="00844F1D"/>
    <w:rsid w:val="00857732"/>
    <w:rsid w:val="00857DE8"/>
    <w:rsid w:val="00861BF2"/>
    <w:rsid w:val="00865DD3"/>
    <w:rsid w:val="00866A4E"/>
    <w:rsid w:val="008673EE"/>
    <w:rsid w:val="00873433"/>
    <w:rsid w:val="00876E96"/>
    <w:rsid w:val="00893052"/>
    <w:rsid w:val="008956D2"/>
    <w:rsid w:val="008959E7"/>
    <w:rsid w:val="008B2ED3"/>
    <w:rsid w:val="008C65CB"/>
    <w:rsid w:val="008C6FCC"/>
    <w:rsid w:val="008E05D5"/>
    <w:rsid w:val="008E4A0D"/>
    <w:rsid w:val="008E4DD6"/>
    <w:rsid w:val="008F12C0"/>
    <w:rsid w:val="00900DDC"/>
    <w:rsid w:val="0090233D"/>
    <w:rsid w:val="00910918"/>
    <w:rsid w:val="00924A84"/>
    <w:rsid w:val="00925E47"/>
    <w:rsid w:val="00934577"/>
    <w:rsid w:val="00943641"/>
    <w:rsid w:val="00946FAF"/>
    <w:rsid w:val="0095009F"/>
    <w:rsid w:val="00951050"/>
    <w:rsid w:val="009545EB"/>
    <w:rsid w:val="009672D3"/>
    <w:rsid w:val="00984003"/>
    <w:rsid w:val="00985A9F"/>
    <w:rsid w:val="009951C1"/>
    <w:rsid w:val="009A4EE8"/>
    <w:rsid w:val="009A52C3"/>
    <w:rsid w:val="009A5E54"/>
    <w:rsid w:val="009B60E6"/>
    <w:rsid w:val="009C1FC6"/>
    <w:rsid w:val="009C2630"/>
    <w:rsid w:val="009D6935"/>
    <w:rsid w:val="009D7372"/>
    <w:rsid w:val="009D795C"/>
    <w:rsid w:val="009E03DB"/>
    <w:rsid w:val="009E3141"/>
    <w:rsid w:val="009F25B3"/>
    <w:rsid w:val="009F75D1"/>
    <w:rsid w:val="00A0153B"/>
    <w:rsid w:val="00A039C0"/>
    <w:rsid w:val="00A109E8"/>
    <w:rsid w:val="00A10AF9"/>
    <w:rsid w:val="00A12A82"/>
    <w:rsid w:val="00A32207"/>
    <w:rsid w:val="00A44188"/>
    <w:rsid w:val="00A51DCE"/>
    <w:rsid w:val="00A647A2"/>
    <w:rsid w:val="00A67C29"/>
    <w:rsid w:val="00A7137B"/>
    <w:rsid w:val="00A80A3C"/>
    <w:rsid w:val="00A81337"/>
    <w:rsid w:val="00A82184"/>
    <w:rsid w:val="00A90A45"/>
    <w:rsid w:val="00A93523"/>
    <w:rsid w:val="00A9514F"/>
    <w:rsid w:val="00AA0FCF"/>
    <w:rsid w:val="00AA3022"/>
    <w:rsid w:val="00AA395B"/>
    <w:rsid w:val="00AA4E0B"/>
    <w:rsid w:val="00AB187E"/>
    <w:rsid w:val="00AB3015"/>
    <w:rsid w:val="00AD6331"/>
    <w:rsid w:val="00AE1BFA"/>
    <w:rsid w:val="00AE58ED"/>
    <w:rsid w:val="00AF35EF"/>
    <w:rsid w:val="00AF5170"/>
    <w:rsid w:val="00AF64E9"/>
    <w:rsid w:val="00B016F8"/>
    <w:rsid w:val="00B03D0A"/>
    <w:rsid w:val="00B04B69"/>
    <w:rsid w:val="00B0536C"/>
    <w:rsid w:val="00B10E09"/>
    <w:rsid w:val="00B15611"/>
    <w:rsid w:val="00B16674"/>
    <w:rsid w:val="00B47842"/>
    <w:rsid w:val="00B5277C"/>
    <w:rsid w:val="00B54847"/>
    <w:rsid w:val="00B60FE7"/>
    <w:rsid w:val="00B630FA"/>
    <w:rsid w:val="00B63559"/>
    <w:rsid w:val="00B701E5"/>
    <w:rsid w:val="00B840E5"/>
    <w:rsid w:val="00B9101E"/>
    <w:rsid w:val="00BA1210"/>
    <w:rsid w:val="00BB32FB"/>
    <w:rsid w:val="00BC012E"/>
    <w:rsid w:val="00BC07F9"/>
    <w:rsid w:val="00BC2B0A"/>
    <w:rsid w:val="00BC5A3D"/>
    <w:rsid w:val="00BD15DE"/>
    <w:rsid w:val="00BD2D41"/>
    <w:rsid w:val="00BE570C"/>
    <w:rsid w:val="00BE795C"/>
    <w:rsid w:val="00BF50BB"/>
    <w:rsid w:val="00C041E7"/>
    <w:rsid w:val="00C11DB5"/>
    <w:rsid w:val="00C32FEE"/>
    <w:rsid w:val="00C37687"/>
    <w:rsid w:val="00C439B7"/>
    <w:rsid w:val="00C44F81"/>
    <w:rsid w:val="00C4572A"/>
    <w:rsid w:val="00C45BFF"/>
    <w:rsid w:val="00C517B1"/>
    <w:rsid w:val="00C54D4F"/>
    <w:rsid w:val="00C55AA3"/>
    <w:rsid w:val="00C571FA"/>
    <w:rsid w:val="00C57720"/>
    <w:rsid w:val="00C749B1"/>
    <w:rsid w:val="00CA38BE"/>
    <w:rsid w:val="00CA409E"/>
    <w:rsid w:val="00CA4239"/>
    <w:rsid w:val="00CB2E32"/>
    <w:rsid w:val="00CB54F9"/>
    <w:rsid w:val="00CB5F90"/>
    <w:rsid w:val="00CB7F28"/>
    <w:rsid w:val="00CC5333"/>
    <w:rsid w:val="00CE2071"/>
    <w:rsid w:val="00D00814"/>
    <w:rsid w:val="00D145E8"/>
    <w:rsid w:val="00D3506E"/>
    <w:rsid w:val="00D403C6"/>
    <w:rsid w:val="00D42D5A"/>
    <w:rsid w:val="00D44137"/>
    <w:rsid w:val="00D46B63"/>
    <w:rsid w:val="00D524FE"/>
    <w:rsid w:val="00D66496"/>
    <w:rsid w:val="00D66A09"/>
    <w:rsid w:val="00D761B1"/>
    <w:rsid w:val="00D7648B"/>
    <w:rsid w:val="00D76ABD"/>
    <w:rsid w:val="00D8557C"/>
    <w:rsid w:val="00D87620"/>
    <w:rsid w:val="00D9604A"/>
    <w:rsid w:val="00D96E98"/>
    <w:rsid w:val="00DA0680"/>
    <w:rsid w:val="00DA418A"/>
    <w:rsid w:val="00DA7F23"/>
    <w:rsid w:val="00DB2B8D"/>
    <w:rsid w:val="00DB41BC"/>
    <w:rsid w:val="00DB66AC"/>
    <w:rsid w:val="00DC4948"/>
    <w:rsid w:val="00DC63E9"/>
    <w:rsid w:val="00DD3AB5"/>
    <w:rsid w:val="00DD60F2"/>
    <w:rsid w:val="00DE0E2A"/>
    <w:rsid w:val="00E06BE7"/>
    <w:rsid w:val="00E11CAF"/>
    <w:rsid w:val="00E25E71"/>
    <w:rsid w:val="00E3221F"/>
    <w:rsid w:val="00E36900"/>
    <w:rsid w:val="00E37418"/>
    <w:rsid w:val="00E436DD"/>
    <w:rsid w:val="00E44DBD"/>
    <w:rsid w:val="00E505BA"/>
    <w:rsid w:val="00E5129B"/>
    <w:rsid w:val="00E54D30"/>
    <w:rsid w:val="00E572CA"/>
    <w:rsid w:val="00E6091D"/>
    <w:rsid w:val="00E66E58"/>
    <w:rsid w:val="00E95B59"/>
    <w:rsid w:val="00E96BD5"/>
    <w:rsid w:val="00EA5A3F"/>
    <w:rsid w:val="00EC6291"/>
    <w:rsid w:val="00ED432F"/>
    <w:rsid w:val="00ED6938"/>
    <w:rsid w:val="00EE5D5B"/>
    <w:rsid w:val="00EF4C9C"/>
    <w:rsid w:val="00F06490"/>
    <w:rsid w:val="00F10E6B"/>
    <w:rsid w:val="00F27507"/>
    <w:rsid w:val="00F41DDD"/>
    <w:rsid w:val="00F42651"/>
    <w:rsid w:val="00F449EE"/>
    <w:rsid w:val="00F57FD4"/>
    <w:rsid w:val="00F62E38"/>
    <w:rsid w:val="00F70B0B"/>
    <w:rsid w:val="00F81049"/>
    <w:rsid w:val="00F84294"/>
    <w:rsid w:val="00F863C7"/>
    <w:rsid w:val="00F904CF"/>
    <w:rsid w:val="00FA1BA6"/>
    <w:rsid w:val="00FA29CB"/>
    <w:rsid w:val="00FA30C5"/>
    <w:rsid w:val="00FC3A13"/>
    <w:rsid w:val="00FD23F3"/>
    <w:rsid w:val="00FD41C6"/>
    <w:rsid w:val="00FE00CB"/>
    <w:rsid w:val="00FF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42473AC8"/>
  <w15:chartTrackingRefBased/>
  <w15:docId w15:val="{8BD25ED4-7D6C-47E2-BC6E-29DD4C57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07F"/>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6">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7">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8">
    <w:name w:val="Balloon Text"/>
    <w:basedOn w:val="a"/>
    <w:semiHidden/>
    <w:rsid w:val="00486BC2"/>
    <w:rPr>
      <w:rFonts w:ascii="Arial" w:eastAsia="ＭＳ ゴシック" w:hAnsi="Arial"/>
      <w:sz w:val="18"/>
      <w:szCs w:val="18"/>
    </w:rPr>
  </w:style>
  <w:style w:type="character" w:customStyle="1" w:styleId="a5">
    <w:name w:val="フッター (文字)"/>
    <w:link w:val="a4"/>
    <w:rsid w:val="002F120C"/>
    <w:rPr>
      <w:rFonts w:ascii="Century" w:hAnsi="Century"/>
      <w:szCs w:val="24"/>
    </w:rPr>
  </w:style>
  <w:style w:type="character" w:styleId="a9">
    <w:name w:val="annotation reference"/>
    <w:rsid w:val="00A32207"/>
    <w:rPr>
      <w:sz w:val="18"/>
      <w:szCs w:val="18"/>
    </w:rPr>
  </w:style>
  <w:style w:type="paragraph" w:styleId="aa">
    <w:name w:val="annotation text"/>
    <w:basedOn w:val="a"/>
    <w:link w:val="ab"/>
    <w:rsid w:val="00A32207"/>
  </w:style>
  <w:style w:type="character" w:customStyle="1" w:styleId="ab">
    <w:name w:val="コメント文字列 (文字)"/>
    <w:link w:val="aa"/>
    <w:rsid w:val="00A32207"/>
    <w:rPr>
      <w:rFonts w:ascii="Century" w:hAnsi="Century"/>
      <w:szCs w:val="24"/>
    </w:rPr>
  </w:style>
  <w:style w:type="paragraph" w:styleId="ac">
    <w:name w:val="annotation subject"/>
    <w:basedOn w:val="aa"/>
    <w:next w:val="aa"/>
    <w:link w:val="ad"/>
    <w:rsid w:val="00A32207"/>
    <w:rPr>
      <w:b/>
      <w:bCs/>
    </w:rPr>
  </w:style>
  <w:style w:type="character" w:customStyle="1" w:styleId="ad">
    <w:name w:val="コメント内容 (文字)"/>
    <w:link w:val="ac"/>
    <w:rsid w:val="00A32207"/>
    <w:rPr>
      <w:rFonts w:ascii="Century" w:hAnsi="Century"/>
      <w:b/>
      <w:bCs/>
      <w:szCs w:val="24"/>
    </w:rPr>
  </w:style>
  <w:style w:type="paragraph" w:styleId="ae">
    <w:name w:val="Date"/>
    <w:basedOn w:val="a"/>
    <w:next w:val="a"/>
    <w:link w:val="af"/>
    <w:rsid w:val="00800EFA"/>
  </w:style>
  <w:style w:type="character" w:customStyle="1" w:styleId="af">
    <w:name w:val="日付 (文字)"/>
    <w:link w:val="ae"/>
    <w:rsid w:val="00800EFA"/>
    <w:rPr>
      <w:rFonts w:ascii="Century" w:hAnsi="Century"/>
      <w:szCs w:val="24"/>
    </w:rPr>
  </w:style>
  <w:style w:type="paragraph" w:customStyle="1" w:styleId="L2b">
    <w:name w:val="L2b"/>
    <w:rsid w:val="00376659"/>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AC67F87FABD81459F730936E5015315" ma:contentTypeVersion="0" ma:contentTypeDescription="新しいドキュメントを作成します。" ma:contentTypeScope="" ma:versionID="f0423eaf9054c76587ba6922d2d0ce3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4240008-4FBD-4023-B960-576BAD3916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0321CA-33DF-488E-851F-AA989BEF74B5}">
  <ds:schemaRefs>
    <ds:schemaRef ds:uri="http://schemas.openxmlformats.org/officeDocument/2006/bibliography"/>
  </ds:schemaRefs>
</ds:datastoreItem>
</file>

<file path=customXml/itemProps3.xml><?xml version="1.0" encoding="utf-8"?>
<ds:datastoreItem xmlns:ds="http://schemas.openxmlformats.org/officeDocument/2006/customXml" ds:itemID="{4671D358-E298-49E2-80AE-2CD468D30033}">
  <ds:schemaRefs>
    <ds:schemaRef ds:uri="http://schemas.microsoft.com/sharepoint/v3/contenttype/forms"/>
  </ds:schemaRefs>
</ds:datastoreItem>
</file>

<file path=customXml/itemProps4.xml><?xml version="1.0" encoding="utf-8"?>
<ds:datastoreItem xmlns:ds="http://schemas.openxmlformats.org/officeDocument/2006/customXml" ds:itemID="{5F7E5D06-A102-407B-B06B-75F1FAC7D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SUZUKI YUMINA / 鈴木 由実奈</cp:lastModifiedBy>
  <cp:revision>3</cp:revision>
  <cp:lastPrinted>2016-08-19T06:54:00Z</cp:lastPrinted>
  <dcterms:created xsi:type="dcterms:W3CDTF">2024-03-14T02:47:00Z</dcterms:created>
  <dcterms:modified xsi:type="dcterms:W3CDTF">2025-03-10T02:15:00Z</dcterms:modified>
</cp:coreProperties>
</file>