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A07E3" w14:textId="77777777" w:rsidR="008E4A0D" w:rsidRPr="0029707F" w:rsidRDefault="008E4A0D" w:rsidP="0029707F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29707F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29707F" w:rsidRPr="0029707F">
        <w:rPr>
          <w:rFonts w:ascii="Arial" w:eastAsia="ＭＳ ゴシック" w:hAnsi="ＭＳ ゴシック" w:hint="eastAsia"/>
          <w:sz w:val="24"/>
        </w:rPr>
        <w:t>（</w:t>
      </w:r>
      <w:r w:rsidRPr="0029707F">
        <w:rPr>
          <w:rFonts w:ascii="Arial" w:eastAsia="ＭＳ ゴシック" w:hAnsi="ＭＳ ゴシック" w:hint="eastAsia"/>
          <w:sz w:val="24"/>
        </w:rPr>
        <w:t>案</w:t>
      </w:r>
      <w:r w:rsidR="0029707F" w:rsidRPr="0029707F">
        <w:rPr>
          <w:rFonts w:ascii="Arial" w:eastAsia="ＭＳ ゴシック" w:hAnsi="ＭＳ ゴシック" w:hint="eastAsia"/>
          <w:sz w:val="24"/>
        </w:rPr>
        <w:t>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4184"/>
        <w:gridCol w:w="4185"/>
      </w:tblGrid>
      <w:tr w:rsidR="008E4A0D" w14:paraId="348224ED" w14:textId="77777777" w:rsidTr="00DA2804">
        <w:trPr>
          <w:trHeight w:val="340"/>
        </w:trPr>
        <w:tc>
          <w:tcPr>
            <w:tcW w:w="1769" w:type="dxa"/>
          </w:tcPr>
          <w:p w14:paraId="609D3DFE" w14:textId="77777777" w:rsidR="008E4A0D" w:rsidRDefault="008E4A0D" w:rsidP="002970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84" w:type="dxa"/>
            <w:vAlign w:val="center"/>
          </w:tcPr>
          <w:p w14:paraId="0B6031C3" w14:textId="77777777" w:rsidR="008E4A0D" w:rsidRPr="0029707F" w:rsidRDefault="008E4A0D" w:rsidP="0029707F">
            <w:pPr>
              <w:jc w:val="center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85" w:type="dxa"/>
            <w:vAlign w:val="center"/>
          </w:tcPr>
          <w:p w14:paraId="0461BC51" w14:textId="77777777" w:rsidR="008E4A0D" w:rsidRPr="0029707F" w:rsidRDefault="008E4A0D" w:rsidP="0029707F">
            <w:pPr>
              <w:jc w:val="center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05F47541" w14:textId="77777777" w:rsidTr="00DA2804">
        <w:trPr>
          <w:trHeight w:val="340"/>
        </w:trPr>
        <w:tc>
          <w:tcPr>
            <w:tcW w:w="1769" w:type="dxa"/>
            <w:vAlign w:val="center"/>
          </w:tcPr>
          <w:p w14:paraId="7FCF6618" w14:textId="77777777" w:rsidR="00B016F8" w:rsidRPr="0029707F" w:rsidRDefault="00B016F8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84" w:type="dxa"/>
            <w:vAlign w:val="center"/>
          </w:tcPr>
          <w:p w14:paraId="528CAA4B" w14:textId="77777777" w:rsidR="00B016F8" w:rsidRPr="0029707F" w:rsidRDefault="00B016F8" w:rsidP="0029707F">
            <w:pPr>
              <w:jc w:val="center"/>
              <w:rPr>
                <w:szCs w:val="20"/>
              </w:rPr>
            </w:pPr>
            <w:r w:rsidRPr="0029707F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85" w:type="dxa"/>
            <w:vAlign w:val="center"/>
          </w:tcPr>
          <w:p w14:paraId="796DD795" w14:textId="77777777" w:rsidR="00B016F8" w:rsidRPr="00B016F8" w:rsidRDefault="00B016F8" w:rsidP="0029707F">
            <w:pPr>
              <w:jc w:val="center"/>
              <w:rPr>
                <w:szCs w:val="20"/>
              </w:rPr>
            </w:pPr>
          </w:p>
        </w:tc>
      </w:tr>
      <w:tr w:rsidR="00B016F8" w14:paraId="07FFC70C" w14:textId="77777777" w:rsidTr="00DA2804">
        <w:trPr>
          <w:trHeight w:val="567"/>
        </w:trPr>
        <w:tc>
          <w:tcPr>
            <w:tcW w:w="1769" w:type="dxa"/>
            <w:vAlign w:val="center"/>
          </w:tcPr>
          <w:p w14:paraId="0E42F77D" w14:textId="77777777" w:rsidR="00B016F8" w:rsidRPr="0029707F" w:rsidRDefault="00AE6637" w:rsidP="0029707F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29707F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84" w:type="dxa"/>
            <w:vAlign w:val="center"/>
          </w:tcPr>
          <w:p w14:paraId="0B166410" w14:textId="1F692105" w:rsidR="00B016F8" w:rsidRPr="0029707F" w:rsidRDefault="00E26C7C" w:rsidP="002D57BA">
            <w:pPr>
              <w:ind w:left="113"/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ＭＳ ゴシック" w:hint="eastAsia"/>
              </w:rPr>
              <w:t>プラミペキソール塩酸</w:t>
            </w:r>
            <w:r w:rsidR="00760A56">
              <w:rPr>
                <w:rFonts w:ascii="Arial" w:eastAsia="ＭＳ ゴシック" w:hAnsi="ＭＳ ゴシック" w:hint="eastAsia"/>
              </w:rPr>
              <w:t>塩</w:t>
            </w:r>
            <w:r>
              <w:rPr>
                <w:rFonts w:ascii="Arial" w:eastAsia="ＭＳ ゴシック" w:hAnsi="ＭＳ ゴシック" w:hint="eastAsia"/>
              </w:rPr>
              <w:t>LA</w:t>
            </w:r>
            <w:r w:rsidRPr="0029707F">
              <w:rPr>
                <w:rFonts w:ascii="Arial" w:eastAsia="ＭＳ ゴシック" w:hAnsi="ＭＳ ゴシック" w:hint="eastAsia"/>
              </w:rPr>
              <w:t>錠</w:t>
            </w:r>
            <w:r>
              <w:rPr>
                <w:rFonts w:ascii="Arial" w:eastAsia="ＭＳ ゴシック" w:hAnsi="Arial" w:hint="eastAsia"/>
              </w:rPr>
              <w:t>0.375</w:t>
            </w:r>
            <w:r w:rsidRPr="0029707F">
              <w:rPr>
                <w:rFonts w:ascii="Arial" w:eastAsia="ＭＳ ゴシック" w:hAnsi="Arial" w:hint="eastAsia"/>
              </w:rPr>
              <w:t>mg</w:t>
            </w:r>
            <w:r>
              <w:rPr>
                <w:rFonts w:ascii="Arial" w:eastAsia="ＭＳ ゴシック" w:hAnsi="Arial" w:hint="eastAsia"/>
              </w:rPr>
              <w:t>MI</w:t>
            </w:r>
            <w:r>
              <w:rPr>
                <w:rFonts w:ascii="Arial" w:eastAsia="ＭＳ ゴシック" w:hAnsi="Arial" w:hint="eastAsia"/>
              </w:rPr>
              <w:t>「</w:t>
            </w:r>
            <w:r w:rsidRPr="0029707F">
              <w:rPr>
                <w:rFonts w:ascii="Arial" w:eastAsia="ＭＳ ゴシック" w:hAnsi="Arial" w:hint="eastAsia"/>
              </w:rPr>
              <w:t>D</w:t>
            </w:r>
            <w:r>
              <w:rPr>
                <w:rFonts w:ascii="Arial" w:eastAsia="ＭＳ ゴシック" w:hAnsi="Arial" w:hint="eastAsia"/>
              </w:rPr>
              <w:t>SEP</w:t>
            </w:r>
            <w:r w:rsidRPr="0029707F">
              <w:rPr>
                <w:rFonts w:ascii="Arial" w:eastAsia="ＭＳ ゴシック" w:hAnsi="ＭＳ ゴシック" w:hint="eastAsia"/>
              </w:rPr>
              <w:t>」</w:t>
            </w:r>
          </w:p>
        </w:tc>
        <w:tc>
          <w:tcPr>
            <w:tcW w:w="4185" w:type="dxa"/>
            <w:vAlign w:val="center"/>
          </w:tcPr>
          <w:p w14:paraId="75097CA5" w14:textId="77777777" w:rsidR="00B016F8" w:rsidRPr="00655C5D" w:rsidRDefault="00655C5D" w:rsidP="0029707F">
            <w:pPr>
              <w:jc w:val="center"/>
              <w:rPr>
                <w:rFonts w:ascii="Arial" w:eastAsia="ＭＳ ゴシック" w:hAnsi="Arial" w:cs="Arial"/>
              </w:rPr>
            </w:pPr>
            <w:r w:rsidRPr="00655C5D">
              <w:rPr>
                <w:rFonts w:ascii="Arial" w:eastAsia="ＭＳ ゴシック" w:hAnsi="Arial" w:cs="Arial" w:hint="eastAsia"/>
              </w:rPr>
              <w:t>ミラペックス</w:t>
            </w:r>
            <w:r w:rsidRPr="00655C5D">
              <w:rPr>
                <w:rFonts w:ascii="Arial" w:eastAsia="ＭＳ ゴシック" w:hAnsi="Arial" w:cs="Arial" w:hint="eastAsia"/>
              </w:rPr>
              <w:t>LA</w:t>
            </w:r>
            <w:r w:rsidRPr="00655C5D">
              <w:rPr>
                <w:rFonts w:ascii="Arial" w:eastAsia="ＭＳ ゴシック" w:hAnsi="Arial" w:cs="Arial" w:hint="eastAsia"/>
              </w:rPr>
              <w:t>錠</w:t>
            </w:r>
            <w:r w:rsidRPr="00655C5D">
              <w:rPr>
                <w:rFonts w:ascii="Arial" w:eastAsia="ＭＳ ゴシック" w:hAnsi="Arial" w:cs="Arial" w:hint="eastAsia"/>
              </w:rPr>
              <w:t>0.375mg</w:t>
            </w:r>
          </w:p>
        </w:tc>
      </w:tr>
      <w:tr w:rsidR="00B016F8" w14:paraId="32DA1E47" w14:textId="77777777" w:rsidTr="00DA2804">
        <w:trPr>
          <w:trHeight w:val="454"/>
        </w:trPr>
        <w:tc>
          <w:tcPr>
            <w:tcW w:w="1769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84" w:type="dxa"/>
            <w:vAlign w:val="center"/>
          </w:tcPr>
          <w:p>
            <w:pPr>
              <w:jc w:val="center"/>
            </w:pPr>
            <w:r>
              <w:t>18.90円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</w:pPr>
            <w:r>
              <w:t>31.90円</w:t>
            </w:r>
          </w:p>
        </w:tc>
      </w:tr>
      <w:tr w:rsidR="002B644D" w14:paraId="59303757" w14:textId="77777777" w:rsidTr="00DA2804">
        <w:trPr>
          <w:trHeight w:val="340"/>
        </w:trPr>
        <w:tc>
          <w:tcPr>
            <w:tcW w:w="1769" w:type="dxa"/>
            <w:vAlign w:val="center"/>
          </w:tcPr>
          <w:p w14:paraId="74C85F6F" w14:textId="77777777" w:rsidR="002B644D" w:rsidRPr="0029707F" w:rsidRDefault="002B644D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69" w:type="dxa"/>
            <w:gridSpan w:val="2"/>
            <w:vAlign w:val="center"/>
          </w:tcPr>
          <w:p w14:paraId="460216C4" w14:textId="77777777" w:rsidR="002B644D" w:rsidRPr="00241A2C" w:rsidRDefault="002B644D" w:rsidP="008E4DD6">
            <w:pPr>
              <w:jc w:val="center"/>
            </w:pPr>
            <w:r w:rsidRPr="00241A2C">
              <w:t>1</w:t>
            </w:r>
            <w:r w:rsidRPr="00241A2C">
              <w:t>錠中</w:t>
            </w:r>
            <w:r w:rsidR="0030091F">
              <w:rPr>
                <w:rFonts w:hint="eastAsia"/>
              </w:rPr>
              <w:t>に</w:t>
            </w:r>
            <w:r w:rsidR="008E4DD6" w:rsidRPr="00EE0E4B">
              <w:rPr>
                <w:rFonts w:ascii="ＭＳ ゴシック" w:eastAsia="ＭＳ ゴシック" w:hAnsi="ＭＳ ゴシック"/>
              </w:rPr>
              <w:t>プラミペキソール塩酸塩水和物</w:t>
            </w:r>
            <w:r w:rsidR="00556254" w:rsidRPr="00241A2C">
              <w:t>0.</w:t>
            </w:r>
            <w:r w:rsidR="00E26C7C" w:rsidRPr="00241A2C">
              <w:t>37</w:t>
            </w:r>
            <w:r w:rsidR="008E4DD6" w:rsidRPr="00241A2C">
              <w:t>5</w:t>
            </w:r>
            <w:r w:rsidRPr="00241A2C">
              <w:t>mg</w:t>
            </w:r>
            <w:r w:rsidR="002B3780">
              <w:rPr>
                <w:rFonts w:hint="eastAsia"/>
              </w:rPr>
              <w:t>を</w:t>
            </w:r>
            <w:r w:rsidRPr="00241A2C">
              <w:t>含有</w:t>
            </w:r>
          </w:p>
        </w:tc>
      </w:tr>
      <w:tr w:rsidR="00AE6637" w14:paraId="603A0927" w14:textId="77777777" w:rsidTr="009E03DB">
        <w:tc>
          <w:tcPr>
            <w:tcW w:w="1769" w:type="dxa"/>
            <w:vAlign w:val="center"/>
          </w:tcPr>
          <w:p w14:paraId="29C7F227" w14:textId="77777777" w:rsidR="00AE6637" w:rsidRPr="0029707F" w:rsidRDefault="00AE6637" w:rsidP="00AE6637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76A18B12" w14:textId="77777777" w:rsidR="00AE6637" w:rsidRPr="004B6EF6" w:rsidRDefault="00AE6637" w:rsidP="00AE663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カルメロースカルシウム、ヒドロキシプロピルセルロース、軽質無水ケイ酸、ステアリン酸マグネシウム、ヒプロメロース、酸化チタン、タルク、カルナウバロウ</w:t>
            </w:r>
          </w:p>
        </w:tc>
        <w:tc>
          <w:tcPr>
            <w:tcW w:w="4185" w:type="dxa"/>
            <w:tcBorders>
              <w:left w:val="single" w:sz="4" w:space="0" w:color="auto"/>
            </w:tcBorders>
          </w:tcPr>
          <w:p w14:paraId="2E6127A1" w14:textId="77777777" w:rsidR="00AE6637" w:rsidRPr="004B6EF6" w:rsidRDefault="00AE6637" w:rsidP="00AE663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ヒプロメロース、トウモロコシデンプン、カルボキシビニルポリマー、軽質無水ケイ酸、ステアリン酸マグネシウム</w:t>
            </w:r>
          </w:p>
        </w:tc>
      </w:tr>
      <w:tr w:rsidR="00AE6637" w14:paraId="009FCA01" w14:textId="77777777" w:rsidTr="00DA2804">
        <w:trPr>
          <w:trHeight w:val="340"/>
        </w:trPr>
        <w:tc>
          <w:tcPr>
            <w:tcW w:w="1769" w:type="dxa"/>
            <w:vAlign w:val="center"/>
          </w:tcPr>
          <w:p w14:paraId="2D7E09D1" w14:textId="77777777" w:rsidR="00AE6637" w:rsidRPr="0029707F" w:rsidRDefault="00AE6637" w:rsidP="00AE6637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69" w:type="dxa"/>
            <w:gridSpan w:val="2"/>
            <w:vAlign w:val="center"/>
          </w:tcPr>
          <w:p w14:paraId="574B58F0" w14:textId="77777777" w:rsidR="00AE6637" w:rsidRPr="001E3EB8" w:rsidRDefault="00AE6637" w:rsidP="00AE6637">
            <w:pPr>
              <w:jc w:val="center"/>
            </w:pPr>
            <w:r>
              <w:rPr>
                <w:rFonts w:hint="eastAsia"/>
              </w:rPr>
              <w:t>ドパミン作動性パーキンソン病治療徐放性製剤</w:t>
            </w:r>
          </w:p>
        </w:tc>
      </w:tr>
      <w:tr w:rsidR="00AE6637" w14:paraId="5DFEBEDF" w14:textId="77777777" w:rsidTr="00DA2804">
        <w:trPr>
          <w:trHeight w:val="340"/>
        </w:trPr>
        <w:tc>
          <w:tcPr>
            <w:tcW w:w="1769" w:type="dxa"/>
            <w:vAlign w:val="center"/>
          </w:tcPr>
          <w:p w14:paraId="0D154189" w14:textId="77777777" w:rsidR="00AE6637" w:rsidRPr="0029707F" w:rsidRDefault="00AE6637" w:rsidP="00AE6637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69" w:type="dxa"/>
            <w:gridSpan w:val="2"/>
            <w:vAlign w:val="center"/>
          </w:tcPr>
          <w:p w14:paraId="037FEEF4" w14:textId="77777777" w:rsidR="00AE6637" w:rsidRPr="003439C0" w:rsidRDefault="00AE6637" w:rsidP="00AE6637">
            <w:pPr>
              <w:spacing w:line="240" w:lineRule="exact"/>
            </w:pPr>
            <w:r>
              <w:rPr>
                <w:rFonts w:hint="eastAsia"/>
              </w:rPr>
              <w:t>パーキンソン病</w:t>
            </w:r>
          </w:p>
        </w:tc>
      </w:tr>
      <w:tr w:rsidR="00AE6637" w14:paraId="0DB4C321" w14:textId="77777777" w:rsidTr="00A647A2">
        <w:trPr>
          <w:trHeight w:val="450"/>
        </w:trPr>
        <w:tc>
          <w:tcPr>
            <w:tcW w:w="1769" w:type="dxa"/>
            <w:vAlign w:val="center"/>
          </w:tcPr>
          <w:p w14:paraId="10ED6A5C" w14:textId="77777777" w:rsidR="00AE6637" w:rsidRPr="0029707F" w:rsidRDefault="00AE6637" w:rsidP="00AE6637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69" w:type="dxa"/>
            <w:gridSpan w:val="2"/>
            <w:tcMar>
              <w:top w:w="28" w:type="dxa"/>
              <w:bottom w:w="28" w:type="dxa"/>
            </w:tcMar>
            <w:vAlign w:val="center"/>
          </w:tcPr>
          <w:p w14:paraId="7F161872" w14:textId="77777777" w:rsidR="00AE6637" w:rsidRPr="00E26C7C" w:rsidRDefault="00AE6637" w:rsidP="00AE6637">
            <w:pPr>
              <w:pStyle w:val="L2b"/>
              <w:ind w:left="0"/>
              <w:jc w:val="left"/>
            </w:pPr>
            <w:r w:rsidRPr="00700EEE">
              <w:rPr>
                <w:rFonts w:hint="eastAsia"/>
              </w:rPr>
              <w:t>通常、成人</w:t>
            </w:r>
            <w:r>
              <w:rPr>
                <w:rFonts w:hint="eastAsia"/>
              </w:rPr>
              <w:t>にはプラミペキソール塩酸塩水和物</w:t>
            </w:r>
            <w:r w:rsidRPr="00700EEE">
              <w:rPr>
                <w:rFonts w:hint="eastAsia"/>
              </w:rPr>
              <w:t>として</w:t>
            </w:r>
            <w:r w:rsidRPr="00700EEE">
              <w:t>1</w:t>
            </w:r>
            <w:r>
              <w:rPr>
                <w:rFonts w:hint="eastAsia"/>
              </w:rPr>
              <w:t>日量</w:t>
            </w:r>
            <w:r w:rsidRPr="00BD67C3">
              <w:t>0.</w:t>
            </w:r>
            <w:r>
              <w:rPr>
                <w:rFonts w:hint="eastAsia"/>
              </w:rPr>
              <w:t>37</w:t>
            </w:r>
            <w:r w:rsidRPr="00700EEE">
              <w:t>5mg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回食後経口投与からはじめ、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週目に</w:t>
            </w:r>
            <w:r w:rsidRPr="00700EEE">
              <w:t>1</w:t>
            </w:r>
            <w:r w:rsidRPr="00700EEE">
              <w:rPr>
                <w:rFonts w:hint="eastAsia"/>
              </w:rPr>
              <w:t>日</w:t>
            </w:r>
            <w:r>
              <w:rPr>
                <w:rFonts w:hint="eastAsia"/>
              </w:rPr>
              <w:t>量を</w:t>
            </w:r>
            <w:r w:rsidRPr="00BD67C3">
              <w:t>0.</w:t>
            </w:r>
            <w:r>
              <w:rPr>
                <w:rFonts w:hint="eastAsia"/>
              </w:rPr>
              <w:t>7</w:t>
            </w:r>
            <w:r w:rsidRPr="00BD67C3">
              <w:t>5mg</w:t>
            </w:r>
            <w:r>
              <w:rPr>
                <w:rFonts w:hint="eastAsia"/>
              </w:rPr>
              <w:t>とし、以後経過を観察しながら、</w:t>
            </w:r>
            <w:r w:rsidRPr="00BD67C3">
              <w:t>1</w:t>
            </w:r>
            <w:r>
              <w:rPr>
                <w:rFonts w:hint="eastAsia"/>
              </w:rPr>
              <w:t>週間毎に</w:t>
            </w:r>
            <w:r w:rsidRPr="00BD67C3">
              <w:t>1</w:t>
            </w:r>
            <w:r>
              <w:rPr>
                <w:rFonts w:hint="eastAsia"/>
              </w:rPr>
              <w:t>日量として</w:t>
            </w:r>
            <w:r w:rsidRPr="00BD67C3">
              <w:t>0.</w:t>
            </w:r>
            <w:r>
              <w:rPr>
                <w:rFonts w:hint="eastAsia"/>
              </w:rPr>
              <w:t>7</w:t>
            </w:r>
            <w:r w:rsidRPr="00BD67C3">
              <w:t>5mg</w:t>
            </w:r>
            <w:r>
              <w:rPr>
                <w:rFonts w:hint="eastAsia"/>
              </w:rPr>
              <w:t>ずつ増量し、維持量（標準</w:t>
            </w:r>
            <w:r w:rsidRPr="00BD67C3">
              <w:t>1</w:t>
            </w:r>
            <w:r>
              <w:rPr>
                <w:rFonts w:hint="eastAsia"/>
              </w:rPr>
              <w:t>日量</w:t>
            </w:r>
            <w:r w:rsidRPr="00BD67C3">
              <w:t>1.5</w:t>
            </w:r>
            <w:r w:rsidRPr="00BD67C3">
              <w:t>～</w:t>
            </w:r>
            <w:r w:rsidRPr="00BD67C3">
              <w:t>4.5mg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回食後経口投与）を定める。なお、年齢、</w:t>
            </w:r>
            <w:r w:rsidRPr="00700EEE">
              <w:rPr>
                <w:rFonts w:hint="eastAsia"/>
              </w:rPr>
              <w:t>症状により適宜増減</w:t>
            </w:r>
            <w:r>
              <w:rPr>
                <w:rFonts w:hint="eastAsia"/>
              </w:rPr>
              <w:t>ができるが、</w:t>
            </w:r>
            <w:r w:rsidRPr="00BD67C3">
              <w:t>1</w:t>
            </w:r>
            <w:r w:rsidRPr="00700EEE">
              <w:rPr>
                <w:rFonts w:hint="eastAsia"/>
              </w:rPr>
              <w:t>日量</w:t>
            </w:r>
            <w:r>
              <w:rPr>
                <w:rFonts w:hint="eastAsia"/>
              </w:rPr>
              <w:t>は</w:t>
            </w:r>
            <w:r w:rsidRPr="00BD67C3">
              <w:t>4.5mg</w:t>
            </w:r>
            <w:r w:rsidRPr="00700EEE">
              <w:rPr>
                <w:rFonts w:hint="eastAsia"/>
              </w:rPr>
              <w:t>を超えないこと。</w:t>
            </w:r>
          </w:p>
        </w:tc>
      </w:tr>
      <w:tr w:rsidR="00AE6637" w14:paraId="12667898" w14:textId="77777777" w:rsidTr="00241A2C"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6AAE8A40" w14:textId="77777777" w:rsidR="00AE6637" w:rsidRPr="0029707F" w:rsidRDefault="00AE6637" w:rsidP="00AE6637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44FA9B1B" w14:textId="77777777" w:rsidR="00AE6637" w:rsidRDefault="00AE6637" w:rsidP="00AE663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白色のフィルムコーティング</w:t>
            </w:r>
            <w:r w:rsidRPr="00614679">
              <w:rPr>
                <w:rFonts w:hint="eastAsia"/>
              </w:rPr>
              <w:t>錠</w:t>
            </w:r>
          </w:p>
          <w:tbl>
            <w:tblPr>
              <w:tblW w:w="4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6" w:type="dxa"/>
                <w:right w:w="96" w:type="dxa"/>
              </w:tblCellMar>
              <w:tblLook w:val="01E0" w:firstRow="1" w:lastRow="1" w:firstColumn="1" w:lastColumn="1" w:noHBand="0" w:noVBand="0"/>
            </w:tblPr>
            <w:tblGrid>
              <w:gridCol w:w="971"/>
              <w:gridCol w:w="972"/>
              <w:gridCol w:w="972"/>
              <w:gridCol w:w="1152"/>
            </w:tblGrid>
            <w:tr w:rsidR="00AE6637" w:rsidRPr="00A51DCE" w14:paraId="306D6605" w14:textId="77777777" w:rsidTr="00241A2C"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D1D3D30" w14:textId="77777777" w:rsidR="00AE6637" w:rsidRPr="00A51DCE" w:rsidRDefault="00AE6637" w:rsidP="00AE663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A51DCE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7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5C1473C" w14:textId="77777777" w:rsidR="00AE6637" w:rsidRPr="00A51DCE" w:rsidRDefault="00AE6637" w:rsidP="00AE663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A51DCE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7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2D698BF" w14:textId="77777777" w:rsidR="00AE6637" w:rsidRPr="00A51DCE" w:rsidRDefault="00AE6637" w:rsidP="00AE663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A51DCE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28" w:type="dxa"/>
                    <w:right w:w="0" w:type="dxa"/>
                  </w:tcMar>
                </w:tcPr>
                <w:p w14:paraId="1DAEA9F6" w14:textId="77777777" w:rsidR="00AE6637" w:rsidRPr="00241A2C" w:rsidRDefault="00AE6637" w:rsidP="00AE6637">
                  <w:pPr>
                    <w:rPr>
                      <w:sz w:val="18"/>
                      <w:szCs w:val="18"/>
                    </w:rPr>
                  </w:pPr>
                  <w:r w:rsidRPr="00241A2C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Pr="00241A2C">
                    <w:rPr>
                      <w:rFonts w:hint="eastAsia"/>
                      <w:sz w:val="18"/>
                      <w:szCs w:val="18"/>
                    </w:rPr>
                    <w:t>9.1mm</w:t>
                  </w:r>
                </w:p>
                <w:p w14:paraId="50BAFC49" w14:textId="77777777" w:rsidR="00AE6637" w:rsidRPr="00A51DCE" w:rsidRDefault="00AE6637" w:rsidP="00AE6637">
                  <w:pPr>
                    <w:rPr>
                      <w:szCs w:val="20"/>
                    </w:rPr>
                  </w:pPr>
                  <w:r w:rsidRPr="00241A2C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Pr="00241A2C">
                    <w:rPr>
                      <w:rFonts w:hint="eastAsia"/>
                      <w:sz w:val="18"/>
                      <w:szCs w:val="18"/>
                    </w:rPr>
                    <w:t>4.4mm</w:t>
                  </w:r>
                  <w:r w:rsidRPr="00241A2C">
                    <w:rPr>
                      <w:sz w:val="18"/>
                      <w:szCs w:val="18"/>
                    </w:rPr>
                    <w:br/>
                  </w:r>
                  <w:r w:rsidRPr="00241A2C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 w:rsidRPr="00241A2C">
                    <w:rPr>
                      <w:rFonts w:hint="eastAsia"/>
                      <w:sz w:val="18"/>
                      <w:szCs w:val="18"/>
                    </w:rPr>
                    <w:t>240mg</w:t>
                  </w:r>
                </w:p>
              </w:tc>
            </w:tr>
            <w:tr w:rsidR="00AE6637" w:rsidRPr="00A51DCE" w14:paraId="0491EB68" w14:textId="77777777" w:rsidTr="00241A2C">
              <w:trPr>
                <w:trHeight w:hRule="exact" w:val="975"/>
              </w:trPr>
              <w:tc>
                <w:tcPr>
                  <w:tcW w:w="97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FEF9E10" w14:textId="77777777" w:rsidR="00AE6637" w:rsidRPr="00A51DCE" w:rsidRDefault="00655C5D" w:rsidP="00AE6637">
                  <w:pPr>
                    <w:jc w:val="center"/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48E3CFD7" wp14:editId="66A947B7">
                        <wp:extent cx="600075" cy="581025"/>
                        <wp:effectExtent l="0" t="0" r="0" b="0"/>
                        <wp:docPr id="1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255" t="1163" r="70854" b="6095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68FBA41" w14:textId="77777777" w:rsidR="00AE6637" w:rsidRPr="00A51DCE" w:rsidRDefault="00655C5D" w:rsidP="00AE6637">
                  <w:pPr>
                    <w:jc w:val="center"/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073124CE" wp14:editId="035DA6D7">
                        <wp:extent cx="600075" cy="581025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255" t="1163" r="70854" b="6095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2E945EC" w14:textId="77777777" w:rsidR="00AE6637" w:rsidRPr="00A51DCE" w:rsidRDefault="00655C5D" w:rsidP="00AE6637">
                  <w:pPr>
                    <w:jc w:val="center"/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3AD63BD4" wp14:editId="47C216EC">
                        <wp:extent cx="600075" cy="466725"/>
                        <wp:effectExtent l="0" t="0" r="0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0964" t="6287" r="3374" b="6498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2" w:type="dxa"/>
                  <w:vMerge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2A2C67AC" w14:textId="77777777" w:rsidR="00AE6637" w:rsidRPr="00A51DCE" w:rsidRDefault="00AE6637" w:rsidP="00AE6637"/>
              </w:tc>
            </w:tr>
          </w:tbl>
          <w:p w14:paraId="6D00B7EA" w14:textId="77777777" w:rsidR="00AE6637" w:rsidRPr="00241A2C" w:rsidRDefault="00AE6637" w:rsidP="00AE6637">
            <w:pPr>
              <w:spacing w:beforeLines="25" w:before="74" w:line="240" w:lineRule="exact"/>
              <w:ind w:leftChars="-32" w:left="1" w:rightChars="-42" w:right="-80" w:hangingChars="36" w:hanging="62"/>
              <w:rPr>
                <w:sz w:val="18"/>
                <w:szCs w:val="18"/>
              </w:rPr>
            </w:pPr>
            <w:r w:rsidRPr="00241A2C">
              <w:rPr>
                <w:rFonts w:hint="eastAsia"/>
                <w:sz w:val="18"/>
                <w:szCs w:val="18"/>
              </w:rPr>
              <w:t>識別コード：</w:t>
            </w:r>
            <w:r w:rsidRPr="0030091F">
              <w:rPr>
                <w:rFonts w:hint="eastAsia"/>
                <w:sz w:val="18"/>
                <w:szCs w:val="18"/>
              </w:rPr>
              <w:t>プラミペキソール</w:t>
            </w:r>
            <w:r w:rsidRPr="00241A2C">
              <w:rPr>
                <w:rFonts w:hint="eastAsia"/>
                <w:sz w:val="18"/>
                <w:szCs w:val="18"/>
              </w:rPr>
              <w:t xml:space="preserve">  LA  0.375  MI  DSEP</w:t>
            </w: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14:paraId="4F9C829E" w14:textId="77777777" w:rsidR="00AE6637" w:rsidRDefault="00AE6637" w:rsidP="00AE663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>
              <w:rPr>
                <w:rFonts w:hint="eastAsia"/>
              </w:rPr>
              <w:t>色</w:t>
            </w:r>
            <w:r>
              <w:rPr>
                <w:rFonts w:hint="eastAsia"/>
                <w:szCs w:val="20"/>
              </w:rPr>
              <w:t>の</w:t>
            </w:r>
            <w:r>
              <w:rPr>
                <w:rFonts w:hint="eastAsia"/>
              </w:rPr>
              <w:t>素</w:t>
            </w:r>
            <w:r w:rsidRPr="00614679">
              <w:rPr>
                <w:rFonts w:hint="eastAsia"/>
              </w:rPr>
              <w:t>錠</w:t>
            </w:r>
          </w:p>
          <w:p w14:paraId="424BD5EB" w14:textId="77777777" w:rsidR="00AE6637" w:rsidRPr="00241A2C" w:rsidRDefault="00AE6637" w:rsidP="00AE6637">
            <w:pPr>
              <w:tabs>
                <w:tab w:val="left" w:pos="882"/>
              </w:tabs>
              <w:rPr>
                <w:sz w:val="18"/>
                <w:szCs w:val="18"/>
              </w:rPr>
            </w:pPr>
            <w:r w:rsidRPr="00241A2C">
              <w:rPr>
                <w:rFonts w:hint="eastAsia"/>
                <w:sz w:val="18"/>
                <w:szCs w:val="18"/>
              </w:rPr>
              <w:t>直径：</w:t>
            </w:r>
            <w:r>
              <w:rPr>
                <w:rFonts w:hint="eastAsia"/>
                <w:sz w:val="18"/>
                <w:szCs w:val="18"/>
              </w:rPr>
              <w:t>約</w:t>
            </w:r>
            <w:r w:rsidRPr="00241A2C">
              <w:rPr>
                <w:rFonts w:hint="eastAsia"/>
                <w:sz w:val="18"/>
                <w:szCs w:val="18"/>
              </w:rPr>
              <w:t>9mm</w:t>
            </w:r>
          </w:p>
          <w:p w14:paraId="725A6F23" w14:textId="77777777" w:rsidR="00AE6637" w:rsidRPr="00C44F81" w:rsidRDefault="00AE6637" w:rsidP="00AE6637">
            <w:pPr>
              <w:tabs>
                <w:tab w:val="left" w:pos="882"/>
              </w:tabs>
              <w:rPr>
                <w:rFonts w:ascii="ＭＳ 明朝" w:hAnsi="ＭＳ 明朝"/>
                <w:szCs w:val="20"/>
              </w:rPr>
            </w:pPr>
            <w:r w:rsidRPr="00241A2C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約</w:t>
            </w:r>
            <w:r w:rsidRPr="00241A2C">
              <w:rPr>
                <w:rFonts w:hint="eastAsia"/>
                <w:sz w:val="18"/>
                <w:szCs w:val="18"/>
              </w:rPr>
              <w:t>4.1mm</w:t>
            </w:r>
            <w:r w:rsidRPr="00241A2C">
              <w:rPr>
                <w:sz w:val="18"/>
                <w:szCs w:val="18"/>
              </w:rPr>
              <w:br/>
            </w:r>
            <w:r w:rsidRPr="00241A2C">
              <w:rPr>
                <w:rFonts w:hint="eastAsia"/>
                <w:sz w:val="18"/>
                <w:szCs w:val="18"/>
              </w:rPr>
              <w:t>重量：</w:t>
            </w:r>
            <w:r>
              <w:rPr>
                <w:rFonts w:hint="eastAsia"/>
                <w:sz w:val="18"/>
                <w:szCs w:val="18"/>
              </w:rPr>
              <w:t>約</w:t>
            </w:r>
            <w:r w:rsidRPr="00241A2C">
              <w:rPr>
                <w:rFonts w:hint="eastAsia"/>
                <w:sz w:val="18"/>
                <w:szCs w:val="18"/>
              </w:rPr>
              <w:t>250mg</w:t>
            </w:r>
            <w:r w:rsidRPr="0029707F">
              <w:rPr>
                <w:szCs w:val="20"/>
              </w:rPr>
              <w:br/>
            </w:r>
          </w:p>
        </w:tc>
      </w:tr>
      <w:tr w:rsidR="00AE6637" w14:paraId="2661AC1B" w14:textId="77777777" w:rsidTr="00241A2C">
        <w:trPr>
          <w:trHeight w:hRule="exact" w:val="3827"/>
        </w:trPr>
        <w:tc>
          <w:tcPr>
            <w:tcW w:w="1769" w:type="dxa"/>
            <w:vAlign w:val="center"/>
          </w:tcPr>
          <w:p w14:paraId="002D21D6" w14:textId="77777777" w:rsidR="00AE6637" w:rsidRPr="0029707F" w:rsidRDefault="00AE6637" w:rsidP="00AE6637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先発品との</w:t>
            </w:r>
          </w:p>
          <w:p w14:paraId="5E77AE36" w14:textId="77777777" w:rsidR="00AE6637" w:rsidRPr="0029707F" w:rsidRDefault="00AE6637" w:rsidP="00AE6637">
            <w:pPr>
              <w:jc w:val="distribute"/>
              <w:rPr>
                <w:rFonts w:ascii="Arial" w:eastAsia="ＭＳ ゴシック" w:hAnsi="ＭＳ ゴシック"/>
              </w:rPr>
            </w:pPr>
            <w:r w:rsidRPr="0029707F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4" w:type="dxa"/>
          </w:tcPr>
          <w:p w14:paraId="3063328C" w14:textId="77777777" w:rsidR="00AE6637" w:rsidRDefault="00AE6637" w:rsidP="00AE6637">
            <w:pPr>
              <w:jc w:val="both"/>
              <w:rPr>
                <w:rFonts w:ascii="Arial" w:eastAsia="ＭＳ ゴシック" w:hAnsi="ＭＳ ゴシック"/>
              </w:rPr>
            </w:pPr>
            <w:r w:rsidRPr="0029707F">
              <w:rPr>
                <w:rFonts w:ascii="Arial" w:eastAsia="ＭＳ ゴシック" w:hAnsi="ＭＳ ゴシック" w:hint="eastAsia"/>
              </w:rPr>
              <w:t>溶出</w:t>
            </w:r>
            <w:r w:rsidRPr="0029707F">
              <w:rPr>
                <w:rFonts w:ascii="Arial" w:eastAsia="ＭＳ ゴシック" w:hAnsi="Arial" w:hint="eastAsia"/>
                <w:szCs w:val="20"/>
              </w:rPr>
              <w:t>試験</w:t>
            </w:r>
            <w:r w:rsidRPr="0029707F">
              <w:rPr>
                <w:rFonts w:ascii="Arial" w:eastAsia="ＭＳ ゴシック" w:hAnsi="ＭＳ ゴシック" w:hint="eastAsia"/>
              </w:rPr>
              <w:t>（試験液</w:t>
            </w:r>
            <w:r>
              <w:rPr>
                <w:rFonts w:ascii="Arial" w:eastAsia="ＭＳ ゴシック" w:hAnsi="ＭＳ ゴシック" w:hint="eastAsia"/>
              </w:rPr>
              <w:t>：</w:t>
            </w:r>
            <w:r>
              <w:rPr>
                <w:rFonts w:ascii="Arial" w:eastAsia="ＭＳ ゴシック" w:hAnsi="ＭＳ ゴシック" w:hint="eastAsia"/>
              </w:rPr>
              <w:t>pH6.8</w:t>
            </w:r>
            <w:r>
              <w:rPr>
                <w:rFonts w:ascii="Arial" w:eastAsia="ＭＳ ゴシック" w:hAnsi="ＭＳ ゴシック" w:hint="eastAsia"/>
              </w:rPr>
              <w:t xml:space="preserve">　</w:t>
            </w:r>
            <w:r>
              <w:rPr>
                <w:rFonts w:ascii="Arial" w:eastAsia="ＭＳ ゴシック" w:hAnsi="ＭＳ ゴシック" w:hint="eastAsia"/>
              </w:rPr>
              <w:t>100rpm</w:t>
            </w:r>
            <w:r w:rsidRPr="0029707F">
              <w:rPr>
                <w:rFonts w:ascii="Arial" w:eastAsia="ＭＳ ゴシック" w:hAnsi="ＭＳ ゴシック" w:hint="eastAsia"/>
              </w:rPr>
              <w:t>）</w:t>
            </w:r>
          </w:p>
          <w:p w14:paraId="6897006B" w14:textId="77777777" w:rsidR="00AE6637" w:rsidRPr="00F325F0" w:rsidRDefault="00655C5D" w:rsidP="00AE6637">
            <w:pPr>
              <w:ind w:leftChars="-47" w:hangingChars="47" w:hanging="90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F62C94" wp14:editId="2E192998">
                  <wp:extent cx="2628900" cy="1857375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4" t="3365" r="3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F807BB" w14:textId="77777777" w:rsidR="00AE6637" w:rsidRPr="00837DB0" w:rsidRDefault="00AE6637" w:rsidP="00AE6637">
            <w:pPr>
              <w:ind w:leftChars="-47" w:left="-19" w:hangingChars="47" w:hanging="71"/>
              <w:jc w:val="both"/>
            </w:pPr>
            <w:r w:rsidRPr="002932D8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試験ガイドライン」に基づき</w:t>
            </w:r>
            <w:r w:rsidRPr="002932D8">
              <w:rPr>
                <w:rFonts w:hint="eastAsia"/>
                <w:sz w:val="16"/>
                <w:szCs w:val="16"/>
              </w:rPr>
              <w:t>判定した結果、両製剤の溶出挙動は類似していると判定された。</w:t>
            </w:r>
          </w:p>
        </w:tc>
        <w:tc>
          <w:tcPr>
            <w:tcW w:w="4185" w:type="dxa"/>
          </w:tcPr>
          <w:p w14:paraId="5D4D31E7" w14:textId="77777777" w:rsidR="00AE6637" w:rsidRDefault="00AE6637" w:rsidP="00AE6637">
            <w:pPr>
              <w:spacing w:after="60"/>
              <w:jc w:val="both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血中濃度比較試験（ヒト、絶食時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758041C2" w14:textId="77777777" w:rsidR="00AE6637" w:rsidRDefault="00655C5D" w:rsidP="00AE6637">
            <w:pPr>
              <w:ind w:leftChars="-40" w:left="-2" w:hangingChars="39" w:hanging="75"/>
              <w:jc w:val="both"/>
            </w:pPr>
            <w:r>
              <w:rPr>
                <w:noProof/>
              </w:rPr>
              <w:drawing>
                <wp:inline distT="0" distB="0" distL="0" distR="0" wp14:anchorId="165D8191" wp14:editId="1C4046E2">
                  <wp:extent cx="2628900" cy="1781175"/>
                  <wp:effectExtent l="0" t="0" r="0" b="0"/>
                  <wp:docPr id="5" name="図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679D52" w14:textId="77777777" w:rsidR="00AE6637" w:rsidRDefault="00AE6637" w:rsidP="00AE6637">
            <w:pPr>
              <w:spacing w:before="60"/>
            </w:pPr>
            <w:r w:rsidRPr="002932D8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2932D8">
              <w:rPr>
                <w:rFonts w:hint="eastAsia"/>
                <w:sz w:val="16"/>
                <w:szCs w:val="16"/>
              </w:rPr>
              <w:t>ガイドライン」に基づき判定した結果、両製剤は生物学的に同等であると判定された。</w:t>
            </w:r>
          </w:p>
          <w:p w14:paraId="260B37B8" w14:textId="77777777" w:rsidR="00AE6637" w:rsidRDefault="00AE6637" w:rsidP="00AE6637">
            <w:pPr>
              <w:jc w:val="both"/>
            </w:pPr>
          </w:p>
          <w:p w14:paraId="17655B06" w14:textId="77777777" w:rsidR="00AE6637" w:rsidRDefault="00AE6637" w:rsidP="00AE6637">
            <w:pPr>
              <w:jc w:val="both"/>
            </w:pPr>
          </w:p>
        </w:tc>
      </w:tr>
      <w:tr w:rsidR="00AE6637" w14:paraId="5C073035" w14:textId="77777777" w:rsidTr="00DA2804">
        <w:trPr>
          <w:trHeight w:val="340"/>
        </w:trPr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0C1440C2" w14:textId="77777777" w:rsidR="00AE6637" w:rsidRPr="0029707F" w:rsidRDefault="00AE6637" w:rsidP="00AE6637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69" w:type="dxa"/>
            <w:gridSpan w:val="2"/>
            <w:tcBorders>
              <w:bottom w:val="single" w:sz="4" w:space="0" w:color="auto"/>
            </w:tcBorders>
            <w:vAlign w:val="center"/>
          </w:tcPr>
          <w:p w14:paraId="000507C1" w14:textId="77777777" w:rsidR="00AE6637" w:rsidRPr="00512D05" w:rsidRDefault="00AE6637" w:rsidP="00AE6637"/>
        </w:tc>
      </w:tr>
      <w:tr w:rsidR="00AE6637" w14:paraId="637B4FD4" w14:textId="77777777" w:rsidTr="00DA2804">
        <w:trPr>
          <w:trHeight w:val="340"/>
        </w:trPr>
        <w:tc>
          <w:tcPr>
            <w:tcW w:w="1769" w:type="dxa"/>
            <w:vAlign w:val="center"/>
          </w:tcPr>
          <w:p w14:paraId="1AD14AD5" w14:textId="77777777" w:rsidR="00AE6637" w:rsidRPr="0029707F" w:rsidRDefault="00AE6637" w:rsidP="00AE6637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69" w:type="dxa"/>
            <w:gridSpan w:val="2"/>
            <w:vAlign w:val="center"/>
          </w:tcPr>
          <w:p w14:paraId="6A308C17" w14:textId="77777777" w:rsidR="00AE6637" w:rsidRDefault="00AE6637" w:rsidP="00AE663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CB2736D" w14:textId="77777777" w:rsidR="00D56642" w:rsidRDefault="00D96E98" w:rsidP="00837DB0">
      <w:pPr>
        <w:tabs>
          <w:tab w:val="right" w:pos="9865"/>
        </w:tabs>
        <w:jc w:val="right"/>
      </w:pPr>
      <w:r>
        <w:t>2026年4月</w:t>
      </w:r>
    </w:p>
    <w:p w14:paraId="3502D64B" w14:textId="77777777" w:rsidR="00160297" w:rsidRDefault="00160297" w:rsidP="00483A7E">
      <w:pPr>
        <w:tabs>
          <w:tab w:val="right" w:pos="9865"/>
        </w:tabs>
      </w:pPr>
    </w:p>
    <w:sectPr w:rsidR="00160297" w:rsidSect="00241A2C">
      <w:headerReference w:type="default" r:id="rId15"/>
      <w:pgSz w:w="11906" w:h="16838" w:code="9"/>
      <w:pgMar w:top="1276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9C7E" w14:textId="77777777" w:rsidR="00282605" w:rsidRDefault="00282605">
      <w:r>
        <w:separator/>
      </w:r>
    </w:p>
  </w:endnote>
  <w:endnote w:type="continuationSeparator" w:id="0">
    <w:p w14:paraId="5A8958F9" w14:textId="77777777" w:rsidR="00282605" w:rsidRDefault="0028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DB5A" w14:textId="77777777" w:rsidR="00282605" w:rsidRDefault="00282605">
      <w:r>
        <w:separator/>
      </w:r>
    </w:p>
  </w:footnote>
  <w:footnote w:type="continuationSeparator" w:id="0">
    <w:p w14:paraId="68A98D99" w14:textId="77777777" w:rsidR="00282605" w:rsidRDefault="00282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A79E" w14:textId="77777777" w:rsidR="008A4E62" w:rsidRDefault="008A4E6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28989885">
    <w:abstractNumId w:val="0"/>
  </w:num>
  <w:num w:numId="2" w16cid:durableId="961575716">
    <w:abstractNumId w:val="3"/>
  </w:num>
  <w:num w:numId="3" w16cid:durableId="2106343114">
    <w:abstractNumId w:val="2"/>
  </w:num>
  <w:num w:numId="4" w16cid:durableId="438454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77C4"/>
    <w:rsid w:val="000103E1"/>
    <w:rsid w:val="00016D81"/>
    <w:rsid w:val="0002031D"/>
    <w:rsid w:val="00020400"/>
    <w:rsid w:val="00020621"/>
    <w:rsid w:val="00023DAD"/>
    <w:rsid w:val="000317D4"/>
    <w:rsid w:val="00036AFB"/>
    <w:rsid w:val="00057369"/>
    <w:rsid w:val="0006162B"/>
    <w:rsid w:val="000718C6"/>
    <w:rsid w:val="00074DA5"/>
    <w:rsid w:val="00081CE3"/>
    <w:rsid w:val="00081FE6"/>
    <w:rsid w:val="00082A86"/>
    <w:rsid w:val="0008386E"/>
    <w:rsid w:val="000934E8"/>
    <w:rsid w:val="00094A24"/>
    <w:rsid w:val="000A1539"/>
    <w:rsid w:val="000A58CE"/>
    <w:rsid w:val="000C1445"/>
    <w:rsid w:val="000C6CFD"/>
    <w:rsid w:val="000C7B5F"/>
    <w:rsid w:val="000E5F03"/>
    <w:rsid w:val="000F13FB"/>
    <w:rsid w:val="00133876"/>
    <w:rsid w:val="001379ED"/>
    <w:rsid w:val="00160297"/>
    <w:rsid w:val="0017324C"/>
    <w:rsid w:val="0018797E"/>
    <w:rsid w:val="001C7C0A"/>
    <w:rsid w:val="001D25AD"/>
    <w:rsid w:val="001D5528"/>
    <w:rsid w:val="001D56C7"/>
    <w:rsid w:val="001D6D38"/>
    <w:rsid w:val="001E3EB8"/>
    <w:rsid w:val="001E7B46"/>
    <w:rsid w:val="001F14CF"/>
    <w:rsid w:val="001F7C80"/>
    <w:rsid w:val="002020A1"/>
    <w:rsid w:val="002028F3"/>
    <w:rsid w:val="00207EF9"/>
    <w:rsid w:val="0022127A"/>
    <w:rsid w:val="002272EC"/>
    <w:rsid w:val="0023075E"/>
    <w:rsid w:val="00230A92"/>
    <w:rsid w:val="00241A2C"/>
    <w:rsid w:val="00244043"/>
    <w:rsid w:val="00247632"/>
    <w:rsid w:val="002667D2"/>
    <w:rsid w:val="00266B1C"/>
    <w:rsid w:val="00273180"/>
    <w:rsid w:val="002803FA"/>
    <w:rsid w:val="00282605"/>
    <w:rsid w:val="00295C7A"/>
    <w:rsid w:val="0029707F"/>
    <w:rsid w:val="002A3B33"/>
    <w:rsid w:val="002A3F08"/>
    <w:rsid w:val="002B3780"/>
    <w:rsid w:val="002B644D"/>
    <w:rsid w:val="002D32E9"/>
    <w:rsid w:val="002D57BA"/>
    <w:rsid w:val="002E0A62"/>
    <w:rsid w:val="002E20CE"/>
    <w:rsid w:val="002E3456"/>
    <w:rsid w:val="002E5110"/>
    <w:rsid w:val="002F120C"/>
    <w:rsid w:val="002F5F12"/>
    <w:rsid w:val="0030091F"/>
    <w:rsid w:val="003075C1"/>
    <w:rsid w:val="003078C3"/>
    <w:rsid w:val="00307E95"/>
    <w:rsid w:val="003108F9"/>
    <w:rsid w:val="00311678"/>
    <w:rsid w:val="00337B1E"/>
    <w:rsid w:val="003439C0"/>
    <w:rsid w:val="003468C5"/>
    <w:rsid w:val="00362561"/>
    <w:rsid w:val="00364C9F"/>
    <w:rsid w:val="00374471"/>
    <w:rsid w:val="00376659"/>
    <w:rsid w:val="00390F6F"/>
    <w:rsid w:val="00393027"/>
    <w:rsid w:val="00393463"/>
    <w:rsid w:val="003A1A60"/>
    <w:rsid w:val="003A2640"/>
    <w:rsid w:val="003A5996"/>
    <w:rsid w:val="003B4A39"/>
    <w:rsid w:val="003C2D42"/>
    <w:rsid w:val="003D472A"/>
    <w:rsid w:val="003E11EA"/>
    <w:rsid w:val="003F6F67"/>
    <w:rsid w:val="00421CCF"/>
    <w:rsid w:val="00424712"/>
    <w:rsid w:val="0043170B"/>
    <w:rsid w:val="00436B95"/>
    <w:rsid w:val="00436DC3"/>
    <w:rsid w:val="004646FC"/>
    <w:rsid w:val="00470ED7"/>
    <w:rsid w:val="00483A7E"/>
    <w:rsid w:val="00486B77"/>
    <w:rsid w:val="00486BC2"/>
    <w:rsid w:val="004931F4"/>
    <w:rsid w:val="004A47F1"/>
    <w:rsid w:val="004B2C30"/>
    <w:rsid w:val="004B6EF6"/>
    <w:rsid w:val="004B7FCF"/>
    <w:rsid w:val="004D6A9C"/>
    <w:rsid w:val="004F5861"/>
    <w:rsid w:val="00507F16"/>
    <w:rsid w:val="00512D05"/>
    <w:rsid w:val="00520847"/>
    <w:rsid w:val="00526C2E"/>
    <w:rsid w:val="00530F6D"/>
    <w:rsid w:val="005319DC"/>
    <w:rsid w:val="005446BC"/>
    <w:rsid w:val="005548FB"/>
    <w:rsid w:val="00555511"/>
    <w:rsid w:val="00556254"/>
    <w:rsid w:val="00583672"/>
    <w:rsid w:val="005867FA"/>
    <w:rsid w:val="00592392"/>
    <w:rsid w:val="00592CC3"/>
    <w:rsid w:val="005A3122"/>
    <w:rsid w:val="005A44A8"/>
    <w:rsid w:val="005B07B1"/>
    <w:rsid w:val="005B1C19"/>
    <w:rsid w:val="005C4AA2"/>
    <w:rsid w:val="005D2C9E"/>
    <w:rsid w:val="005D7609"/>
    <w:rsid w:val="005E1916"/>
    <w:rsid w:val="005F762B"/>
    <w:rsid w:val="006017A8"/>
    <w:rsid w:val="00604CF7"/>
    <w:rsid w:val="006161D4"/>
    <w:rsid w:val="00620877"/>
    <w:rsid w:val="00634996"/>
    <w:rsid w:val="00654341"/>
    <w:rsid w:val="00655C5D"/>
    <w:rsid w:val="00665481"/>
    <w:rsid w:val="006675BD"/>
    <w:rsid w:val="00673499"/>
    <w:rsid w:val="006742C6"/>
    <w:rsid w:val="0068091E"/>
    <w:rsid w:val="0069250E"/>
    <w:rsid w:val="0069658B"/>
    <w:rsid w:val="006975A1"/>
    <w:rsid w:val="006B58E6"/>
    <w:rsid w:val="006C1E12"/>
    <w:rsid w:val="006C5DA0"/>
    <w:rsid w:val="006D3350"/>
    <w:rsid w:val="006E0C8A"/>
    <w:rsid w:val="006E1DD6"/>
    <w:rsid w:val="006E20E8"/>
    <w:rsid w:val="006F21BF"/>
    <w:rsid w:val="0070209D"/>
    <w:rsid w:val="00714438"/>
    <w:rsid w:val="00716D4A"/>
    <w:rsid w:val="007201AF"/>
    <w:rsid w:val="00733EAF"/>
    <w:rsid w:val="00743E15"/>
    <w:rsid w:val="00757451"/>
    <w:rsid w:val="00760A56"/>
    <w:rsid w:val="0077341E"/>
    <w:rsid w:val="00785C7F"/>
    <w:rsid w:val="007912EA"/>
    <w:rsid w:val="00792B68"/>
    <w:rsid w:val="00795E51"/>
    <w:rsid w:val="007A2541"/>
    <w:rsid w:val="007A73E2"/>
    <w:rsid w:val="007C0529"/>
    <w:rsid w:val="007C0A0A"/>
    <w:rsid w:val="007C0A43"/>
    <w:rsid w:val="007C64EE"/>
    <w:rsid w:val="007C702F"/>
    <w:rsid w:val="007E1596"/>
    <w:rsid w:val="007E7C0E"/>
    <w:rsid w:val="007F03A5"/>
    <w:rsid w:val="007F0416"/>
    <w:rsid w:val="00800EFA"/>
    <w:rsid w:val="008037B6"/>
    <w:rsid w:val="008325CE"/>
    <w:rsid w:val="00837DB0"/>
    <w:rsid w:val="00844DC7"/>
    <w:rsid w:val="00844F1D"/>
    <w:rsid w:val="008565CA"/>
    <w:rsid w:val="00857732"/>
    <w:rsid w:val="00857DE8"/>
    <w:rsid w:val="00861BF2"/>
    <w:rsid w:val="0086247A"/>
    <w:rsid w:val="00865DD3"/>
    <w:rsid w:val="00866A4E"/>
    <w:rsid w:val="008673EE"/>
    <w:rsid w:val="00873433"/>
    <w:rsid w:val="00876E96"/>
    <w:rsid w:val="008919DE"/>
    <w:rsid w:val="00893052"/>
    <w:rsid w:val="008956D2"/>
    <w:rsid w:val="008959E7"/>
    <w:rsid w:val="008966EE"/>
    <w:rsid w:val="008A1F09"/>
    <w:rsid w:val="008A4E62"/>
    <w:rsid w:val="008A5189"/>
    <w:rsid w:val="008A7010"/>
    <w:rsid w:val="008B6708"/>
    <w:rsid w:val="008C65CB"/>
    <w:rsid w:val="008C6FCC"/>
    <w:rsid w:val="008D7793"/>
    <w:rsid w:val="008E05D5"/>
    <w:rsid w:val="008E115A"/>
    <w:rsid w:val="008E4A0D"/>
    <w:rsid w:val="008E4BC0"/>
    <w:rsid w:val="008E4DD6"/>
    <w:rsid w:val="008F416A"/>
    <w:rsid w:val="00900275"/>
    <w:rsid w:val="00900DDC"/>
    <w:rsid w:val="0090233D"/>
    <w:rsid w:val="00903A8F"/>
    <w:rsid w:val="00910918"/>
    <w:rsid w:val="00925E47"/>
    <w:rsid w:val="00934577"/>
    <w:rsid w:val="00943641"/>
    <w:rsid w:val="00946FAF"/>
    <w:rsid w:val="0095009F"/>
    <w:rsid w:val="009545EB"/>
    <w:rsid w:val="00954FCC"/>
    <w:rsid w:val="00955711"/>
    <w:rsid w:val="009672D3"/>
    <w:rsid w:val="009818B6"/>
    <w:rsid w:val="00984003"/>
    <w:rsid w:val="00985A9F"/>
    <w:rsid w:val="009951C1"/>
    <w:rsid w:val="009A52C3"/>
    <w:rsid w:val="009A689D"/>
    <w:rsid w:val="009B60E6"/>
    <w:rsid w:val="009C2630"/>
    <w:rsid w:val="009D6935"/>
    <w:rsid w:val="009D795C"/>
    <w:rsid w:val="009E03DB"/>
    <w:rsid w:val="009E303F"/>
    <w:rsid w:val="009F75D1"/>
    <w:rsid w:val="00A12A82"/>
    <w:rsid w:val="00A1551D"/>
    <w:rsid w:val="00A32207"/>
    <w:rsid w:val="00A37373"/>
    <w:rsid w:val="00A37CCA"/>
    <w:rsid w:val="00A44188"/>
    <w:rsid w:val="00A51DCE"/>
    <w:rsid w:val="00A53F6D"/>
    <w:rsid w:val="00A647A2"/>
    <w:rsid w:val="00A67C29"/>
    <w:rsid w:val="00A7137B"/>
    <w:rsid w:val="00A80A3C"/>
    <w:rsid w:val="00A810E9"/>
    <w:rsid w:val="00A81337"/>
    <w:rsid w:val="00A90A45"/>
    <w:rsid w:val="00A91C26"/>
    <w:rsid w:val="00A93523"/>
    <w:rsid w:val="00A9514F"/>
    <w:rsid w:val="00AA4E0B"/>
    <w:rsid w:val="00AA4FB1"/>
    <w:rsid w:val="00AA76DC"/>
    <w:rsid w:val="00AB187E"/>
    <w:rsid w:val="00AE1BFA"/>
    <w:rsid w:val="00AE58ED"/>
    <w:rsid w:val="00AE6637"/>
    <w:rsid w:val="00AF64E9"/>
    <w:rsid w:val="00B016F8"/>
    <w:rsid w:val="00B03D0A"/>
    <w:rsid w:val="00B045A6"/>
    <w:rsid w:val="00B04B69"/>
    <w:rsid w:val="00B10E09"/>
    <w:rsid w:val="00B353E6"/>
    <w:rsid w:val="00B478C2"/>
    <w:rsid w:val="00B54847"/>
    <w:rsid w:val="00B60FE7"/>
    <w:rsid w:val="00B630FA"/>
    <w:rsid w:val="00B63559"/>
    <w:rsid w:val="00B701E5"/>
    <w:rsid w:val="00B72682"/>
    <w:rsid w:val="00B840E5"/>
    <w:rsid w:val="00B9101E"/>
    <w:rsid w:val="00B9502B"/>
    <w:rsid w:val="00BA1210"/>
    <w:rsid w:val="00BB32FB"/>
    <w:rsid w:val="00BC012E"/>
    <w:rsid w:val="00BC07F9"/>
    <w:rsid w:val="00BC5A3D"/>
    <w:rsid w:val="00BD15DE"/>
    <w:rsid w:val="00BD21DD"/>
    <w:rsid w:val="00BE1B17"/>
    <w:rsid w:val="00BE31BE"/>
    <w:rsid w:val="00BE570C"/>
    <w:rsid w:val="00BE795C"/>
    <w:rsid w:val="00BF50BB"/>
    <w:rsid w:val="00C2034E"/>
    <w:rsid w:val="00C33B64"/>
    <w:rsid w:val="00C44F81"/>
    <w:rsid w:val="00C4572A"/>
    <w:rsid w:val="00C53B47"/>
    <w:rsid w:val="00C55AA3"/>
    <w:rsid w:val="00C749B1"/>
    <w:rsid w:val="00C9171A"/>
    <w:rsid w:val="00CA2A21"/>
    <w:rsid w:val="00CA409E"/>
    <w:rsid w:val="00CA4239"/>
    <w:rsid w:val="00CB2E32"/>
    <w:rsid w:val="00CB54F9"/>
    <w:rsid w:val="00CB5F90"/>
    <w:rsid w:val="00CB7F28"/>
    <w:rsid w:val="00CC5333"/>
    <w:rsid w:val="00CE2071"/>
    <w:rsid w:val="00D00814"/>
    <w:rsid w:val="00D145E8"/>
    <w:rsid w:val="00D3506E"/>
    <w:rsid w:val="00D403C6"/>
    <w:rsid w:val="00D42D5A"/>
    <w:rsid w:val="00D44137"/>
    <w:rsid w:val="00D524FE"/>
    <w:rsid w:val="00D56642"/>
    <w:rsid w:val="00D66496"/>
    <w:rsid w:val="00D761B1"/>
    <w:rsid w:val="00D7648B"/>
    <w:rsid w:val="00D76ABD"/>
    <w:rsid w:val="00D80CEF"/>
    <w:rsid w:val="00D8557C"/>
    <w:rsid w:val="00D87620"/>
    <w:rsid w:val="00D96E98"/>
    <w:rsid w:val="00D9774E"/>
    <w:rsid w:val="00DA0680"/>
    <w:rsid w:val="00DA2804"/>
    <w:rsid w:val="00DC63E9"/>
    <w:rsid w:val="00DD3AB5"/>
    <w:rsid w:val="00DE0E2A"/>
    <w:rsid w:val="00DF0CD7"/>
    <w:rsid w:val="00E06BE7"/>
    <w:rsid w:val="00E1189A"/>
    <w:rsid w:val="00E25E71"/>
    <w:rsid w:val="00E26C7C"/>
    <w:rsid w:val="00E359E0"/>
    <w:rsid w:val="00E37418"/>
    <w:rsid w:val="00E436DD"/>
    <w:rsid w:val="00E44DBD"/>
    <w:rsid w:val="00E5037E"/>
    <w:rsid w:val="00E505BA"/>
    <w:rsid w:val="00E5129B"/>
    <w:rsid w:val="00E6091D"/>
    <w:rsid w:val="00E671C2"/>
    <w:rsid w:val="00E727F7"/>
    <w:rsid w:val="00E8483D"/>
    <w:rsid w:val="00E90FF8"/>
    <w:rsid w:val="00E96BD5"/>
    <w:rsid w:val="00EA5A3F"/>
    <w:rsid w:val="00EB0E4A"/>
    <w:rsid w:val="00EB2484"/>
    <w:rsid w:val="00EC21A1"/>
    <w:rsid w:val="00EC6291"/>
    <w:rsid w:val="00ED432F"/>
    <w:rsid w:val="00ED6938"/>
    <w:rsid w:val="00EE0193"/>
    <w:rsid w:val="00EE0687"/>
    <w:rsid w:val="00EE0E4B"/>
    <w:rsid w:val="00EE5D5B"/>
    <w:rsid w:val="00F06490"/>
    <w:rsid w:val="00F10E6B"/>
    <w:rsid w:val="00F21595"/>
    <w:rsid w:val="00F27507"/>
    <w:rsid w:val="00F41DDD"/>
    <w:rsid w:val="00F449EE"/>
    <w:rsid w:val="00F56830"/>
    <w:rsid w:val="00F57FD4"/>
    <w:rsid w:val="00F81049"/>
    <w:rsid w:val="00F863C7"/>
    <w:rsid w:val="00FA1BA6"/>
    <w:rsid w:val="00FA30C5"/>
    <w:rsid w:val="00FD23F3"/>
    <w:rsid w:val="00FD41C6"/>
    <w:rsid w:val="00FD5841"/>
    <w:rsid w:val="00FD593C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958837F"/>
  <w15:chartTrackingRefBased/>
  <w15:docId w15:val="{90D7B0A8-AC6C-4230-BF3A-4F23F99F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07F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6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7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8">
    <w:name w:val="Balloon Text"/>
    <w:basedOn w:val="a"/>
    <w:semiHidden/>
    <w:rsid w:val="00486BC2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rsid w:val="002F120C"/>
    <w:rPr>
      <w:rFonts w:ascii="Century" w:hAnsi="Century"/>
      <w:szCs w:val="24"/>
    </w:rPr>
  </w:style>
  <w:style w:type="character" w:styleId="a9">
    <w:name w:val="annotation reference"/>
    <w:rsid w:val="00A32207"/>
    <w:rPr>
      <w:sz w:val="18"/>
      <w:szCs w:val="18"/>
    </w:rPr>
  </w:style>
  <w:style w:type="paragraph" w:styleId="aa">
    <w:name w:val="annotation text"/>
    <w:basedOn w:val="a"/>
    <w:link w:val="ab"/>
    <w:rsid w:val="00A32207"/>
  </w:style>
  <w:style w:type="character" w:customStyle="1" w:styleId="ab">
    <w:name w:val="コメント文字列 (文字)"/>
    <w:link w:val="aa"/>
    <w:rsid w:val="00A32207"/>
    <w:rPr>
      <w:rFonts w:ascii="Century" w:hAnsi="Century"/>
      <w:szCs w:val="24"/>
    </w:rPr>
  </w:style>
  <w:style w:type="paragraph" w:styleId="ac">
    <w:name w:val="annotation subject"/>
    <w:basedOn w:val="aa"/>
    <w:next w:val="aa"/>
    <w:link w:val="ad"/>
    <w:rsid w:val="00A32207"/>
    <w:rPr>
      <w:b/>
      <w:bCs/>
    </w:rPr>
  </w:style>
  <w:style w:type="character" w:customStyle="1" w:styleId="ad">
    <w:name w:val="コメント内容 (文字)"/>
    <w:link w:val="ac"/>
    <w:rsid w:val="00A32207"/>
    <w:rPr>
      <w:rFonts w:ascii="Century" w:hAnsi="Century"/>
      <w:b/>
      <w:bCs/>
      <w:szCs w:val="24"/>
    </w:rPr>
  </w:style>
  <w:style w:type="paragraph" w:styleId="ae">
    <w:name w:val="Date"/>
    <w:basedOn w:val="a"/>
    <w:next w:val="a"/>
    <w:link w:val="af"/>
    <w:rsid w:val="00800EFA"/>
  </w:style>
  <w:style w:type="character" w:customStyle="1" w:styleId="af">
    <w:name w:val="日付 (文字)"/>
    <w:link w:val="ae"/>
    <w:rsid w:val="00800EFA"/>
    <w:rPr>
      <w:rFonts w:ascii="Century" w:hAnsi="Century"/>
      <w:szCs w:val="24"/>
    </w:rPr>
  </w:style>
  <w:style w:type="paragraph" w:customStyle="1" w:styleId="L2b">
    <w:name w:val="L2b"/>
    <w:rsid w:val="00376659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C67F87FABD81459F730936E5015315" ma:contentTypeVersion="0" ma:contentTypeDescription="新しいドキュメントを作成します。" ma:contentTypeScope="" ma:versionID="f0423eaf9054c76587ba6922d2d0ce36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05C0-9F77-41C0-9A81-551702C4D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909AD2A-F029-454D-A451-F99D46155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75039-6B76-4414-99DB-6BDC61F948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FE81F6-0A9D-4B4C-824D-A6B5E4C8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3</cp:revision>
  <cp:lastPrinted>2016-12-08T03:54:00Z</cp:lastPrinted>
  <dcterms:created xsi:type="dcterms:W3CDTF">2024-03-14T02:46:00Z</dcterms:created>
  <dcterms:modified xsi:type="dcterms:W3CDTF">2025-03-10T02:15:00Z</dcterms:modified>
</cp:coreProperties>
</file>