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7EF266" w14:textId="77777777" w:rsidR="008E4A0D" w:rsidRPr="00075F31" w:rsidRDefault="008E4A0D" w:rsidP="00EB5590">
      <w:pPr>
        <w:spacing w:line="280" w:lineRule="exact"/>
        <w:jc w:val="center"/>
        <w:rPr>
          <w:rFonts w:ascii="Arial" w:eastAsia="ＭＳ ゴシック" w:hAnsi="Arial"/>
          <w:sz w:val="24"/>
        </w:rPr>
      </w:pPr>
      <w:r w:rsidRPr="00075F31">
        <w:rPr>
          <w:rFonts w:ascii="Arial" w:eastAsia="ＭＳ ゴシック" w:hAnsi="ＭＳ ゴシック" w:hint="eastAsia"/>
          <w:sz w:val="24"/>
        </w:rPr>
        <w:t>製品別比較表（標準製剤との比較）</w:t>
      </w:r>
      <w:r w:rsidR="006548F9">
        <w:rPr>
          <w:rFonts w:ascii="Arial" w:eastAsia="ＭＳ ゴシック" w:hAnsi="Arial" w:hint="eastAsia"/>
          <w:sz w:val="24"/>
        </w:rPr>
        <w:t>（</w:t>
      </w:r>
      <w:r w:rsidRPr="00075F31">
        <w:rPr>
          <w:rFonts w:ascii="Arial" w:eastAsia="ＭＳ ゴシック" w:hAnsi="ＭＳ ゴシック" w:hint="eastAsia"/>
          <w:sz w:val="24"/>
        </w:rPr>
        <w:t>案</w:t>
      </w:r>
      <w:r w:rsidR="006548F9">
        <w:rPr>
          <w:rFonts w:ascii="Arial" w:eastAsia="ＭＳ ゴシック" w:hAnsi="Arial" w:hint="eastAsia"/>
          <w:sz w:val="24"/>
        </w:rPr>
        <w:t>）</w:t>
      </w:r>
    </w:p>
    <w:tbl>
      <w:tblPr>
        <w:tblW w:w="10134"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60"/>
        <w:gridCol w:w="4287"/>
        <w:gridCol w:w="4287"/>
      </w:tblGrid>
      <w:tr w:rsidR="008E4A0D" w14:paraId="23323369" w14:textId="77777777" w:rsidTr="008C164A">
        <w:trPr>
          <w:trHeight w:val="283"/>
        </w:trPr>
        <w:tc>
          <w:tcPr>
            <w:tcW w:w="1560" w:type="dxa"/>
          </w:tcPr>
          <w:p w14:paraId="2925FAEA" w14:textId="77777777" w:rsidR="008E4A0D" w:rsidRPr="00116768" w:rsidRDefault="008E4A0D" w:rsidP="00457302">
            <w:pPr>
              <w:rPr>
                <w:rFonts w:ascii="ＭＳ ゴシック" w:eastAsia="ＭＳ ゴシック" w:hAnsi="ＭＳ ゴシック"/>
                <w:szCs w:val="20"/>
              </w:rPr>
            </w:pPr>
          </w:p>
        </w:tc>
        <w:tc>
          <w:tcPr>
            <w:tcW w:w="4287" w:type="dxa"/>
            <w:vAlign w:val="center"/>
          </w:tcPr>
          <w:p w14:paraId="31179DE7" w14:textId="77777777" w:rsidR="008E4A0D" w:rsidRPr="00116768" w:rsidRDefault="008E4A0D" w:rsidP="00DA0680">
            <w:pPr>
              <w:jc w:val="center"/>
              <w:rPr>
                <w:rFonts w:ascii="Arial" w:eastAsia="ＭＳ ゴシック" w:hAnsi="Arial"/>
                <w:szCs w:val="20"/>
              </w:rPr>
            </w:pPr>
            <w:r w:rsidRPr="00116768">
              <w:rPr>
                <w:rFonts w:ascii="Arial" w:eastAsia="ＭＳ ゴシック" w:hAnsi="ＭＳ ゴシック" w:hint="eastAsia"/>
                <w:szCs w:val="20"/>
              </w:rPr>
              <w:t>後　　発　　品</w:t>
            </w:r>
          </w:p>
        </w:tc>
        <w:tc>
          <w:tcPr>
            <w:tcW w:w="4287" w:type="dxa"/>
            <w:vAlign w:val="center"/>
          </w:tcPr>
          <w:p w14:paraId="721177EA" w14:textId="77777777" w:rsidR="008E4A0D" w:rsidRPr="00116768" w:rsidRDefault="008E4A0D" w:rsidP="00DA0680">
            <w:pPr>
              <w:jc w:val="center"/>
              <w:rPr>
                <w:rFonts w:ascii="Arial" w:eastAsia="ＭＳ ゴシック" w:hAnsi="Arial"/>
                <w:szCs w:val="20"/>
              </w:rPr>
            </w:pPr>
            <w:r w:rsidRPr="00116768">
              <w:rPr>
                <w:rFonts w:ascii="Arial" w:eastAsia="ＭＳ ゴシック" w:hAnsi="ＭＳ ゴシック" w:hint="eastAsia"/>
                <w:szCs w:val="20"/>
              </w:rPr>
              <w:t>先　　発　　品</w:t>
            </w:r>
          </w:p>
        </w:tc>
      </w:tr>
      <w:tr w:rsidR="00B016F8" w14:paraId="38D7C9B9" w14:textId="77777777" w:rsidTr="008C164A">
        <w:trPr>
          <w:trHeight w:val="283"/>
        </w:trPr>
        <w:tc>
          <w:tcPr>
            <w:tcW w:w="1560" w:type="dxa"/>
            <w:vAlign w:val="center"/>
          </w:tcPr>
          <w:p w14:paraId="57EB1018" w14:textId="77777777" w:rsidR="00B016F8" w:rsidRPr="00116768" w:rsidRDefault="00B016F8" w:rsidP="00457302">
            <w:pPr>
              <w:jc w:val="distribute"/>
              <w:rPr>
                <w:rFonts w:ascii="Arial" w:eastAsia="ＭＳ ゴシック" w:hAnsi="Arial"/>
                <w:szCs w:val="20"/>
              </w:rPr>
            </w:pPr>
            <w:r w:rsidRPr="00116768">
              <w:rPr>
                <w:rFonts w:ascii="Arial" w:eastAsia="ＭＳ ゴシック" w:hAnsi="ＭＳ ゴシック" w:hint="eastAsia"/>
                <w:szCs w:val="20"/>
              </w:rPr>
              <w:t>会　　社　　名</w:t>
            </w:r>
          </w:p>
        </w:tc>
        <w:tc>
          <w:tcPr>
            <w:tcW w:w="4287" w:type="dxa"/>
            <w:vAlign w:val="center"/>
          </w:tcPr>
          <w:p w14:paraId="6FD55776" w14:textId="77777777" w:rsidR="00B016F8" w:rsidRPr="00116768" w:rsidRDefault="00B016F8">
            <w:pPr>
              <w:jc w:val="center"/>
              <w:rPr>
                <w:szCs w:val="20"/>
              </w:rPr>
            </w:pPr>
            <w:r w:rsidRPr="00116768">
              <w:rPr>
                <w:rFonts w:hint="eastAsia"/>
                <w:szCs w:val="20"/>
              </w:rPr>
              <w:t>第一三共エスファ株式会社</w:t>
            </w:r>
          </w:p>
        </w:tc>
        <w:tc>
          <w:tcPr>
            <w:tcW w:w="4287" w:type="dxa"/>
            <w:vAlign w:val="center"/>
          </w:tcPr>
          <w:p w14:paraId="6689358A" w14:textId="77777777" w:rsidR="00B016F8" w:rsidRPr="00116768" w:rsidRDefault="00B016F8" w:rsidP="00E65BBD">
            <w:pPr>
              <w:jc w:val="center"/>
              <w:rPr>
                <w:szCs w:val="20"/>
              </w:rPr>
            </w:pPr>
          </w:p>
        </w:tc>
      </w:tr>
      <w:tr w:rsidR="00B016F8" w14:paraId="1043FAAD" w14:textId="77777777" w:rsidTr="008C164A">
        <w:trPr>
          <w:trHeight w:val="283"/>
        </w:trPr>
        <w:tc>
          <w:tcPr>
            <w:tcW w:w="1560" w:type="dxa"/>
            <w:vAlign w:val="center"/>
          </w:tcPr>
          <w:p w14:paraId="496288D6" w14:textId="77777777" w:rsidR="00B016F8" w:rsidRPr="00116768" w:rsidRDefault="003B2E1F" w:rsidP="00457302">
            <w:pPr>
              <w:jc w:val="distribute"/>
              <w:rPr>
                <w:rFonts w:ascii="Arial" w:eastAsia="ＭＳ ゴシック" w:hAnsi="Arial"/>
                <w:szCs w:val="20"/>
              </w:rPr>
            </w:pPr>
            <w:r>
              <w:rPr>
                <w:rFonts w:ascii="Arial" w:eastAsia="ＭＳ ゴシック" w:hAnsi="ＭＳ ゴシック" w:hint="eastAsia"/>
                <w:szCs w:val="20"/>
              </w:rPr>
              <w:t>製</w:t>
            </w:r>
            <w:r w:rsidR="00B016F8" w:rsidRPr="00116768">
              <w:rPr>
                <w:rFonts w:ascii="Arial" w:eastAsia="ＭＳ ゴシック" w:hAnsi="ＭＳ ゴシック" w:hint="eastAsia"/>
                <w:szCs w:val="20"/>
              </w:rPr>
              <w:t xml:space="preserve">　　品　　名</w:t>
            </w:r>
          </w:p>
        </w:tc>
        <w:tc>
          <w:tcPr>
            <w:tcW w:w="4287" w:type="dxa"/>
            <w:vAlign w:val="center"/>
          </w:tcPr>
          <w:p w14:paraId="64285048" w14:textId="77777777" w:rsidR="00B016F8" w:rsidRPr="00116768" w:rsidRDefault="003567AA" w:rsidP="003567AA">
            <w:pPr>
              <w:jc w:val="center"/>
              <w:rPr>
                <w:rFonts w:ascii="Arial" w:eastAsia="ＭＳ ゴシック" w:hAnsi="Arial"/>
                <w:szCs w:val="20"/>
                <w:vertAlign w:val="subscript"/>
              </w:rPr>
            </w:pPr>
            <w:r>
              <w:rPr>
                <w:rFonts w:ascii="Arial" w:eastAsia="ＭＳ ゴシック" w:hAnsi="Arial" w:hint="eastAsia"/>
                <w:szCs w:val="20"/>
              </w:rPr>
              <w:t>ボリコナゾール</w:t>
            </w:r>
            <w:r w:rsidR="00FB0656">
              <w:rPr>
                <w:rFonts w:ascii="Arial" w:eastAsia="ＭＳ ゴシック" w:hAnsi="Arial" w:hint="eastAsia"/>
                <w:szCs w:val="20"/>
              </w:rPr>
              <w:t>錠</w:t>
            </w:r>
            <w:r>
              <w:rPr>
                <w:rFonts w:ascii="Arial" w:eastAsia="ＭＳ ゴシック" w:hAnsi="Arial" w:hint="eastAsia"/>
                <w:szCs w:val="20"/>
              </w:rPr>
              <w:t>50</w:t>
            </w:r>
            <w:r w:rsidR="008E1467" w:rsidRPr="00116768">
              <w:rPr>
                <w:rFonts w:ascii="Arial" w:eastAsia="ＭＳ ゴシック" w:hAnsi="Arial" w:hint="eastAsia"/>
                <w:szCs w:val="20"/>
              </w:rPr>
              <w:t>mg</w:t>
            </w:r>
            <w:r w:rsidR="006866B3" w:rsidRPr="00116768">
              <w:rPr>
                <w:rFonts w:ascii="Arial" w:eastAsia="ＭＳ ゴシック" w:hAnsi="Arial" w:hint="eastAsia"/>
                <w:szCs w:val="20"/>
              </w:rPr>
              <w:t>「</w:t>
            </w:r>
            <w:r w:rsidR="00BD3E50" w:rsidRPr="00116768">
              <w:rPr>
                <w:rFonts w:ascii="Arial" w:eastAsia="ＭＳ ゴシック" w:hAnsi="Arial" w:hint="eastAsia"/>
                <w:szCs w:val="20"/>
              </w:rPr>
              <w:t>DSEP</w:t>
            </w:r>
            <w:r w:rsidR="006866B3" w:rsidRPr="00116768">
              <w:rPr>
                <w:rFonts w:ascii="Arial" w:eastAsia="ＭＳ ゴシック" w:hAnsi="Arial" w:hint="eastAsia"/>
                <w:szCs w:val="20"/>
              </w:rPr>
              <w:t>」</w:t>
            </w:r>
          </w:p>
        </w:tc>
        <w:tc>
          <w:tcPr>
            <w:tcW w:w="4287" w:type="dxa"/>
            <w:vAlign w:val="center"/>
          </w:tcPr>
          <w:p w14:paraId="799CD27D" w14:textId="1B19332B" w:rsidR="00B016F8" w:rsidRPr="00955198" w:rsidRDefault="00955198" w:rsidP="00CC5333">
            <w:pPr>
              <w:jc w:val="center"/>
              <w:rPr>
                <w:rFonts w:ascii="Arial" w:eastAsia="ＭＳ ゴシック" w:hAnsi="Arial" w:cs="Arial"/>
                <w:szCs w:val="20"/>
              </w:rPr>
            </w:pPr>
            <w:r w:rsidRPr="00955198">
              <w:rPr>
                <w:rFonts w:ascii="Arial" w:eastAsia="ＭＳ ゴシック" w:hAnsi="Arial" w:cs="Arial" w:hint="eastAsia"/>
                <w:szCs w:val="20"/>
              </w:rPr>
              <w:t>ブイフェンド錠</w:t>
            </w:r>
            <w:r w:rsidRPr="00955198">
              <w:rPr>
                <w:rFonts w:ascii="Arial" w:eastAsia="ＭＳ ゴシック" w:hAnsi="Arial" w:cs="Arial" w:hint="eastAsia"/>
                <w:szCs w:val="20"/>
              </w:rPr>
              <w:t>50mg</w:t>
            </w:r>
          </w:p>
        </w:tc>
      </w:tr>
      <w:tr w:rsidR="00B016F8" w14:paraId="3BD08B34" w14:textId="77777777" w:rsidTr="008C164A">
        <w:trPr>
          <w:trHeight w:val="454"/>
        </w:trPr>
        <w:tc>
          <w:tcPr>
            <w:tcW w:w="1560" w:type="dxa"/>
            <w:vAlign w:val="center"/>
          </w:tcPr>
          <w:p>
            <w:pPr>
              <w:jc w:val="distribute"/>
            </w:pPr>
            <w:r>
              <w:rPr>
                <w:rFonts w:ascii="MS Gothic" w:hAnsi="MS Gothic" w:eastAsia="MS Gothic"/>
                <w:sz w:val="20"/>
              </w:rPr>
              <w:t>薬価</w:t>
            </w:r>
          </w:p>
          <w:p>
            <w:pPr>
              <w:jc w:val="distribute"/>
            </w:pPr>
            <w:r>
              <w:rPr>
                <w:rFonts w:ascii="Arial" w:hAnsi="Arial" w:eastAsia="MS Gothic"/>
                <w:sz w:val="12"/>
              </w:rPr>
              <w:t>（2025年4月1日時点）</w:t>
            </w:r>
          </w:p>
        </w:tc>
        <w:tc>
          <w:tcPr>
            <w:tcW w:w="4287" w:type="dxa"/>
            <w:vAlign w:val="center"/>
          </w:tcPr>
          <w:p>
            <w:pPr>
              <w:jc w:val="center"/>
            </w:pPr>
            <w:r>
              <w:t>138.80円</w:t>
            </w:r>
          </w:p>
        </w:tc>
        <w:tc>
          <w:tcPr>
            <w:tcW w:w="4287" w:type="dxa"/>
            <w:vAlign w:val="center"/>
          </w:tcPr>
          <w:p>
            <w:pPr>
              <w:jc w:val="center"/>
            </w:pPr>
            <w:r>
              <w:t>300.30円</w:t>
            </w:r>
          </w:p>
        </w:tc>
      </w:tr>
      <w:tr w:rsidR="001A4690" w14:paraId="4B60F2BA" w14:textId="77777777" w:rsidTr="008C164A">
        <w:trPr>
          <w:trHeight w:val="283"/>
        </w:trPr>
        <w:tc>
          <w:tcPr>
            <w:tcW w:w="1560" w:type="dxa"/>
            <w:vAlign w:val="center"/>
          </w:tcPr>
          <w:p w14:paraId="6A38629A" w14:textId="77777777" w:rsidR="001A4690" w:rsidRPr="00116768" w:rsidRDefault="001A4690" w:rsidP="00457302">
            <w:pPr>
              <w:jc w:val="distribute"/>
              <w:rPr>
                <w:rFonts w:ascii="Arial" w:eastAsia="ＭＳ ゴシック" w:hAnsi="Arial"/>
                <w:szCs w:val="20"/>
              </w:rPr>
            </w:pPr>
            <w:r w:rsidRPr="00116768">
              <w:rPr>
                <w:rFonts w:ascii="Arial" w:eastAsia="ＭＳ ゴシック" w:hAnsi="ＭＳ ゴシック" w:hint="eastAsia"/>
                <w:szCs w:val="20"/>
              </w:rPr>
              <w:t>規　　　　　格</w:t>
            </w:r>
          </w:p>
        </w:tc>
        <w:tc>
          <w:tcPr>
            <w:tcW w:w="4287" w:type="dxa"/>
            <w:tcBorders>
              <w:bottom w:val="single" w:sz="4" w:space="0" w:color="auto"/>
            </w:tcBorders>
            <w:tcMar>
              <w:left w:w="0" w:type="dxa"/>
              <w:right w:w="0" w:type="dxa"/>
            </w:tcMar>
            <w:vAlign w:val="center"/>
          </w:tcPr>
          <w:p w14:paraId="102B92BA" w14:textId="77777777" w:rsidR="001A4690" w:rsidRPr="001A5426" w:rsidRDefault="001A4690" w:rsidP="001A5426">
            <w:pPr>
              <w:snapToGrid w:val="0"/>
              <w:ind w:firstLineChars="50" w:firstLine="96"/>
              <w:rPr>
                <w:szCs w:val="20"/>
              </w:rPr>
            </w:pPr>
            <w:r w:rsidRPr="001A5426">
              <w:rPr>
                <w:szCs w:val="20"/>
              </w:rPr>
              <w:t>1</w:t>
            </w:r>
            <w:r w:rsidRPr="001A5426">
              <w:rPr>
                <w:szCs w:val="20"/>
              </w:rPr>
              <w:t>錠中に</w:t>
            </w:r>
            <w:r w:rsidRPr="00A32C7F">
              <w:rPr>
                <w:rFonts w:ascii="ＭＳ ゴシック" w:eastAsia="ＭＳ ゴシック" w:hAnsi="ＭＳ ゴシック"/>
                <w:szCs w:val="20"/>
              </w:rPr>
              <w:t>ボリコナゾール</w:t>
            </w:r>
            <w:r w:rsidR="00BB3FEA" w:rsidRPr="00A32C7F">
              <w:rPr>
                <w:rFonts w:ascii="ＭＳ ゴシック" w:eastAsia="ＭＳ ゴシック" w:hAnsi="ＭＳ ゴシック" w:hint="eastAsia"/>
                <w:szCs w:val="20"/>
              </w:rPr>
              <w:t>（日局）</w:t>
            </w:r>
            <w:r w:rsidRPr="001A5426">
              <w:rPr>
                <w:szCs w:val="20"/>
              </w:rPr>
              <w:t>50mg</w:t>
            </w:r>
            <w:r w:rsidRPr="001A5426">
              <w:rPr>
                <w:szCs w:val="20"/>
              </w:rPr>
              <w:t>を含有</w:t>
            </w:r>
          </w:p>
        </w:tc>
        <w:tc>
          <w:tcPr>
            <w:tcW w:w="4287" w:type="dxa"/>
            <w:tcBorders>
              <w:bottom w:val="single" w:sz="4" w:space="0" w:color="auto"/>
            </w:tcBorders>
            <w:vAlign w:val="center"/>
          </w:tcPr>
          <w:p w14:paraId="72A8A8CF" w14:textId="77777777" w:rsidR="001A4690" w:rsidRPr="001A5426" w:rsidRDefault="001A4690" w:rsidP="001A5426">
            <w:pPr>
              <w:snapToGrid w:val="0"/>
              <w:ind w:firstLineChars="50" w:firstLine="96"/>
              <w:rPr>
                <w:rFonts w:ascii="ＭＳ 明朝" w:hAnsi="ＭＳ 明朝"/>
                <w:szCs w:val="20"/>
              </w:rPr>
            </w:pPr>
            <w:r w:rsidRPr="001A5426">
              <w:rPr>
                <w:szCs w:val="20"/>
              </w:rPr>
              <w:t>1</w:t>
            </w:r>
            <w:r w:rsidRPr="001A5426">
              <w:rPr>
                <w:szCs w:val="20"/>
              </w:rPr>
              <w:t>錠中に</w:t>
            </w:r>
            <w:r w:rsidR="00A32C7F" w:rsidRPr="00A32C7F">
              <w:rPr>
                <w:rFonts w:ascii="ＭＳ ゴシック" w:eastAsia="ＭＳ ゴシック" w:hAnsi="ＭＳ ゴシック" w:hint="eastAsia"/>
                <w:szCs w:val="20"/>
              </w:rPr>
              <w:t>日局</w:t>
            </w:r>
            <w:r w:rsidRPr="00A32C7F">
              <w:rPr>
                <w:rFonts w:ascii="ＭＳ ゴシック" w:eastAsia="ＭＳ ゴシック" w:hAnsi="ＭＳ ゴシック"/>
                <w:szCs w:val="20"/>
              </w:rPr>
              <w:t>ボリコナゾール</w:t>
            </w:r>
            <w:r w:rsidRPr="001A5426">
              <w:rPr>
                <w:szCs w:val="20"/>
              </w:rPr>
              <w:t>50</w:t>
            </w:r>
            <w:r w:rsidRPr="001A5426">
              <w:rPr>
                <w:rFonts w:hint="eastAsia"/>
                <w:szCs w:val="20"/>
              </w:rPr>
              <w:t>.000</w:t>
            </w:r>
            <w:r w:rsidRPr="001A5426">
              <w:rPr>
                <w:szCs w:val="20"/>
              </w:rPr>
              <w:t>mg</w:t>
            </w:r>
            <w:r w:rsidRPr="001A5426">
              <w:rPr>
                <w:szCs w:val="20"/>
              </w:rPr>
              <w:t>を含有</w:t>
            </w:r>
          </w:p>
        </w:tc>
      </w:tr>
      <w:tr w:rsidR="003B2E1F" w14:paraId="21DF00D5" w14:textId="77777777" w:rsidTr="001A5426">
        <w:trPr>
          <w:trHeight w:hRule="exact" w:val="907"/>
        </w:trPr>
        <w:tc>
          <w:tcPr>
            <w:tcW w:w="1560" w:type="dxa"/>
            <w:vAlign w:val="center"/>
          </w:tcPr>
          <w:p w14:paraId="66D89485" w14:textId="77777777" w:rsidR="003B2E1F" w:rsidRPr="00116768" w:rsidRDefault="003B2E1F" w:rsidP="003B2E1F">
            <w:pPr>
              <w:jc w:val="distribute"/>
              <w:rPr>
                <w:rFonts w:ascii="Arial" w:eastAsia="ＭＳ ゴシック" w:hAnsi="Arial"/>
                <w:szCs w:val="20"/>
              </w:rPr>
            </w:pPr>
            <w:r w:rsidRPr="00116768">
              <w:rPr>
                <w:rFonts w:ascii="Arial" w:eastAsia="ＭＳ ゴシック" w:hAnsi="ＭＳ ゴシック" w:hint="eastAsia"/>
                <w:szCs w:val="20"/>
              </w:rPr>
              <w:t>添加物</w:t>
            </w:r>
          </w:p>
        </w:tc>
        <w:tc>
          <w:tcPr>
            <w:tcW w:w="4287" w:type="dxa"/>
            <w:tcBorders>
              <w:top w:val="single" w:sz="4" w:space="0" w:color="auto"/>
              <w:right w:val="single" w:sz="4" w:space="0" w:color="auto"/>
            </w:tcBorders>
            <w:tcMar>
              <w:top w:w="28" w:type="dxa"/>
              <w:bottom w:w="28" w:type="dxa"/>
            </w:tcMar>
          </w:tcPr>
          <w:p w14:paraId="1DC69560" w14:textId="77777777" w:rsidR="003B2E1F" w:rsidRPr="001A5426" w:rsidRDefault="003B2E1F" w:rsidP="003B2E1F">
            <w:pPr>
              <w:pStyle w:val="L3b"/>
              <w:spacing w:line="220" w:lineRule="exact"/>
              <w:ind w:left="0"/>
              <w:rPr>
                <w:rFonts w:ascii="ＭＳ 明朝" w:hAnsi="ＭＳ 明朝"/>
              </w:rPr>
            </w:pPr>
            <w:r w:rsidRPr="001A5426">
              <w:rPr>
                <w:rFonts w:ascii="ＭＳ 明朝" w:hAnsi="ＭＳ 明朝" w:hint="eastAsia"/>
              </w:rPr>
              <w:t>乳糖水和物、結晶セルロース、ポビドン、クロスカルメロースナトリウム、ステアリン酸マグネシウム、ヒプロメロース、酸化チタン</w:t>
            </w:r>
          </w:p>
        </w:tc>
        <w:tc>
          <w:tcPr>
            <w:tcW w:w="4287" w:type="dxa"/>
            <w:tcBorders>
              <w:top w:val="single" w:sz="4" w:space="0" w:color="auto"/>
              <w:left w:val="single" w:sz="4" w:space="0" w:color="auto"/>
            </w:tcBorders>
            <w:tcMar>
              <w:left w:w="57" w:type="dxa"/>
              <w:right w:w="57" w:type="dxa"/>
            </w:tcMar>
          </w:tcPr>
          <w:p w14:paraId="665D3C4B" w14:textId="77777777" w:rsidR="003B2E1F" w:rsidRPr="001A5426" w:rsidRDefault="003B2E1F" w:rsidP="003B2E1F">
            <w:pPr>
              <w:widowControl w:val="0"/>
              <w:autoSpaceDE w:val="0"/>
              <w:autoSpaceDN w:val="0"/>
              <w:adjustRightInd w:val="0"/>
              <w:spacing w:line="220" w:lineRule="exact"/>
              <w:rPr>
                <w:rFonts w:ascii="ＭＳ 明朝" w:hAnsi="ＭＳ 明朝" w:cs="MS-Mincho"/>
                <w:szCs w:val="20"/>
              </w:rPr>
            </w:pPr>
            <w:r w:rsidRPr="001A5426">
              <w:rPr>
                <w:rFonts w:ascii="ＭＳ 明朝" w:hAnsi="ＭＳ 明朝" w:cs="MS-Mincho" w:hint="eastAsia"/>
                <w:szCs w:val="20"/>
              </w:rPr>
              <w:t>乳糖水和物、部分アルファー化デンプン、クロスカルメロースナトリウム、ポビドン、</w:t>
            </w:r>
            <w:r w:rsidRPr="001A5426">
              <w:rPr>
                <w:rFonts w:ascii="ＭＳ 明朝" w:hAnsi="ＭＳ 明朝" w:cs="MS-Mincho"/>
                <w:szCs w:val="20"/>
              </w:rPr>
              <w:t>ステアリン酸マグネシウム、ヒプロメロース、酸化チタン、</w:t>
            </w:r>
            <w:r w:rsidRPr="001A5426">
              <w:rPr>
                <w:rFonts w:ascii="ＭＳ 明朝" w:hAnsi="ＭＳ 明朝" w:cs="MS-Mincho" w:hint="eastAsia"/>
                <w:szCs w:val="20"/>
              </w:rPr>
              <w:t>トリアセチン</w:t>
            </w:r>
          </w:p>
        </w:tc>
      </w:tr>
      <w:tr w:rsidR="003B2E1F" w14:paraId="716B3B87" w14:textId="77777777" w:rsidTr="001A5426">
        <w:trPr>
          <w:trHeight w:hRule="exact" w:val="284"/>
        </w:trPr>
        <w:tc>
          <w:tcPr>
            <w:tcW w:w="1560" w:type="dxa"/>
            <w:vAlign w:val="center"/>
          </w:tcPr>
          <w:p w14:paraId="032FC153" w14:textId="77777777" w:rsidR="003B2E1F" w:rsidRPr="00075F31" w:rsidRDefault="003B2E1F" w:rsidP="003B2E1F">
            <w:pPr>
              <w:jc w:val="distribute"/>
              <w:rPr>
                <w:rFonts w:ascii="Arial" w:eastAsia="ＭＳ ゴシック" w:hAnsi="Arial"/>
              </w:rPr>
            </w:pPr>
            <w:r w:rsidRPr="00075F31">
              <w:rPr>
                <w:rFonts w:ascii="Arial" w:eastAsia="ＭＳ ゴシック" w:hAnsi="ＭＳ ゴシック" w:hint="eastAsia"/>
              </w:rPr>
              <w:t>薬効分類名</w:t>
            </w:r>
          </w:p>
        </w:tc>
        <w:tc>
          <w:tcPr>
            <w:tcW w:w="8574" w:type="dxa"/>
            <w:gridSpan w:val="2"/>
            <w:vAlign w:val="center"/>
          </w:tcPr>
          <w:p w14:paraId="5A184DBD" w14:textId="77777777" w:rsidR="003B2E1F" w:rsidRPr="001A5426" w:rsidRDefault="003B2E1F" w:rsidP="003B2E1F">
            <w:pPr>
              <w:pStyle w:val="a3"/>
              <w:tabs>
                <w:tab w:val="clear" w:pos="4252"/>
                <w:tab w:val="clear" w:pos="8504"/>
              </w:tabs>
              <w:snapToGrid/>
              <w:jc w:val="center"/>
              <w:rPr>
                <w:rFonts w:ascii="ＭＳ 明朝" w:hAnsi="ＭＳ 明朝"/>
                <w:szCs w:val="20"/>
              </w:rPr>
            </w:pPr>
            <w:r w:rsidRPr="001A5426">
              <w:rPr>
                <w:rFonts w:ascii="ＭＳ 明朝" w:hAnsi="ＭＳ 明朝" w:hint="eastAsia"/>
                <w:szCs w:val="20"/>
              </w:rPr>
              <w:t>深在性真菌症治療剤</w:t>
            </w:r>
          </w:p>
        </w:tc>
      </w:tr>
      <w:tr w:rsidR="003B2E1F" w14:paraId="1B1D788C" w14:textId="77777777" w:rsidTr="0066718E">
        <w:trPr>
          <w:trHeight w:val="1644"/>
        </w:trPr>
        <w:tc>
          <w:tcPr>
            <w:tcW w:w="1560" w:type="dxa"/>
            <w:vAlign w:val="center"/>
          </w:tcPr>
          <w:p w14:paraId="39D7A227" w14:textId="77777777" w:rsidR="003B2E1F" w:rsidRPr="00075F31" w:rsidRDefault="003B2E1F" w:rsidP="003B2E1F">
            <w:pPr>
              <w:jc w:val="distribute"/>
              <w:rPr>
                <w:rFonts w:ascii="Arial" w:eastAsia="ＭＳ ゴシック" w:hAnsi="Arial"/>
              </w:rPr>
            </w:pPr>
            <w:r w:rsidRPr="00075F31">
              <w:rPr>
                <w:rFonts w:ascii="Arial" w:eastAsia="ＭＳ ゴシック" w:hAnsi="ＭＳ ゴシック" w:hint="eastAsia"/>
              </w:rPr>
              <w:t>効能・効果</w:t>
            </w:r>
          </w:p>
        </w:tc>
        <w:tc>
          <w:tcPr>
            <w:tcW w:w="8574" w:type="dxa"/>
            <w:gridSpan w:val="2"/>
            <w:tcMar>
              <w:top w:w="28" w:type="dxa"/>
              <w:bottom w:w="11" w:type="dxa"/>
            </w:tcMar>
          </w:tcPr>
          <w:p w14:paraId="2074929A" w14:textId="77777777" w:rsidR="003B2E1F" w:rsidRPr="001A5426" w:rsidRDefault="003B2E1F" w:rsidP="003B2E1F">
            <w:pPr>
              <w:pStyle w:val="L2b"/>
              <w:spacing w:line="220" w:lineRule="exact"/>
              <w:ind w:left="191" w:hangingChars="100" w:hanging="191"/>
              <w:rPr>
                <w:rFonts w:ascii="ＭＳ 明朝" w:hAnsi="ＭＳ 明朝"/>
              </w:rPr>
            </w:pPr>
            <w:r w:rsidRPr="001A5426">
              <w:rPr>
                <w:rFonts w:ascii="ＭＳ 明朝" w:hAnsi="ＭＳ 明朝" w:hint="eastAsia"/>
              </w:rPr>
              <w:t>下記の重症又は難治性真菌感染症</w:t>
            </w:r>
          </w:p>
          <w:p w14:paraId="3328EF05" w14:textId="77777777" w:rsidR="003B2E1F" w:rsidRPr="001A5426" w:rsidRDefault="003B2E1F" w:rsidP="003B2E1F">
            <w:pPr>
              <w:pStyle w:val="L2b"/>
              <w:spacing w:line="220" w:lineRule="exact"/>
              <w:ind w:left="191" w:hangingChars="100" w:hanging="191"/>
              <w:rPr>
                <w:rFonts w:ascii="ＭＳ 明朝" w:hAnsi="ＭＳ 明朝"/>
              </w:rPr>
            </w:pPr>
            <w:r w:rsidRPr="001A5426">
              <w:rPr>
                <w:rFonts w:ascii="ＭＳ 明朝" w:hAnsi="ＭＳ 明朝" w:hint="eastAsia"/>
              </w:rPr>
              <w:t>・侵襲性アスペルギルス症、肺アスペルギローマ、慢性壊死性肺アスペルギルス症</w:t>
            </w:r>
          </w:p>
          <w:p w14:paraId="44665AD3" w14:textId="77777777" w:rsidR="003B2E1F" w:rsidRPr="001A5426" w:rsidRDefault="003B2E1F" w:rsidP="003B2E1F">
            <w:pPr>
              <w:pStyle w:val="L2b"/>
              <w:spacing w:line="220" w:lineRule="exact"/>
              <w:ind w:left="191" w:hangingChars="100" w:hanging="191"/>
              <w:rPr>
                <w:rFonts w:ascii="ＭＳ 明朝" w:hAnsi="ＭＳ 明朝"/>
              </w:rPr>
            </w:pPr>
            <w:r w:rsidRPr="001A5426">
              <w:rPr>
                <w:rFonts w:ascii="ＭＳ 明朝" w:hAnsi="ＭＳ 明朝" w:hint="eastAsia"/>
              </w:rPr>
              <w:t>・カンジダ血症、食道カンジダ症、カンジダ腹膜炎、気管支・肺カンジダ症</w:t>
            </w:r>
          </w:p>
          <w:p w14:paraId="25B7197C" w14:textId="77777777" w:rsidR="003B2E1F" w:rsidRPr="001A5426" w:rsidRDefault="003B2E1F" w:rsidP="003B2E1F">
            <w:pPr>
              <w:pStyle w:val="L2b"/>
              <w:spacing w:line="220" w:lineRule="exact"/>
              <w:ind w:left="191" w:hangingChars="100" w:hanging="191"/>
              <w:rPr>
                <w:rFonts w:ascii="ＭＳ 明朝" w:hAnsi="ＭＳ 明朝"/>
              </w:rPr>
            </w:pPr>
            <w:r w:rsidRPr="001A5426">
              <w:rPr>
                <w:rFonts w:ascii="ＭＳ 明朝" w:hAnsi="ＭＳ 明朝" w:hint="eastAsia"/>
              </w:rPr>
              <w:t>・クリプトコックス髄膜炎、肺クリプトコックス症</w:t>
            </w:r>
          </w:p>
          <w:p w14:paraId="7C5972CD" w14:textId="77777777" w:rsidR="003B2E1F" w:rsidRPr="001A5426" w:rsidRDefault="003B2E1F" w:rsidP="003B2E1F">
            <w:pPr>
              <w:pStyle w:val="L2b"/>
              <w:spacing w:line="220" w:lineRule="exact"/>
              <w:ind w:left="191" w:hangingChars="100" w:hanging="191"/>
              <w:rPr>
                <w:rFonts w:ascii="ＭＳ 明朝" w:hAnsi="ＭＳ 明朝"/>
              </w:rPr>
            </w:pPr>
            <w:r w:rsidRPr="001A5426">
              <w:rPr>
                <w:rFonts w:ascii="ＭＳ 明朝" w:hAnsi="ＭＳ 明朝" w:hint="eastAsia"/>
              </w:rPr>
              <w:t>・フサリウム症</w:t>
            </w:r>
          </w:p>
          <w:p w14:paraId="0E960AA0" w14:textId="77777777" w:rsidR="003B2E1F" w:rsidRPr="001A5426" w:rsidRDefault="003B2E1F" w:rsidP="003B2E1F">
            <w:pPr>
              <w:spacing w:line="220" w:lineRule="exact"/>
              <w:jc w:val="both"/>
              <w:rPr>
                <w:rFonts w:ascii="ＭＳ 明朝" w:hAnsi="ＭＳ 明朝"/>
                <w:szCs w:val="20"/>
              </w:rPr>
            </w:pPr>
            <w:r w:rsidRPr="001A5426">
              <w:rPr>
                <w:rFonts w:ascii="ＭＳ 明朝" w:hAnsi="ＭＳ 明朝" w:hint="eastAsia"/>
                <w:szCs w:val="20"/>
              </w:rPr>
              <w:t>・スケドスポリウム症</w:t>
            </w:r>
          </w:p>
          <w:p w14:paraId="2D22622F" w14:textId="77777777" w:rsidR="003B2E1F" w:rsidRPr="00B529E1" w:rsidRDefault="003B2E1F" w:rsidP="003B2E1F">
            <w:pPr>
              <w:spacing w:beforeLines="25" w:before="73" w:line="220" w:lineRule="exact"/>
              <w:jc w:val="both"/>
              <w:rPr>
                <w:rFonts w:ascii="ＭＳ 明朝" w:hAnsi="ＭＳ 明朝"/>
                <w:sz w:val="18"/>
                <w:szCs w:val="18"/>
              </w:rPr>
            </w:pPr>
            <w:r w:rsidRPr="0066718E">
              <w:rPr>
                <w:rFonts w:ascii="ＭＳ 明朝" w:hAnsi="ＭＳ 明朝" w:hint="eastAsia"/>
                <w:szCs w:val="20"/>
              </w:rPr>
              <w:t>造血幹細胞移植患者における深在性真菌症の予防</w:t>
            </w:r>
          </w:p>
        </w:tc>
      </w:tr>
      <w:tr w:rsidR="003B2E1F" w14:paraId="024AAC1E" w14:textId="77777777" w:rsidTr="008C164A">
        <w:trPr>
          <w:trHeight w:hRule="exact" w:val="2750"/>
        </w:trPr>
        <w:tc>
          <w:tcPr>
            <w:tcW w:w="1560" w:type="dxa"/>
            <w:tcMar>
              <w:top w:w="28" w:type="dxa"/>
              <w:bottom w:w="28" w:type="dxa"/>
            </w:tcMar>
            <w:vAlign w:val="center"/>
          </w:tcPr>
          <w:p w14:paraId="54A653AC" w14:textId="77777777" w:rsidR="003B2E1F" w:rsidRPr="00075F31" w:rsidRDefault="003B2E1F" w:rsidP="003B2E1F">
            <w:pPr>
              <w:jc w:val="distribute"/>
              <w:rPr>
                <w:rFonts w:ascii="Arial" w:eastAsia="ＭＳ ゴシック" w:hAnsi="ＭＳ ゴシック"/>
              </w:rPr>
            </w:pPr>
            <w:r w:rsidRPr="00075F31">
              <w:rPr>
                <w:rFonts w:ascii="Arial" w:eastAsia="ＭＳ ゴシック" w:hAnsi="ＭＳ ゴシック" w:hint="eastAsia"/>
              </w:rPr>
              <w:t>用法・用量</w:t>
            </w:r>
          </w:p>
        </w:tc>
        <w:tc>
          <w:tcPr>
            <w:tcW w:w="8574" w:type="dxa"/>
            <w:gridSpan w:val="2"/>
            <w:tcMar>
              <w:top w:w="28" w:type="dxa"/>
              <w:left w:w="57" w:type="dxa"/>
              <w:bottom w:w="28" w:type="dxa"/>
              <w:right w:w="57" w:type="dxa"/>
            </w:tcMar>
          </w:tcPr>
          <w:tbl>
            <w:tblPr>
              <w:tblW w:w="84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77"/>
              <w:gridCol w:w="6280"/>
            </w:tblGrid>
            <w:tr w:rsidR="003B2E1F" w:rsidRPr="00945A38" w14:paraId="43F61497" w14:textId="77777777" w:rsidTr="0035124E">
              <w:tc>
                <w:tcPr>
                  <w:tcW w:w="2177" w:type="dxa"/>
                  <w:shd w:val="clear" w:color="auto" w:fill="auto"/>
                  <w:tcMar>
                    <w:left w:w="28" w:type="dxa"/>
                    <w:right w:w="28" w:type="dxa"/>
                  </w:tcMar>
                </w:tcPr>
                <w:p w14:paraId="0BE4CBE6" w14:textId="77777777" w:rsidR="003B2E1F" w:rsidRDefault="003B2E1F" w:rsidP="003B2E1F">
                  <w:pPr>
                    <w:pStyle w:val="L2b"/>
                    <w:spacing w:line="190" w:lineRule="exact"/>
                    <w:ind w:left="0" w:rightChars="-26" w:right="-50"/>
                    <w:jc w:val="left"/>
                    <w:rPr>
                      <w:rFonts w:cs="Arial"/>
                      <w:kern w:val="24"/>
                      <w:sz w:val="16"/>
                      <w:szCs w:val="16"/>
                    </w:rPr>
                  </w:pPr>
                  <w:r w:rsidRPr="001A5426">
                    <w:rPr>
                      <w:rFonts w:cs="Arial"/>
                      <w:kern w:val="24"/>
                      <w:sz w:val="16"/>
                      <w:szCs w:val="16"/>
                    </w:rPr>
                    <w:t>成人</w:t>
                  </w:r>
                </w:p>
                <w:p w14:paraId="636EE4EF" w14:textId="77777777" w:rsidR="003B2E1F" w:rsidRPr="001A5426" w:rsidRDefault="003B2E1F" w:rsidP="003B2E1F">
                  <w:pPr>
                    <w:pStyle w:val="L2b"/>
                    <w:spacing w:line="190" w:lineRule="exact"/>
                    <w:ind w:left="0" w:rightChars="-26" w:right="-50"/>
                    <w:jc w:val="left"/>
                  </w:pPr>
                  <w:r w:rsidRPr="001A5426">
                    <w:rPr>
                      <w:rFonts w:cs="Arial"/>
                      <w:kern w:val="24"/>
                      <w:sz w:val="16"/>
                      <w:szCs w:val="16"/>
                    </w:rPr>
                    <w:t>（体重</w:t>
                  </w:r>
                  <w:r w:rsidRPr="001A5426">
                    <w:rPr>
                      <w:rFonts w:cs="Calibri"/>
                      <w:kern w:val="24"/>
                      <w:sz w:val="16"/>
                      <w:szCs w:val="16"/>
                    </w:rPr>
                    <w:t>40kg</w:t>
                  </w:r>
                  <w:r w:rsidRPr="001A5426">
                    <w:rPr>
                      <w:rFonts w:cs="Arial"/>
                      <w:kern w:val="24"/>
                      <w:sz w:val="16"/>
                      <w:szCs w:val="16"/>
                    </w:rPr>
                    <w:t>以上）</w:t>
                  </w:r>
                </w:p>
              </w:tc>
              <w:tc>
                <w:tcPr>
                  <w:tcW w:w="6280" w:type="dxa"/>
                  <w:shd w:val="clear" w:color="auto" w:fill="auto"/>
                  <w:tcMar>
                    <w:left w:w="28" w:type="dxa"/>
                    <w:right w:w="28" w:type="dxa"/>
                  </w:tcMar>
                </w:tcPr>
                <w:p w14:paraId="30518F60" w14:textId="77777777" w:rsidR="003B2E1F" w:rsidRPr="001A5426" w:rsidRDefault="003B2E1F" w:rsidP="003B2E1F">
                  <w:pPr>
                    <w:pStyle w:val="L2b"/>
                    <w:spacing w:line="190" w:lineRule="exact"/>
                    <w:ind w:left="0"/>
                  </w:pPr>
                  <w:r w:rsidRPr="001A5426">
                    <w:rPr>
                      <w:rFonts w:cs="Arial"/>
                      <w:kern w:val="24"/>
                      <w:sz w:val="16"/>
                      <w:szCs w:val="16"/>
                    </w:rPr>
                    <w:t>通常、ボリコナゾールとして初日は</w:t>
                  </w:r>
                  <w:r w:rsidRPr="001A5426">
                    <w:rPr>
                      <w:rFonts w:cs="Calibri"/>
                      <w:kern w:val="24"/>
                      <w:sz w:val="16"/>
                      <w:szCs w:val="16"/>
                    </w:rPr>
                    <w:t>1</w:t>
                  </w:r>
                  <w:r w:rsidRPr="001A5426">
                    <w:rPr>
                      <w:rFonts w:cs="Arial"/>
                      <w:kern w:val="24"/>
                      <w:sz w:val="16"/>
                      <w:szCs w:val="16"/>
                    </w:rPr>
                    <w:t>回</w:t>
                  </w:r>
                  <w:r w:rsidRPr="001A5426">
                    <w:rPr>
                      <w:rFonts w:cs="Calibri"/>
                      <w:kern w:val="24"/>
                      <w:sz w:val="16"/>
                      <w:szCs w:val="16"/>
                    </w:rPr>
                    <w:t>300mg</w:t>
                  </w:r>
                  <w:r w:rsidRPr="001A5426">
                    <w:rPr>
                      <w:rFonts w:cs="Arial"/>
                      <w:kern w:val="24"/>
                      <w:sz w:val="16"/>
                      <w:szCs w:val="16"/>
                    </w:rPr>
                    <w:t>を</w:t>
                  </w:r>
                  <w:r w:rsidRPr="001A5426">
                    <w:rPr>
                      <w:rFonts w:cs="Calibri"/>
                      <w:kern w:val="24"/>
                      <w:sz w:val="16"/>
                      <w:szCs w:val="16"/>
                    </w:rPr>
                    <w:t>1</w:t>
                  </w:r>
                  <w:r w:rsidRPr="001A5426">
                    <w:rPr>
                      <w:rFonts w:cs="Arial"/>
                      <w:kern w:val="24"/>
                      <w:sz w:val="16"/>
                      <w:szCs w:val="16"/>
                    </w:rPr>
                    <w:t>日</w:t>
                  </w:r>
                  <w:r w:rsidRPr="001A5426">
                    <w:rPr>
                      <w:rFonts w:cs="Calibri"/>
                      <w:kern w:val="24"/>
                      <w:sz w:val="16"/>
                      <w:szCs w:val="16"/>
                    </w:rPr>
                    <w:t>2</w:t>
                  </w:r>
                  <w:r w:rsidRPr="001A5426">
                    <w:rPr>
                      <w:rFonts w:cs="Arial"/>
                      <w:kern w:val="24"/>
                      <w:sz w:val="16"/>
                      <w:szCs w:val="16"/>
                    </w:rPr>
                    <w:t>回、</w:t>
                  </w:r>
                  <w:r w:rsidRPr="001A5426">
                    <w:rPr>
                      <w:rFonts w:cs="Calibri"/>
                      <w:kern w:val="24"/>
                      <w:sz w:val="16"/>
                      <w:szCs w:val="16"/>
                    </w:rPr>
                    <w:t>2</w:t>
                  </w:r>
                  <w:r w:rsidRPr="001A5426">
                    <w:rPr>
                      <w:rFonts w:cs="Arial"/>
                      <w:kern w:val="24"/>
                      <w:sz w:val="16"/>
                      <w:szCs w:val="16"/>
                    </w:rPr>
                    <w:t>日</w:t>
                  </w:r>
                  <w:r>
                    <w:rPr>
                      <w:rFonts w:cs="Arial" w:hint="eastAsia"/>
                      <w:kern w:val="24"/>
                      <w:sz w:val="16"/>
                      <w:szCs w:val="16"/>
                    </w:rPr>
                    <w:t>目</w:t>
                  </w:r>
                  <w:r w:rsidRPr="001A5426">
                    <w:rPr>
                      <w:rFonts w:cs="Arial"/>
                      <w:kern w:val="24"/>
                      <w:sz w:val="16"/>
                      <w:szCs w:val="16"/>
                    </w:rPr>
                    <w:t>以降は</w:t>
                  </w:r>
                  <w:r w:rsidRPr="001A5426">
                    <w:rPr>
                      <w:rFonts w:cs="Calibri"/>
                      <w:kern w:val="24"/>
                      <w:sz w:val="16"/>
                      <w:szCs w:val="16"/>
                    </w:rPr>
                    <w:t>1</w:t>
                  </w:r>
                  <w:r w:rsidRPr="001A5426">
                    <w:rPr>
                      <w:rFonts w:cs="Arial"/>
                      <w:kern w:val="24"/>
                      <w:sz w:val="16"/>
                      <w:szCs w:val="16"/>
                    </w:rPr>
                    <w:t>回</w:t>
                  </w:r>
                  <w:r w:rsidRPr="001A5426">
                    <w:rPr>
                      <w:rFonts w:cs="Calibri"/>
                      <w:kern w:val="24"/>
                      <w:sz w:val="16"/>
                      <w:szCs w:val="16"/>
                    </w:rPr>
                    <w:t>150mg</w:t>
                  </w:r>
                  <w:r w:rsidRPr="001A5426">
                    <w:rPr>
                      <w:rFonts w:cs="Arial"/>
                      <w:kern w:val="24"/>
                      <w:sz w:val="16"/>
                      <w:szCs w:val="16"/>
                    </w:rPr>
                    <w:t>又は</w:t>
                  </w:r>
                  <w:r w:rsidRPr="001A5426">
                    <w:rPr>
                      <w:rFonts w:cs="Calibri"/>
                      <w:kern w:val="24"/>
                      <w:sz w:val="16"/>
                      <w:szCs w:val="16"/>
                    </w:rPr>
                    <w:t>1</w:t>
                  </w:r>
                  <w:r w:rsidRPr="001A5426">
                    <w:rPr>
                      <w:rFonts w:cs="Arial"/>
                      <w:kern w:val="24"/>
                      <w:sz w:val="16"/>
                      <w:szCs w:val="16"/>
                    </w:rPr>
                    <w:t>回</w:t>
                  </w:r>
                  <w:r w:rsidRPr="001A5426">
                    <w:rPr>
                      <w:rFonts w:cs="Calibri"/>
                      <w:kern w:val="24"/>
                      <w:sz w:val="16"/>
                      <w:szCs w:val="16"/>
                    </w:rPr>
                    <w:t>200mg</w:t>
                  </w:r>
                  <w:r w:rsidRPr="001A5426">
                    <w:rPr>
                      <w:rFonts w:cs="Arial"/>
                      <w:kern w:val="24"/>
                      <w:sz w:val="16"/>
                      <w:szCs w:val="16"/>
                    </w:rPr>
                    <w:t>を</w:t>
                  </w:r>
                  <w:r w:rsidRPr="001A5426">
                    <w:rPr>
                      <w:rFonts w:cs="Calibri"/>
                      <w:kern w:val="24"/>
                      <w:sz w:val="16"/>
                      <w:szCs w:val="16"/>
                    </w:rPr>
                    <w:t>1</w:t>
                  </w:r>
                  <w:r w:rsidRPr="001A5426">
                    <w:rPr>
                      <w:rFonts w:cs="Arial"/>
                      <w:kern w:val="24"/>
                      <w:sz w:val="16"/>
                      <w:szCs w:val="16"/>
                    </w:rPr>
                    <w:t>日</w:t>
                  </w:r>
                  <w:r w:rsidRPr="001A5426">
                    <w:rPr>
                      <w:rFonts w:cs="Calibri"/>
                      <w:kern w:val="24"/>
                      <w:sz w:val="16"/>
                      <w:szCs w:val="16"/>
                    </w:rPr>
                    <w:t>2</w:t>
                  </w:r>
                  <w:r w:rsidRPr="001A5426">
                    <w:rPr>
                      <w:rFonts w:cs="Arial"/>
                      <w:kern w:val="24"/>
                      <w:sz w:val="16"/>
                      <w:szCs w:val="16"/>
                    </w:rPr>
                    <w:t>回食間に経口投与する。なお、患者の状態に応じて、又は効果不十分の場合には、増量できるが、初日投与量の上限は</w:t>
                  </w:r>
                  <w:r w:rsidRPr="001A5426">
                    <w:rPr>
                      <w:rFonts w:cs="Calibri"/>
                      <w:kern w:val="24"/>
                      <w:sz w:val="16"/>
                      <w:szCs w:val="16"/>
                    </w:rPr>
                    <w:t>1</w:t>
                  </w:r>
                  <w:r w:rsidRPr="001A5426">
                    <w:rPr>
                      <w:rFonts w:cs="Arial"/>
                      <w:kern w:val="24"/>
                      <w:sz w:val="16"/>
                      <w:szCs w:val="16"/>
                    </w:rPr>
                    <w:t>回</w:t>
                  </w:r>
                  <w:r w:rsidRPr="001A5426">
                    <w:rPr>
                      <w:rFonts w:cs="Calibri"/>
                      <w:kern w:val="24"/>
                      <w:sz w:val="16"/>
                      <w:szCs w:val="16"/>
                    </w:rPr>
                    <w:t>400mg1</w:t>
                  </w:r>
                  <w:r w:rsidRPr="001A5426">
                    <w:rPr>
                      <w:rFonts w:cs="Arial"/>
                      <w:kern w:val="24"/>
                      <w:sz w:val="16"/>
                      <w:szCs w:val="16"/>
                    </w:rPr>
                    <w:t>日</w:t>
                  </w:r>
                  <w:r w:rsidRPr="001A5426">
                    <w:rPr>
                      <w:rFonts w:cs="Calibri"/>
                      <w:kern w:val="24"/>
                      <w:sz w:val="16"/>
                      <w:szCs w:val="16"/>
                    </w:rPr>
                    <w:t>2</w:t>
                  </w:r>
                  <w:r w:rsidRPr="001A5426">
                    <w:rPr>
                      <w:rFonts w:cs="Arial"/>
                      <w:kern w:val="24"/>
                      <w:sz w:val="16"/>
                      <w:szCs w:val="16"/>
                    </w:rPr>
                    <w:t>回、</w:t>
                  </w:r>
                  <w:r w:rsidRPr="001A5426">
                    <w:rPr>
                      <w:rFonts w:cs="Calibri"/>
                      <w:kern w:val="24"/>
                      <w:sz w:val="16"/>
                      <w:szCs w:val="16"/>
                    </w:rPr>
                    <w:t>2</w:t>
                  </w:r>
                  <w:r w:rsidRPr="001A5426">
                    <w:rPr>
                      <w:rFonts w:cs="Arial"/>
                      <w:kern w:val="24"/>
                      <w:sz w:val="16"/>
                      <w:szCs w:val="16"/>
                    </w:rPr>
                    <w:t>日目以降投与量の上限は</w:t>
                  </w:r>
                  <w:r w:rsidRPr="001A5426">
                    <w:rPr>
                      <w:rFonts w:cs="Calibri"/>
                      <w:kern w:val="24"/>
                      <w:sz w:val="16"/>
                      <w:szCs w:val="16"/>
                    </w:rPr>
                    <w:t>1</w:t>
                  </w:r>
                  <w:r w:rsidRPr="001A5426">
                    <w:rPr>
                      <w:rFonts w:cs="Arial"/>
                      <w:kern w:val="24"/>
                      <w:sz w:val="16"/>
                      <w:szCs w:val="16"/>
                    </w:rPr>
                    <w:t>回</w:t>
                  </w:r>
                  <w:r w:rsidRPr="001A5426">
                    <w:rPr>
                      <w:rFonts w:cs="Calibri"/>
                      <w:kern w:val="24"/>
                      <w:sz w:val="16"/>
                      <w:szCs w:val="16"/>
                    </w:rPr>
                    <w:t>300mg1</w:t>
                  </w:r>
                  <w:r w:rsidRPr="001A5426">
                    <w:rPr>
                      <w:rFonts w:cs="Arial"/>
                      <w:kern w:val="24"/>
                      <w:sz w:val="16"/>
                      <w:szCs w:val="16"/>
                    </w:rPr>
                    <w:t>日</w:t>
                  </w:r>
                  <w:r w:rsidRPr="001A5426">
                    <w:rPr>
                      <w:rFonts w:cs="Calibri"/>
                      <w:kern w:val="24"/>
                      <w:sz w:val="16"/>
                      <w:szCs w:val="16"/>
                    </w:rPr>
                    <w:t>2</w:t>
                  </w:r>
                  <w:r w:rsidRPr="001A5426">
                    <w:rPr>
                      <w:rFonts w:cs="Arial"/>
                      <w:kern w:val="24"/>
                      <w:sz w:val="16"/>
                      <w:szCs w:val="16"/>
                    </w:rPr>
                    <w:t>回までとする。</w:t>
                  </w:r>
                </w:p>
              </w:tc>
            </w:tr>
            <w:tr w:rsidR="003B2E1F" w:rsidRPr="00945A38" w14:paraId="44735886" w14:textId="77777777" w:rsidTr="0035124E">
              <w:tc>
                <w:tcPr>
                  <w:tcW w:w="2177" w:type="dxa"/>
                  <w:shd w:val="clear" w:color="auto" w:fill="auto"/>
                  <w:tcMar>
                    <w:left w:w="28" w:type="dxa"/>
                    <w:right w:w="28" w:type="dxa"/>
                  </w:tcMar>
                </w:tcPr>
                <w:p w14:paraId="5280BFF8" w14:textId="77777777" w:rsidR="003B2E1F" w:rsidRDefault="003B2E1F" w:rsidP="003B2E1F">
                  <w:pPr>
                    <w:pStyle w:val="L2b"/>
                    <w:spacing w:line="190" w:lineRule="exact"/>
                    <w:ind w:left="0" w:rightChars="-26" w:right="-50"/>
                    <w:jc w:val="left"/>
                    <w:rPr>
                      <w:rFonts w:cs="Arial"/>
                      <w:kern w:val="24"/>
                      <w:sz w:val="16"/>
                      <w:szCs w:val="16"/>
                    </w:rPr>
                  </w:pPr>
                  <w:r w:rsidRPr="001A5426">
                    <w:rPr>
                      <w:rFonts w:cs="Arial"/>
                      <w:kern w:val="24"/>
                      <w:sz w:val="16"/>
                      <w:szCs w:val="16"/>
                    </w:rPr>
                    <w:t>成人</w:t>
                  </w:r>
                </w:p>
                <w:p w14:paraId="30516223" w14:textId="77777777" w:rsidR="003B2E1F" w:rsidRPr="001A5426" w:rsidRDefault="003B2E1F" w:rsidP="003B2E1F">
                  <w:pPr>
                    <w:pStyle w:val="L2b"/>
                    <w:spacing w:line="190" w:lineRule="exact"/>
                    <w:ind w:left="0" w:rightChars="-26" w:right="-50"/>
                    <w:jc w:val="left"/>
                  </w:pPr>
                  <w:r w:rsidRPr="001A5426">
                    <w:rPr>
                      <w:rFonts w:cs="Arial"/>
                      <w:kern w:val="24"/>
                      <w:sz w:val="16"/>
                      <w:szCs w:val="16"/>
                    </w:rPr>
                    <w:t>（体重</w:t>
                  </w:r>
                  <w:r w:rsidRPr="001A5426">
                    <w:rPr>
                      <w:rFonts w:cs="Calibri"/>
                      <w:kern w:val="24"/>
                      <w:sz w:val="16"/>
                      <w:szCs w:val="16"/>
                    </w:rPr>
                    <w:t>40kg</w:t>
                  </w:r>
                  <w:r w:rsidRPr="001A5426">
                    <w:rPr>
                      <w:rFonts w:cs="Arial"/>
                      <w:kern w:val="24"/>
                      <w:sz w:val="16"/>
                      <w:szCs w:val="16"/>
                    </w:rPr>
                    <w:t>未満）</w:t>
                  </w:r>
                </w:p>
              </w:tc>
              <w:tc>
                <w:tcPr>
                  <w:tcW w:w="6280" w:type="dxa"/>
                  <w:shd w:val="clear" w:color="auto" w:fill="auto"/>
                  <w:tcMar>
                    <w:left w:w="28" w:type="dxa"/>
                    <w:right w:w="28" w:type="dxa"/>
                  </w:tcMar>
                </w:tcPr>
                <w:p w14:paraId="3D2EB8C6" w14:textId="77777777" w:rsidR="003B2E1F" w:rsidRPr="001A5426" w:rsidRDefault="003B2E1F" w:rsidP="003B2E1F">
                  <w:pPr>
                    <w:pStyle w:val="L2b"/>
                    <w:spacing w:line="190" w:lineRule="exact"/>
                    <w:ind w:left="0"/>
                  </w:pPr>
                  <w:r w:rsidRPr="001A5426">
                    <w:rPr>
                      <w:rFonts w:cs="Arial"/>
                      <w:kern w:val="24"/>
                      <w:sz w:val="16"/>
                      <w:szCs w:val="16"/>
                    </w:rPr>
                    <w:t>通常、ボリコナゾールとして初日は</w:t>
                  </w:r>
                  <w:r w:rsidRPr="001A5426">
                    <w:rPr>
                      <w:rFonts w:cs="Calibri"/>
                      <w:kern w:val="24"/>
                      <w:sz w:val="16"/>
                      <w:szCs w:val="16"/>
                    </w:rPr>
                    <w:t>1</w:t>
                  </w:r>
                  <w:r w:rsidRPr="001A5426">
                    <w:rPr>
                      <w:rFonts w:cs="Arial"/>
                      <w:kern w:val="24"/>
                      <w:sz w:val="16"/>
                      <w:szCs w:val="16"/>
                    </w:rPr>
                    <w:t>回</w:t>
                  </w:r>
                  <w:r w:rsidRPr="001A5426">
                    <w:rPr>
                      <w:rFonts w:cs="Calibri"/>
                      <w:kern w:val="24"/>
                      <w:sz w:val="16"/>
                      <w:szCs w:val="16"/>
                    </w:rPr>
                    <w:t>150mg</w:t>
                  </w:r>
                  <w:r w:rsidRPr="001A5426">
                    <w:rPr>
                      <w:rFonts w:cs="Arial"/>
                      <w:kern w:val="24"/>
                      <w:sz w:val="16"/>
                      <w:szCs w:val="16"/>
                    </w:rPr>
                    <w:t>を</w:t>
                  </w:r>
                  <w:r w:rsidRPr="001A5426">
                    <w:rPr>
                      <w:rFonts w:cs="Calibri"/>
                      <w:kern w:val="24"/>
                      <w:sz w:val="16"/>
                      <w:szCs w:val="16"/>
                    </w:rPr>
                    <w:t>1</w:t>
                  </w:r>
                  <w:r w:rsidRPr="001A5426">
                    <w:rPr>
                      <w:rFonts w:cs="Arial"/>
                      <w:kern w:val="24"/>
                      <w:sz w:val="16"/>
                      <w:szCs w:val="16"/>
                    </w:rPr>
                    <w:t>日</w:t>
                  </w:r>
                  <w:r w:rsidRPr="001A5426">
                    <w:rPr>
                      <w:rFonts w:cs="Calibri"/>
                      <w:kern w:val="24"/>
                      <w:sz w:val="16"/>
                      <w:szCs w:val="16"/>
                    </w:rPr>
                    <w:t>2</w:t>
                  </w:r>
                  <w:r w:rsidRPr="001A5426">
                    <w:rPr>
                      <w:rFonts w:cs="Arial"/>
                      <w:kern w:val="24"/>
                      <w:sz w:val="16"/>
                      <w:szCs w:val="16"/>
                    </w:rPr>
                    <w:t>回、</w:t>
                  </w:r>
                  <w:r w:rsidRPr="001A5426">
                    <w:rPr>
                      <w:rFonts w:cs="Calibri"/>
                      <w:kern w:val="24"/>
                      <w:sz w:val="16"/>
                      <w:szCs w:val="16"/>
                    </w:rPr>
                    <w:t>2</w:t>
                  </w:r>
                  <w:r w:rsidRPr="001A5426">
                    <w:rPr>
                      <w:rFonts w:cs="Arial"/>
                      <w:kern w:val="24"/>
                      <w:sz w:val="16"/>
                      <w:szCs w:val="16"/>
                    </w:rPr>
                    <w:t>日</w:t>
                  </w:r>
                  <w:r>
                    <w:rPr>
                      <w:rFonts w:cs="Arial" w:hint="eastAsia"/>
                      <w:kern w:val="24"/>
                      <w:sz w:val="16"/>
                      <w:szCs w:val="16"/>
                    </w:rPr>
                    <w:t>目</w:t>
                  </w:r>
                  <w:r w:rsidRPr="001A5426">
                    <w:rPr>
                      <w:rFonts w:cs="Arial"/>
                      <w:kern w:val="24"/>
                      <w:sz w:val="16"/>
                      <w:szCs w:val="16"/>
                    </w:rPr>
                    <w:t>以降は</w:t>
                  </w:r>
                  <w:r w:rsidRPr="001A5426">
                    <w:rPr>
                      <w:rFonts w:cs="Calibri"/>
                      <w:kern w:val="24"/>
                      <w:sz w:val="16"/>
                      <w:szCs w:val="16"/>
                    </w:rPr>
                    <w:t>1</w:t>
                  </w:r>
                  <w:r w:rsidRPr="001A5426">
                    <w:rPr>
                      <w:rFonts w:cs="Arial"/>
                      <w:kern w:val="24"/>
                      <w:sz w:val="16"/>
                      <w:szCs w:val="16"/>
                    </w:rPr>
                    <w:t>回</w:t>
                  </w:r>
                  <w:r w:rsidRPr="001A5426">
                    <w:rPr>
                      <w:rFonts w:cs="Calibri"/>
                      <w:kern w:val="24"/>
                      <w:sz w:val="16"/>
                      <w:szCs w:val="16"/>
                    </w:rPr>
                    <w:t>100mg</w:t>
                  </w:r>
                  <w:r w:rsidRPr="001A5426">
                    <w:rPr>
                      <w:rFonts w:cs="Arial"/>
                      <w:kern w:val="24"/>
                      <w:sz w:val="16"/>
                      <w:szCs w:val="16"/>
                    </w:rPr>
                    <w:t>を</w:t>
                  </w:r>
                  <w:r w:rsidRPr="001A5426">
                    <w:rPr>
                      <w:rFonts w:cs="Calibri"/>
                      <w:kern w:val="24"/>
                      <w:sz w:val="16"/>
                      <w:szCs w:val="16"/>
                    </w:rPr>
                    <w:t>1</w:t>
                  </w:r>
                  <w:r w:rsidRPr="001A5426">
                    <w:rPr>
                      <w:rFonts w:cs="Arial"/>
                      <w:kern w:val="24"/>
                      <w:sz w:val="16"/>
                      <w:szCs w:val="16"/>
                    </w:rPr>
                    <w:t>日</w:t>
                  </w:r>
                  <w:r w:rsidRPr="001A5426">
                    <w:rPr>
                      <w:rFonts w:cs="Calibri"/>
                      <w:kern w:val="24"/>
                      <w:sz w:val="16"/>
                      <w:szCs w:val="16"/>
                    </w:rPr>
                    <w:t>2</w:t>
                  </w:r>
                  <w:r w:rsidRPr="001A5426">
                    <w:rPr>
                      <w:rFonts w:cs="Arial"/>
                      <w:kern w:val="24"/>
                      <w:sz w:val="16"/>
                      <w:szCs w:val="16"/>
                    </w:rPr>
                    <w:t>回食間に経口投与する。なお、患者の状態に応じて、又は効果不十分の場合には</w:t>
                  </w:r>
                  <w:r w:rsidRPr="001A5426">
                    <w:rPr>
                      <w:rFonts w:cs="Calibri"/>
                      <w:kern w:val="24"/>
                      <w:sz w:val="16"/>
                      <w:szCs w:val="16"/>
                    </w:rPr>
                    <w:t>2</w:t>
                  </w:r>
                  <w:r w:rsidRPr="001A5426">
                    <w:rPr>
                      <w:rFonts w:cs="Arial"/>
                      <w:kern w:val="24"/>
                      <w:sz w:val="16"/>
                      <w:szCs w:val="16"/>
                    </w:rPr>
                    <w:t>日目以降</w:t>
                  </w:r>
                  <w:r>
                    <w:rPr>
                      <w:rFonts w:cs="Arial" w:hint="eastAsia"/>
                      <w:kern w:val="24"/>
                      <w:sz w:val="16"/>
                      <w:szCs w:val="16"/>
                    </w:rPr>
                    <w:t>の</w:t>
                  </w:r>
                  <w:r w:rsidRPr="001A5426">
                    <w:rPr>
                      <w:rFonts w:cs="Arial"/>
                      <w:kern w:val="24"/>
                      <w:sz w:val="16"/>
                      <w:szCs w:val="16"/>
                    </w:rPr>
                    <w:t>投与量を</w:t>
                  </w:r>
                  <w:r w:rsidRPr="001A5426">
                    <w:rPr>
                      <w:rFonts w:cs="Calibri"/>
                      <w:kern w:val="24"/>
                      <w:sz w:val="16"/>
                      <w:szCs w:val="16"/>
                    </w:rPr>
                    <w:t>1</w:t>
                  </w:r>
                  <w:r w:rsidRPr="001A5426">
                    <w:rPr>
                      <w:rFonts w:cs="Arial"/>
                      <w:kern w:val="24"/>
                      <w:sz w:val="16"/>
                      <w:szCs w:val="16"/>
                    </w:rPr>
                    <w:t>回</w:t>
                  </w:r>
                  <w:r w:rsidRPr="001A5426">
                    <w:rPr>
                      <w:rFonts w:cs="Calibri"/>
                      <w:kern w:val="24"/>
                      <w:sz w:val="16"/>
                      <w:szCs w:val="16"/>
                    </w:rPr>
                    <w:t>150mg1</w:t>
                  </w:r>
                  <w:r w:rsidRPr="001A5426">
                    <w:rPr>
                      <w:rFonts w:cs="Arial"/>
                      <w:kern w:val="24"/>
                      <w:sz w:val="16"/>
                      <w:szCs w:val="16"/>
                    </w:rPr>
                    <w:t>日</w:t>
                  </w:r>
                  <w:r w:rsidRPr="001A5426">
                    <w:rPr>
                      <w:rFonts w:cs="Calibri"/>
                      <w:kern w:val="24"/>
                      <w:sz w:val="16"/>
                      <w:szCs w:val="16"/>
                    </w:rPr>
                    <w:t>2</w:t>
                  </w:r>
                  <w:r w:rsidRPr="001A5426">
                    <w:rPr>
                      <w:rFonts w:cs="Arial"/>
                      <w:kern w:val="24"/>
                      <w:sz w:val="16"/>
                      <w:szCs w:val="16"/>
                    </w:rPr>
                    <w:t>回まで増量できる。</w:t>
                  </w:r>
                </w:p>
              </w:tc>
            </w:tr>
            <w:tr w:rsidR="003B2E1F" w:rsidRPr="00945A38" w14:paraId="30633BB4" w14:textId="77777777" w:rsidTr="0035124E">
              <w:tc>
                <w:tcPr>
                  <w:tcW w:w="2177" w:type="dxa"/>
                  <w:shd w:val="clear" w:color="auto" w:fill="auto"/>
                  <w:tcMar>
                    <w:left w:w="28" w:type="dxa"/>
                    <w:right w:w="28" w:type="dxa"/>
                  </w:tcMar>
                </w:tcPr>
                <w:p w14:paraId="1817E94B" w14:textId="77777777" w:rsidR="003B2E1F" w:rsidRDefault="003B2E1F" w:rsidP="003B2E1F">
                  <w:pPr>
                    <w:pStyle w:val="L2b"/>
                    <w:spacing w:line="190" w:lineRule="exact"/>
                    <w:ind w:left="0" w:rightChars="-26" w:right="-50"/>
                    <w:jc w:val="left"/>
                    <w:rPr>
                      <w:rFonts w:cs="Arial"/>
                      <w:kern w:val="24"/>
                      <w:sz w:val="16"/>
                      <w:szCs w:val="16"/>
                    </w:rPr>
                  </w:pPr>
                  <w:r w:rsidRPr="001A5426">
                    <w:rPr>
                      <w:rFonts w:cs="Arial"/>
                      <w:kern w:val="24"/>
                      <w:sz w:val="16"/>
                      <w:szCs w:val="16"/>
                    </w:rPr>
                    <w:t>小児</w:t>
                  </w:r>
                </w:p>
                <w:p w14:paraId="685DA933" w14:textId="77777777" w:rsidR="003B2E1F" w:rsidRPr="001A5426" w:rsidRDefault="003B2E1F" w:rsidP="003B2E1F">
                  <w:pPr>
                    <w:pStyle w:val="L2b"/>
                    <w:spacing w:line="190" w:lineRule="exact"/>
                    <w:ind w:left="0" w:rightChars="-26" w:right="-50"/>
                    <w:jc w:val="left"/>
                  </w:pPr>
                  <w:r w:rsidRPr="001A5426">
                    <w:rPr>
                      <w:rFonts w:cs="Arial"/>
                      <w:kern w:val="24"/>
                      <w:sz w:val="16"/>
                      <w:szCs w:val="16"/>
                    </w:rPr>
                    <w:t>（</w:t>
                  </w:r>
                  <w:r w:rsidRPr="001A5426">
                    <w:rPr>
                      <w:rFonts w:cs="Calibri"/>
                      <w:kern w:val="24"/>
                      <w:sz w:val="16"/>
                      <w:szCs w:val="16"/>
                    </w:rPr>
                    <w:t>2</w:t>
                  </w:r>
                  <w:r w:rsidRPr="001A5426">
                    <w:rPr>
                      <w:rFonts w:cs="Arial"/>
                      <w:kern w:val="24"/>
                      <w:sz w:val="16"/>
                      <w:szCs w:val="16"/>
                    </w:rPr>
                    <w:t>歳以上</w:t>
                  </w:r>
                  <w:r w:rsidRPr="001A5426">
                    <w:rPr>
                      <w:rFonts w:cs="Calibri"/>
                      <w:kern w:val="24"/>
                      <w:sz w:val="16"/>
                      <w:szCs w:val="16"/>
                    </w:rPr>
                    <w:t>12</w:t>
                  </w:r>
                  <w:r w:rsidRPr="001A5426">
                    <w:rPr>
                      <w:rFonts w:cs="Arial"/>
                      <w:kern w:val="24"/>
                      <w:sz w:val="16"/>
                      <w:szCs w:val="16"/>
                    </w:rPr>
                    <w:t>歳未満及び</w:t>
                  </w:r>
                  <w:r w:rsidRPr="001A5426">
                    <w:rPr>
                      <w:rFonts w:cs="Calibri"/>
                      <w:kern w:val="24"/>
                      <w:sz w:val="16"/>
                      <w:szCs w:val="16"/>
                    </w:rPr>
                    <w:t>12</w:t>
                  </w:r>
                  <w:r w:rsidRPr="001A5426">
                    <w:rPr>
                      <w:rFonts w:cs="Arial"/>
                      <w:kern w:val="24"/>
                      <w:sz w:val="16"/>
                      <w:szCs w:val="16"/>
                    </w:rPr>
                    <w:t>歳以上で体重</w:t>
                  </w:r>
                  <w:r w:rsidRPr="001A5426">
                    <w:rPr>
                      <w:rFonts w:cs="Calibri"/>
                      <w:kern w:val="24"/>
                      <w:sz w:val="16"/>
                      <w:szCs w:val="16"/>
                    </w:rPr>
                    <w:t>50kg</w:t>
                  </w:r>
                  <w:r w:rsidRPr="001A5426">
                    <w:rPr>
                      <w:rFonts w:cs="Arial"/>
                      <w:kern w:val="24"/>
                      <w:sz w:val="16"/>
                      <w:szCs w:val="16"/>
                    </w:rPr>
                    <w:t>未満）</w:t>
                  </w:r>
                </w:p>
              </w:tc>
              <w:tc>
                <w:tcPr>
                  <w:tcW w:w="6280" w:type="dxa"/>
                  <w:shd w:val="clear" w:color="auto" w:fill="auto"/>
                  <w:tcMar>
                    <w:left w:w="28" w:type="dxa"/>
                    <w:right w:w="28" w:type="dxa"/>
                  </w:tcMar>
                </w:tcPr>
                <w:p w14:paraId="6C310A40" w14:textId="77777777" w:rsidR="003B2E1F" w:rsidRPr="001A5426" w:rsidRDefault="003B2E1F" w:rsidP="003B2E1F">
                  <w:pPr>
                    <w:spacing w:line="190" w:lineRule="exact"/>
                  </w:pPr>
                  <w:r w:rsidRPr="001A5426">
                    <w:rPr>
                      <w:rFonts w:cs="Arial"/>
                      <w:color w:val="000000"/>
                      <w:kern w:val="24"/>
                      <w:sz w:val="16"/>
                      <w:szCs w:val="16"/>
                    </w:rPr>
                    <w:t>ボリコナゾール注射剤による投与を行った後、通常、ボリコナゾールとして</w:t>
                  </w:r>
                  <w:r w:rsidRPr="001A5426">
                    <w:rPr>
                      <w:rFonts w:cs="Calibri"/>
                      <w:color w:val="000000"/>
                      <w:kern w:val="24"/>
                      <w:sz w:val="16"/>
                      <w:szCs w:val="16"/>
                    </w:rPr>
                    <w:t>1</w:t>
                  </w:r>
                  <w:r w:rsidRPr="001A5426">
                    <w:rPr>
                      <w:rFonts w:cs="Arial"/>
                      <w:color w:val="000000"/>
                      <w:kern w:val="24"/>
                      <w:sz w:val="16"/>
                      <w:szCs w:val="16"/>
                    </w:rPr>
                    <w:t>回</w:t>
                  </w:r>
                  <w:r w:rsidRPr="001A5426">
                    <w:rPr>
                      <w:rFonts w:cs="Calibri"/>
                      <w:color w:val="000000"/>
                      <w:kern w:val="24"/>
                      <w:sz w:val="16"/>
                      <w:szCs w:val="16"/>
                    </w:rPr>
                    <w:t>9mg/kg</w:t>
                  </w:r>
                  <w:r w:rsidRPr="001A5426">
                    <w:rPr>
                      <w:rFonts w:cs="Arial"/>
                      <w:color w:val="000000"/>
                      <w:kern w:val="24"/>
                      <w:sz w:val="16"/>
                      <w:szCs w:val="16"/>
                    </w:rPr>
                    <w:t>を</w:t>
                  </w:r>
                  <w:r w:rsidRPr="001A5426">
                    <w:rPr>
                      <w:rFonts w:cs="Calibri"/>
                      <w:color w:val="000000"/>
                      <w:kern w:val="24"/>
                      <w:sz w:val="16"/>
                      <w:szCs w:val="16"/>
                    </w:rPr>
                    <w:t>1</w:t>
                  </w:r>
                  <w:r w:rsidRPr="001A5426">
                    <w:rPr>
                      <w:rFonts w:cs="Arial"/>
                      <w:color w:val="000000"/>
                      <w:kern w:val="24"/>
                      <w:sz w:val="16"/>
                      <w:szCs w:val="16"/>
                    </w:rPr>
                    <w:t>日</w:t>
                  </w:r>
                  <w:r w:rsidRPr="001A5426">
                    <w:rPr>
                      <w:rFonts w:cs="Calibri"/>
                      <w:color w:val="000000"/>
                      <w:kern w:val="24"/>
                      <w:sz w:val="16"/>
                      <w:szCs w:val="16"/>
                    </w:rPr>
                    <w:t>2</w:t>
                  </w:r>
                  <w:r w:rsidRPr="001A5426">
                    <w:rPr>
                      <w:rFonts w:cs="Arial"/>
                      <w:color w:val="000000"/>
                      <w:kern w:val="24"/>
                      <w:sz w:val="16"/>
                      <w:szCs w:val="16"/>
                    </w:rPr>
                    <w:t>回食間に経口投与する。なお、患者の状態に応じて、又は効果不十分の場合には</w:t>
                  </w:r>
                  <w:r w:rsidRPr="001A5426">
                    <w:rPr>
                      <w:rFonts w:cs="Calibri"/>
                      <w:color w:val="000000"/>
                      <w:kern w:val="24"/>
                      <w:sz w:val="16"/>
                      <w:szCs w:val="16"/>
                    </w:rPr>
                    <w:t>1mg/kg</w:t>
                  </w:r>
                  <w:r w:rsidRPr="001A5426">
                    <w:rPr>
                      <w:rFonts w:cs="Arial"/>
                      <w:color w:val="000000"/>
                      <w:kern w:val="24"/>
                      <w:sz w:val="16"/>
                      <w:szCs w:val="16"/>
                    </w:rPr>
                    <w:t>ずつ増量し、忍容性が不十分の場合には</w:t>
                  </w:r>
                  <w:r w:rsidRPr="001A5426">
                    <w:rPr>
                      <w:rFonts w:cs="Calibri"/>
                      <w:color w:val="000000"/>
                      <w:kern w:val="24"/>
                      <w:sz w:val="16"/>
                      <w:szCs w:val="16"/>
                    </w:rPr>
                    <w:t>1mg/kg</w:t>
                  </w:r>
                  <w:r w:rsidRPr="001A5426">
                    <w:rPr>
                      <w:rFonts w:cs="Arial"/>
                      <w:color w:val="000000"/>
                      <w:kern w:val="24"/>
                      <w:sz w:val="16"/>
                      <w:szCs w:val="16"/>
                    </w:rPr>
                    <w:t>ずつ減量する（最大投与量として</w:t>
                  </w:r>
                  <w:r w:rsidRPr="001A5426">
                    <w:rPr>
                      <w:rFonts w:cs="Calibri"/>
                      <w:color w:val="000000"/>
                      <w:kern w:val="24"/>
                      <w:sz w:val="16"/>
                      <w:szCs w:val="16"/>
                    </w:rPr>
                    <w:t>350mg</w:t>
                  </w:r>
                  <w:r w:rsidRPr="001A5426">
                    <w:rPr>
                      <w:rFonts w:cs="Arial"/>
                      <w:color w:val="000000"/>
                      <w:kern w:val="24"/>
                      <w:sz w:val="16"/>
                      <w:szCs w:val="16"/>
                    </w:rPr>
                    <w:t>を用いた場合は</w:t>
                  </w:r>
                  <w:r w:rsidRPr="001A5426">
                    <w:rPr>
                      <w:rFonts w:cs="Calibri"/>
                      <w:color w:val="000000"/>
                      <w:kern w:val="24"/>
                      <w:sz w:val="16"/>
                      <w:szCs w:val="16"/>
                    </w:rPr>
                    <w:t>50mg</w:t>
                  </w:r>
                  <w:r w:rsidRPr="001A5426">
                    <w:rPr>
                      <w:rFonts w:cs="Arial"/>
                      <w:color w:val="000000"/>
                      <w:kern w:val="24"/>
                      <w:sz w:val="16"/>
                      <w:szCs w:val="16"/>
                    </w:rPr>
                    <w:t>ずつ減量する）。</w:t>
                  </w:r>
                  <w:r w:rsidRPr="001A5426">
                    <w:rPr>
                      <w:rFonts w:cs="Arial"/>
                      <w:kern w:val="24"/>
                      <w:sz w:val="16"/>
                      <w:szCs w:val="16"/>
                    </w:rPr>
                    <w:t>ただし、</w:t>
                  </w:r>
                  <w:r w:rsidRPr="001A5426">
                    <w:rPr>
                      <w:rFonts w:cs="Calibri"/>
                      <w:kern w:val="24"/>
                      <w:sz w:val="16"/>
                      <w:szCs w:val="16"/>
                    </w:rPr>
                    <w:t>1</w:t>
                  </w:r>
                  <w:r w:rsidRPr="001A5426">
                    <w:rPr>
                      <w:rFonts w:cs="Arial"/>
                      <w:kern w:val="24"/>
                      <w:sz w:val="16"/>
                      <w:szCs w:val="16"/>
                    </w:rPr>
                    <w:t>回</w:t>
                  </w:r>
                  <w:r w:rsidRPr="001A5426">
                    <w:rPr>
                      <w:rFonts w:cs="Calibri"/>
                      <w:kern w:val="24"/>
                      <w:sz w:val="16"/>
                      <w:szCs w:val="16"/>
                    </w:rPr>
                    <w:t>350mg</w:t>
                  </w:r>
                  <w:r w:rsidRPr="00945A38">
                    <w:rPr>
                      <w:rFonts w:cs="Arial" w:hint="eastAsia"/>
                      <w:kern w:val="24"/>
                      <w:sz w:val="16"/>
                      <w:szCs w:val="16"/>
                    </w:rPr>
                    <w:t>1</w:t>
                  </w:r>
                  <w:r w:rsidRPr="001A5426">
                    <w:rPr>
                      <w:rFonts w:cs="Arial"/>
                      <w:kern w:val="24"/>
                      <w:sz w:val="16"/>
                      <w:szCs w:val="16"/>
                    </w:rPr>
                    <w:t>日</w:t>
                  </w:r>
                  <w:r w:rsidRPr="001A5426">
                    <w:rPr>
                      <w:rFonts w:cs="Calibri"/>
                      <w:kern w:val="24"/>
                      <w:sz w:val="16"/>
                      <w:szCs w:val="16"/>
                    </w:rPr>
                    <w:t>2</w:t>
                  </w:r>
                  <w:r w:rsidRPr="001A5426">
                    <w:rPr>
                      <w:rFonts w:cs="Arial"/>
                      <w:kern w:val="24"/>
                      <w:sz w:val="16"/>
                      <w:szCs w:val="16"/>
                    </w:rPr>
                    <w:t>回を上限とする。</w:t>
                  </w:r>
                </w:p>
              </w:tc>
            </w:tr>
            <w:tr w:rsidR="003B2E1F" w:rsidRPr="00945A38" w14:paraId="20196FAD" w14:textId="77777777" w:rsidTr="0035124E">
              <w:tc>
                <w:tcPr>
                  <w:tcW w:w="2177" w:type="dxa"/>
                  <w:shd w:val="clear" w:color="auto" w:fill="auto"/>
                  <w:tcMar>
                    <w:left w:w="28" w:type="dxa"/>
                    <w:right w:w="28" w:type="dxa"/>
                  </w:tcMar>
                </w:tcPr>
                <w:p w14:paraId="69F62501" w14:textId="77777777" w:rsidR="003B2E1F" w:rsidRDefault="003B2E1F" w:rsidP="003B2E1F">
                  <w:pPr>
                    <w:pStyle w:val="L2b"/>
                    <w:spacing w:line="190" w:lineRule="exact"/>
                    <w:ind w:left="0" w:rightChars="-26" w:right="-50"/>
                    <w:jc w:val="left"/>
                    <w:rPr>
                      <w:rFonts w:cs="Arial"/>
                      <w:kern w:val="24"/>
                      <w:sz w:val="16"/>
                      <w:szCs w:val="16"/>
                    </w:rPr>
                  </w:pPr>
                  <w:r w:rsidRPr="001A5426">
                    <w:rPr>
                      <w:rFonts w:cs="Arial"/>
                      <w:kern w:val="24"/>
                      <w:sz w:val="16"/>
                      <w:szCs w:val="16"/>
                    </w:rPr>
                    <w:t>小児</w:t>
                  </w:r>
                </w:p>
                <w:p w14:paraId="22F6958B" w14:textId="77777777" w:rsidR="003B2E1F" w:rsidRPr="001A5426" w:rsidRDefault="003B2E1F" w:rsidP="003B2E1F">
                  <w:pPr>
                    <w:pStyle w:val="L2b"/>
                    <w:spacing w:line="190" w:lineRule="exact"/>
                    <w:ind w:left="0" w:rightChars="-26" w:right="-50"/>
                    <w:jc w:val="left"/>
                  </w:pPr>
                  <w:r w:rsidRPr="001A5426">
                    <w:rPr>
                      <w:rFonts w:cs="Arial"/>
                      <w:kern w:val="24"/>
                      <w:sz w:val="16"/>
                      <w:szCs w:val="16"/>
                    </w:rPr>
                    <w:t>（</w:t>
                  </w:r>
                  <w:r w:rsidRPr="001A5426">
                    <w:rPr>
                      <w:rFonts w:cs="Calibri"/>
                      <w:kern w:val="24"/>
                      <w:sz w:val="16"/>
                      <w:szCs w:val="16"/>
                    </w:rPr>
                    <w:t>12</w:t>
                  </w:r>
                  <w:r w:rsidRPr="001A5426">
                    <w:rPr>
                      <w:rFonts w:cs="Arial"/>
                      <w:kern w:val="24"/>
                      <w:sz w:val="16"/>
                      <w:szCs w:val="16"/>
                    </w:rPr>
                    <w:t>歳以上で体重</w:t>
                  </w:r>
                  <w:r>
                    <w:rPr>
                      <w:rFonts w:cs="Calibri"/>
                      <w:kern w:val="24"/>
                      <w:sz w:val="16"/>
                      <w:szCs w:val="16"/>
                    </w:rPr>
                    <w:t>50kg</w:t>
                  </w:r>
                  <w:r w:rsidRPr="001A5426">
                    <w:rPr>
                      <w:rFonts w:cs="Arial"/>
                      <w:kern w:val="24"/>
                      <w:sz w:val="16"/>
                      <w:szCs w:val="16"/>
                    </w:rPr>
                    <w:t>以上）</w:t>
                  </w:r>
                </w:p>
              </w:tc>
              <w:tc>
                <w:tcPr>
                  <w:tcW w:w="6280" w:type="dxa"/>
                  <w:shd w:val="clear" w:color="auto" w:fill="auto"/>
                  <w:tcMar>
                    <w:left w:w="28" w:type="dxa"/>
                    <w:right w:w="28" w:type="dxa"/>
                  </w:tcMar>
                </w:tcPr>
                <w:p w14:paraId="68D3CAD6" w14:textId="77777777" w:rsidR="003B2E1F" w:rsidRPr="001A5426" w:rsidRDefault="003B2E1F" w:rsidP="003B2E1F">
                  <w:pPr>
                    <w:pStyle w:val="L2b"/>
                    <w:spacing w:line="190" w:lineRule="exact"/>
                    <w:ind w:left="0"/>
                  </w:pPr>
                  <w:r w:rsidRPr="001A5426">
                    <w:rPr>
                      <w:rFonts w:cs="Arial"/>
                      <w:kern w:val="24"/>
                      <w:sz w:val="16"/>
                      <w:szCs w:val="16"/>
                    </w:rPr>
                    <w:t>ボリコナゾール注射剤による投与を行った後、通常、ボリコナゾールとして</w:t>
                  </w:r>
                  <w:r w:rsidRPr="001A5426">
                    <w:rPr>
                      <w:rFonts w:cs="Calibri"/>
                      <w:kern w:val="24"/>
                      <w:sz w:val="16"/>
                      <w:szCs w:val="16"/>
                    </w:rPr>
                    <w:t>1</w:t>
                  </w:r>
                  <w:r w:rsidRPr="001A5426">
                    <w:rPr>
                      <w:rFonts w:cs="Arial"/>
                      <w:kern w:val="24"/>
                      <w:sz w:val="16"/>
                      <w:szCs w:val="16"/>
                    </w:rPr>
                    <w:t>回</w:t>
                  </w:r>
                  <w:r w:rsidRPr="001A5426">
                    <w:rPr>
                      <w:rFonts w:cs="Calibri"/>
                      <w:kern w:val="24"/>
                      <w:sz w:val="16"/>
                      <w:szCs w:val="16"/>
                    </w:rPr>
                    <w:t>200mg</w:t>
                  </w:r>
                  <w:r w:rsidRPr="001A5426">
                    <w:rPr>
                      <w:rFonts w:cs="Arial"/>
                      <w:kern w:val="24"/>
                      <w:sz w:val="16"/>
                      <w:szCs w:val="16"/>
                    </w:rPr>
                    <w:t>を</w:t>
                  </w:r>
                  <w:r w:rsidRPr="001A5426">
                    <w:rPr>
                      <w:rFonts w:cs="Calibri"/>
                      <w:kern w:val="24"/>
                      <w:sz w:val="16"/>
                      <w:szCs w:val="16"/>
                    </w:rPr>
                    <w:t>1</w:t>
                  </w:r>
                  <w:r w:rsidRPr="001A5426">
                    <w:rPr>
                      <w:rFonts w:cs="Arial"/>
                      <w:kern w:val="24"/>
                      <w:sz w:val="16"/>
                      <w:szCs w:val="16"/>
                    </w:rPr>
                    <w:t>日</w:t>
                  </w:r>
                  <w:r w:rsidRPr="001A5426">
                    <w:rPr>
                      <w:rFonts w:cs="Calibri"/>
                      <w:kern w:val="24"/>
                      <w:sz w:val="16"/>
                      <w:szCs w:val="16"/>
                    </w:rPr>
                    <w:t>2</w:t>
                  </w:r>
                  <w:r w:rsidRPr="001A5426">
                    <w:rPr>
                      <w:rFonts w:cs="Arial"/>
                      <w:kern w:val="24"/>
                      <w:sz w:val="16"/>
                      <w:szCs w:val="16"/>
                    </w:rPr>
                    <w:t>回食間に経口投与する。なお、患者の状態に応じて、又は効果不十分の場合には</w:t>
                  </w:r>
                  <w:r w:rsidRPr="001A5426">
                    <w:rPr>
                      <w:rFonts w:cs="Calibri"/>
                      <w:kern w:val="24"/>
                      <w:sz w:val="16"/>
                      <w:szCs w:val="16"/>
                    </w:rPr>
                    <w:t>1</w:t>
                  </w:r>
                  <w:r w:rsidRPr="001A5426">
                    <w:rPr>
                      <w:rFonts w:cs="Arial"/>
                      <w:kern w:val="24"/>
                      <w:sz w:val="16"/>
                      <w:szCs w:val="16"/>
                    </w:rPr>
                    <w:t>回</w:t>
                  </w:r>
                  <w:r w:rsidRPr="001A5426">
                    <w:rPr>
                      <w:rFonts w:cs="Calibri"/>
                      <w:kern w:val="24"/>
                      <w:sz w:val="16"/>
                      <w:szCs w:val="16"/>
                    </w:rPr>
                    <w:t>300mg</w:t>
                  </w:r>
                  <w:r w:rsidRPr="00945A38">
                    <w:rPr>
                      <w:rFonts w:cs="Arial" w:hint="eastAsia"/>
                      <w:kern w:val="24"/>
                      <w:sz w:val="16"/>
                      <w:szCs w:val="16"/>
                    </w:rPr>
                    <w:t>1</w:t>
                  </w:r>
                  <w:r w:rsidRPr="001A5426">
                    <w:rPr>
                      <w:rFonts w:cs="Arial"/>
                      <w:kern w:val="24"/>
                      <w:sz w:val="16"/>
                      <w:szCs w:val="16"/>
                    </w:rPr>
                    <w:t>日</w:t>
                  </w:r>
                  <w:r w:rsidRPr="001A5426">
                    <w:rPr>
                      <w:rFonts w:cs="Calibri"/>
                      <w:kern w:val="24"/>
                      <w:sz w:val="16"/>
                      <w:szCs w:val="16"/>
                    </w:rPr>
                    <w:t>2</w:t>
                  </w:r>
                  <w:r w:rsidRPr="001A5426">
                    <w:rPr>
                      <w:rFonts w:cs="Arial"/>
                      <w:kern w:val="24"/>
                      <w:sz w:val="16"/>
                      <w:szCs w:val="16"/>
                    </w:rPr>
                    <w:t>回まで増量できる。</w:t>
                  </w:r>
                </w:p>
              </w:tc>
            </w:tr>
          </w:tbl>
          <w:p w14:paraId="0ADE03F6" w14:textId="77777777" w:rsidR="003B2E1F" w:rsidRPr="001A5426" w:rsidDel="00BF26E7" w:rsidRDefault="003B2E1F" w:rsidP="003B2E1F">
            <w:pPr>
              <w:pStyle w:val="L2b"/>
              <w:wordWrap w:val="0"/>
              <w:ind w:left="191" w:hangingChars="100" w:hanging="191"/>
              <w:jc w:val="right"/>
              <w:rPr>
                <w:rFonts w:ascii="ＭＳ 明朝" w:hAnsi="ＭＳ 明朝"/>
              </w:rPr>
            </w:pPr>
          </w:p>
        </w:tc>
      </w:tr>
      <w:tr w:rsidR="003B2E1F" w14:paraId="358D66B6" w14:textId="77777777" w:rsidTr="00A32C7F">
        <w:trPr>
          <w:trHeight w:hRule="exact" w:val="1757"/>
        </w:trPr>
        <w:tc>
          <w:tcPr>
            <w:tcW w:w="1560" w:type="dxa"/>
            <w:tcBorders>
              <w:bottom w:val="single" w:sz="4" w:space="0" w:color="auto"/>
            </w:tcBorders>
            <w:vAlign w:val="center"/>
          </w:tcPr>
          <w:p w14:paraId="05B9B3C6" w14:textId="77777777" w:rsidR="003B2E1F" w:rsidRPr="00075F31" w:rsidRDefault="003B2E1F" w:rsidP="003B2E1F">
            <w:pPr>
              <w:jc w:val="distribute"/>
              <w:rPr>
                <w:rFonts w:ascii="Arial" w:eastAsia="ＭＳ ゴシック" w:hAnsi="Arial"/>
              </w:rPr>
            </w:pPr>
            <w:r w:rsidRPr="00075F31">
              <w:rPr>
                <w:rFonts w:ascii="Arial" w:eastAsia="ＭＳ ゴシック" w:hAnsi="ＭＳ ゴシック" w:hint="eastAsia"/>
              </w:rPr>
              <w:t>製品の性状</w:t>
            </w:r>
          </w:p>
        </w:tc>
        <w:tc>
          <w:tcPr>
            <w:tcW w:w="4287" w:type="dxa"/>
            <w:tcBorders>
              <w:bottom w:val="single" w:sz="4" w:space="0" w:color="auto"/>
            </w:tcBorders>
          </w:tcPr>
          <w:p w14:paraId="4032613D" w14:textId="77777777" w:rsidR="003B2E1F" w:rsidRPr="00B329E1" w:rsidRDefault="003B2E1F" w:rsidP="003B2E1F">
            <w:pPr>
              <w:rPr>
                <w:sz w:val="18"/>
                <w:szCs w:val="18"/>
              </w:rPr>
            </w:pPr>
            <w:r>
              <w:rPr>
                <w:rFonts w:hint="eastAsia"/>
                <w:sz w:val="18"/>
                <w:szCs w:val="18"/>
              </w:rPr>
              <w:t>白色</w:t>
            </w:r>
            <w:r w:rsidRPr="00B329E1">
              <w:rPr>
                <w:rFonts w:hint="eastAsia"/>
                <w:sz w:val="18"/>
                <w:szCs w:val="18"/>
              </w:rPr>
              <w:t>のフィルムコーティング錠</w:t>
            </w:r>
          </w:p>
          <w:tbl>
            <w:tblPr>
              <w:tblW w:w="4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8"/>
              <w:gridCol w:w="10"/>
              <w:gridCol w:w="1018"/>
              <w:gridCol w:w="1018"/>
              <w:gridCol w:w="1145"/>
            </w:tblGrid>
            <w:tr w:rsidR="003B2E1F" w:rsidRPr="00B329E1" w14:paraId="1BCC8EA1" w14:textId="77777777" w:rsidTr="00A32C7F">
              <w:trPr>
                <w:trHeight w:val="205"/>
              </w:trPr>
              <w:tc>
                <w:tcPr>
                  <w:tcW w:w="1018" w:type="dxa"/>
                  <w:gridSpan w:val="2"/>
                  <w:tcBorders>
                    <w:bottom w:val="single" w:sz="4" w:space="0" w:color="auto"/>
                  </w:tcBorders>
                  <w:shd w:val="clear" w:color="auto" w:fill="auto"/>
                  <w:vAlign w:val="center"/>
                </w:tcPr>
                <w:p w14:paraId="67C9355E" w14:textId="77777777" w:rsidR="003B2E1F" w:rsidRPr="00B329E1" w:rsidRDefault="003B2E1F" w:rsidP="003B2E1F">
                  <w:pPr>
                    <w:jc w:val="center"/>
                    <w:rPr>
                      <w:rFonts w:ascii="ＭＳ ゴシック" w:eastAsia="ＭＳ ゴシック" w:hAnsi="ＭＳ ゴシック"/>
                      <w:sz w:val="18"/>
                      <w:szCs w:val="18"/>
                    </w:rPr>
                  </w:pPr>
                  <w:r w:rsidRPr="00B329E1">
                    <w:rPr>
                      <w:rFonts w:ascii="ＭＳ ゴシック" w:eastAsia="ＭＳ ゴシック" w:hAnsi="ＭＳ ゴシック" w:hint="eastAsia"/>
                      <w:sz w:val="18"/>
                      <w:szCs w:val="18"/>
                    </w:rPr>
                    <w:t>表面</w:t>
                  </w:r>
                </w:p>
              </w:tc>
              <w:tc>
                <w:tcPr>
                  <w:tcW w:w="1018" w:type="dxa"/>
                  <w:tcBorders>
                    <w:bottom w:val="single" w:sz="4" w:space="0" w:color="auto"/>
                  </w:tcBorders>
                  <w:shd w:val="clear" w:color="auto" w:fill="auto"/>
                  <w:vAlign w:val="center"/>
                </w:tcPr>
                <w:p w14:paraId="2D114E5C" w14:textId="77777777" w:rsidR="003B2E1F" w:rsidRPr="00B329E1" w:rsidRDefault="003B2E1F" w:rsidP="003B2E1F">
                  <w:pPr>
                    <w:jc w:val="center"/>
                    <w:rPr>
                      <w:rFonts w:ascii="ＭＳ ゴシック" w:eastAsia="ＭＳ ゴシック" w:hAnsi="ＭＳ ゴシック"/>
                      <w:sz w:val="18"/>
                      <w:szCs w:val="18"/>
                    </w:rPr>
                  </w:pPr>
                  <w:r w:rsidRPr="00B329E1">
                    <w:rPr>
                      <w:rFonts w:ascii="ＭＳ ゴシック" w:eastAsia="ＭＳ ゴシック" w:hAnsi="ＭＳ ゴシック" w:hint="eastAsia"/>
                      <w:sz w:val="18"/>
                      <w:szCs w:val="18"/>
                    </w:rPr>
                    <w:t>裏面</w:t>
                  </w:r>
                </w:p>
              </w:tc>
              <w:tc>
                <w:tcPr>
                  <w:tcW w:w="1018" w:type="dxa"/>
                  <w:tcBorders>
                    <w:bottom w:val="single" w:sz="4" w:space="0" w:color="auto"/>
                  </w:tcBorders>
                  <w:shd w:val="clear" w:color="auto" w:fill="auto"/>
                  <w:vAlign w:val="center"/>
                </w:tcPr>
                <w:p w14:paraId="0BF7F8E4" w14:textId="77777777" w:rsidR="003B2E1F" w:rsidRPr="00B329E1" w:rsidRDefault="003B2E1F" w:rsidP="003B2E1F">
                  <w:pPr>
                    <w:jc w:val="center"/>
                    <w:rPr>
                      <w:rFonts w:ascii="ＭＳ ゴシック" w:eastAsia="ＭＳ ゴシック" w:hAnsi="ＭＳ ゴシック"/>
                      <w:sz w:val="18"/>
                      <w:szCs w:val="18"/>
                    </w:rPr>
                  </w:pPr>
                  <w:r w:rsidRPr="00B329E1">
                    <w:rPr>
                      <w:rFonts w:ascii="ＭＳ ゴシック" w:eastAsia="ＭＳ ゴシック" w:hAnsi="ＭＳ ゴシック" w:hint="eastAsia"/>
                      <w:sz w:val="18"/>
                      <w:szCs w:val="18"/>
                    </w:rPr>
                    <w:t>側面</w:t>
                  </w:r>
                </w:p>
              </w:tc>
              <w:tc>
                <w:tcPr>
                  <w:tcW w:w="1145" w:type="dxa"/>
                  <w:vMerge w:val="restart"/>
                  <w:tcBorders>
                    <w:top w:val="single" w:sz="4" w:space="0" w:color="FFFFFF"/>
                    <w:bottom w:val="single" w:sz="4" w:space="0" w:color="FFFFFF"/>
                    <w:right w:val="single" w:sz="4" w:space="0" w:color="FFFFFF"/>
                  </w:tcBorders>
                  <w:shd w:val="clear" w:color="auto" w:fill="auto"/>
                  <w:tcMar>
                    <w:left w:w="57" w:type="dxa"/>
                    <w:right w:w="0" w:type="dxa"/>
                  </w:tcMar>
                </w:tcPr>
                <w:p w14:paraId="4313F1A9" w14:textId="77777777" w:rsidR="003B2E1F" w:rsidRPr="00B329E1" w:rsidRDefault="003B2E1F" w:rsidP="003B2E1F">
                  <w:pPr>
                    <w:jc w:val="both"/>
                    <w:rPr>
                      <w:sz w:val="18"/>
                      <w:szCs w:val="18"/>
                    </w:rPr>
                  </w:pPr>
                  <w:r w:rsidRPr="00B329E1">
                    <w:rPr>
                      <w:rFonts w:hint="eastAsia"/>
                      <w:sz w:val="18"/>
                      <w:szCs w:val="18"/>
                    </w:rPr>
                    <w:t>直径：</w:t>
                  </w:r>
                  <w:r>
                    <w:rPr>
                      <w:rFonts w:hint="eastAsia"/>
                      <w:sz w:val="18"/>
                      <w:szCs w:val="18"/>
                    </w:rPr>
                    <w:t>7.1</w:t>
                  </w:r>
                  <w:r w:rsidRPr="00B329E1">
                    <w:rPr>
                      <w:rFonts w:hint="eastAsia"/>
                      <w:sz w:val="18"/>
                      <w:szCs w:val="18"/>
                    </w:rPr>
                    <w:t>mm</w:t>
                  </w:r>
                </w:p>
                <w:p w14:paraId="6F2AA806" w14:textId="77777777" w:rsidR="003B2E1F" w:rsidRPr="00B329E1" w:rsidRDefault="003B2E1F" w:rsidP="003B2E1F">
                  <w:pPr>
                    <w:jc w:val="both"/>
                    <w:rPr>
                      <w:sz w:val="18"/>
                      <w:szCs w:val="18"/>
                    </w:rPr>
                  </w:pPr>
                  <w:r w:rsidRPr="00B329E1">
                    <w:rPr>
                      <w:rFonts w:hint="eastAsia"/>
                      <w:sz w:val="18"/>
                      <w:szCs w:val="18"/>
                    </w:rPr>
                    <w:t>厚さ：</w:t>
                  </w:r>
                  <w:r>
                    <w:rPr>
                      <w:rFonts w:hint="eastAsia"/>
                      <w:sz w:val="18"/>
                      <w:szCs w:val="18"/>
                    </w:rPr>
                    <w:t>3.5</w:t>
                  </w:r>
                  <w:r w:rsidRPr="00B329E1">
                    <w:rPr>
                      <w:rFonts w:hint="eastAsia"/>
                      <w:sz w:val="18"/>
                      <w:szCs w:val="18"/>
                    </w:rPr>
                    <w:t>mm</w:t>
                  </w:r>
                </w:p>
                <w:p w14:paraId="527CE0E5" w14:textId="77777777" w:rsidR="003B2E1F" w:rsidRPr="00B329E1" w:rsidRDefault="003B2E1F" w:rsidP="003B2E1F">
                  <w:pPr>
                    <w:jc w:val="both"/>
                    <w:rPr>
                      <w:sz w:val="18"/>
                      <w:szCs w:val="18"/>
                    </w:rPr>
                  </w:pPr>
                  <w:r w:rsidRPr="00B329E1">
                    <w:rPr>
                      <w:rFonts w:hint="eastAsia"/>
                      <w:sz w:val="18"/>
                      <w:szCs w:val="18"/>
                    </w:rPr>
                    <w:t>重量：</w:t>
                  </w:r>
                  <w:r>
                    <w:rPr>
                      <w:rFonts w:hint="eastAsia"/>
                      <w:sz w:val="18"/>
                      <w:szCs w:val="18"/>
                    </w:rPr>
                    <w:t>152</w:t>
                  </w:r>
                  <w:r w:rsidRPr="00B329E1">
                    <w:rPr>
                      <w:rFonts w:hint="eastAsia"/>
                      <w:sz w:val="18"/>
                      <w:szCs w:val="18"/>
                    </w:rPr>
                    <w:t>mg</w:t>
                  </w:r>
                </w:p>
              </w:tc>
            </w:tr>
            <w:tr w:rsidR="003B2E1F" w:rsidRPr="00B329E1" w14:paraId="6A6F16EB" w14:textId="77777777" w:rsidTr="00A32C7F">
              <w:trPr>
                <w:trHeight w:val="1020"/>
              </w:trPr>
              <w:tc>
                <w:tcPr>
                  <w:tcW w:w="1018" w:type="dxa"/>
                  <w:gridSpan w:val="2"/>
                  <w:tcBorders>
                    <w:bottom w:val="single" w:sz="4" w:space="0" w:color="auto"/>
                  </w:tcBorders>
                  <w:shd w:val="clear" w:color="auto" w:fill="auto"/>
                  <w:tcMar>
                    <w:left w:w="20" w:type="dxa"/>
                    <w:right w:w="20" w:type="dxa"/>
                  </w:tcMar>
                  <w:vAlign w:val="center"/>
                </w:tcPr>
                <w:p w14:paraId="11887D60" w14:textId="31B0DEEA" w:rsidR="003B2E1F" w:rsidRPr="00B329E1" w:rsidRDefault="00955198" w:rsidP="003B2E1F">
                  <w:pPr>
                    <w:ind w:left="-23" w:rightChars="-17" w:right="-33"/>
                    <w:jc w:val="center"/>
                    <w:rPr>
                      <w:sz w:val="18"/>
                      <w:szCs w:val="18"/>
                    </w:rPr>
                  </w:pPr>
                  <w:r>
                    <w:rPr>
                      <w:noProof/>
                    </w:rPr>
                    <w:drawing>
                      <wp:inline distT="0" distB="0" distL="0" distR="0" wp14:anchorId="40ACCC88" wp14:editId="74A5DA8B">
                        <wp:extent cx="647700" cy="64770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l="41214" t="2986" r="40431" b="3696"/>
                                <a:stretch>
                                  <a:fillRect/>
                                </a:stretch>
                              </pic:blipFill>
                              <pic:spPr bwMode="auto">
                                <a:xfrm>
                                  <a:off x="0" y="0"/>
                                  <a:ext cx="647700" cy="647700"/>
                                </a:xfrm>
                                <a:prstGeom prst="rect">
                                  <a:avLst/>
                                </a:prstGeom>
                                <a:noFill/>
                                <a:ln>
                                  <a:noFill/>
                                </a:ln>
                                <a:effectLst/>
                              </pic:spPr>
                            </pic:pic>
                          </a:graphicData>
                        </a:graphic>
                      </wp:inline>
                    </w:drawing>
                  </w:r>
                </w:p>
              </w:tc>
              <w:tc>
                <w:tcPr>
                  <w:tcW w:w="1018" w:type="dxa"/>
                  <w:tcBorders>
                    <w:bottom w:val="single" w:sz="4" w:space="0" w:color="auto"/>
                  </w:tcBorders>
                  <w:shd w:val="clear" w:color="auto" w:fill="auto"/>
                  <w:vAlign w:val="center"/>
                </w:tcPr>
                <w:p w14:paraId="3C3E78E8" w14:textId="2A2AE22F" w:rsidR="003B2E1F" w:rsidRPr="00B329E1" w:rsidRDefault="00955198" w:rsidP="003B2E1F">
                  <w:pPr>
                    <w:ind w:leftChars="-57" w:left="-4" w:rightChars="-56" w:right="-107" w:hangingChars="55" w:hanging="105"/>
                    <w:jc w:val="center"/>
                    <w:rPr>
                      <w:sz w:val="18"/>
                      <w:szCs w:val="18"/>
                    </w:rPr>
                  </w:pPr>
                  <w:r>
                    <w:rPr>
                      <w:noProof/>
                    </w:rPr>
                    <w:drawing>
                      <wp:inline distT="0" distB="0" distL="0" distR="0" wp14:anchorId="402F41BE" wp14:editId="506959C6">
                        <wp:extent cx="647700" cy="647700"/>
                        <wp:effectExtent l="0" t="0" r="0" b="0"/>
                        <wp:docPr id="2"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l="41214" t="2986" r="40431" b="3696"/>
                                <a:stretch>
                                  <a:fillRect/>
                                </a:stretch>
                              </pic:blipFill>
                              <pic:spPr bwMode="auto">
                                <a:xfrm>
                                  <a:off x="0" y="0"/>
                                  <a:ext cx="647700" cy="647700"/>
                                </a:xfrm>
                                <a:prstGeom prst="rect">
                                  <a:avLst/>
                                </a:prstGeom>
                                <a:noFill/>
                                <a:ln>
                                  <a:noFill/>
                                </a:ln>
                                <a:effectLst/>
                              </pic:spPr>
                            </pic:pic>
                          </a:graphicData>
                        </a:graphic>
                      </wp:inline>
                    </w:drawing>
                  </w:r>
                </w:p>
              </w:tc>
              <w:tc>
                <w:tcPr>
                  <w:tcW w:w="1018" w:type="dxa"/>
                  <w:tcBorders>
                    <w:bottom w:val="single" w:sz="4" w:space="0" w:color="auto"/>
                  </w:tcBorders>
                  <w:shd w:val="clear" w:color="auto" w:fill="auto"/>
                  <w:vAlign w:val="center"/>
                </w:tcPr>
                <w:p w14:paraId="43B13C7D" w14:textId="21D0EBE8" w:rsidR="003B2E1F" w:rsidRPr="00B329E1" w:rsidRDefault="00955198" w:rsidP="003B2E1F">
                  <w:pPr>
                    <w:ind w:leftChars="-64" w:left="-3" w:rightChars="-63" w:right="-121" w:hangingChars="62" w:hanging="119"/>
                    <w:jc w:val="center"/>
                    <w:rPr>
                      <w:sz w:val="18"/>
                      <w:szCs w:val="18"/>
                    </w:rPr>
                  </w:pPr>
                  <w:r>
                    <w:rPr>
                      <w:noProof/>
                    </w:rPr>
                    <w:drawing>
                      <wp:inline distT="0" distB="0" distL="0" distR="0" wp14:anchorId="6FF9E2AC" wp14:editId="696485AE">
                        <wp:extent cx="619125" cy="628650"/>
                        <wp:effectExtent l="0" t="0" r="0" b="0"/>
                        <wp:docPr id="3"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l="80870"/>
                                <a:stretch>
                                  <a:fillRect/>
                                </a:stretch>
                              </pic:blipFill>
                              <pic:spPr bwMode="auto">
                                <a:xfrm>
                                  <a:off x="0" y="0"/>
                                  <a:ext cx="619125" cy="628650"/>
                                </a:xfrm>
                                <a:prstGeom prst="rect">
                                  <a:avLst/>
                                </a:prstGeom>
                                <a:noFill/>
                                <a:ln>
                                  <a:noFill/>
                                </a:ln>
                                <a:effectLst/>
                              </pic:spPr>
                            </pic:pic>
                          </a:graphicData>
                        </a:graphic>
                      </wp:inline>
                    </w:drawing>
                  </w:r>
                </w:p>
              </w:tc>
              <w:tc>
                <w:tcPr>
                  <w:tcW w:w="1145" w:type="dxa"/>
                  <w:vMerge/>
                  <w:tcBorders>
                    <w:bottom w:val="single" w:sz="4" w:space="0" w:color="FFFFFF"/>
                    <w:right w:val="single" w:sz="4" w:space="0" w:color="FFFFFF"/>
                  </w:tcBorders>
                  <w:shd w:val="clear" w:color="auto" w:fill="auto"/>
                  <w:vAlign w:val="center"/>
                </w:tcPr>
                <w:p w14:paraId="016A69F2" w14:textId="77777777" w:rsidR="003B2E1F" w:rsidRPr="00B329E1" w:rsidRDefault="003B2E1F" w:rsidP="003B2E1F">
                  <w:pPr>
                    <w:rPr>
                      <w:sz w:val="18"/>
                      <w:szCs w:val="18"/>
                    </w:rPr>
                  </w:pPr>
                </w:p>
              </w:tc>
            </w:tr>
            <w:tr w:rsidR="003B2E1F" w:rsidRPr="00B329E1" w14:paraId="5FE7D6F6" w14:textId="77777777" w:rsidTr="001A5426">
              <w:trPr>
                <w:trHeight w:hRule="exact" w:val="263"/>
              </w:trPr>
              <w:tc>
                <w:tcPr>
                  <w:tcW w:w="1008" w:type="dxa"/>
                  <w:tcBorders>
                    <w:top w:val="single" w:sz="4" w:space="0" w:color="FFFFFF"/>
                    <w:left w:val="single" w:sz="4" w:space="0" w:color="FFFFFF"/>
                    <w:bottom w:val="single" w:sz="4" w:space="0" w:color="FFFFFF"/>
                    <w:right w:val="single" w:sz="4" w:space="0" w:color="FFFFFF"/>
                  </w:tcBorders>
                  <w:shd w:val="clear" w:color="auto" w:fill="auto"/>
                  <w:tcMar>
                    <w:left w:w="20" w:type="dxa"/>
                    <w:right w:w="0" w:type="dxa"/>
                  </w:tcMar>
                  <w:vAlign w:val="center"/>
                </w:tcPr>
                <w:p w14:paraId="42CF2371" w14:textId="77777777" w:rsidR="003B2E1F" w:rsidRPr="001A5426" w:rsidRDefault="003B2E1F" w:rsidP="003B2E1F">
                  <w:pPr>
                    <w:ind w:leftChars="-1" w:left="-2" w:rightChars="-109" w:right="-209"/>
                    <w:rPr>
                      <w:rFonts w:ascii="ＭＳ 明朝" w:hAnsi="ＭＳ 明朝"/>
                      <w:sz w:val="18"/>
                      <w:szCs w:val="18"/>
                    </w:rPr>
                  </w:pPr>
                  <w:r w:rsidRPr="001A5426">
                    <w:rPr>
                      <w:rFonts w:ascii="ＭＳ 明朝" w:hAnsi="ＭＳ 明朝" w:hint="eastAsia"/>
                      <w:sz w:val="18"/>
                      <w:szCs w:val="18"/>
                    </w:rPr>
                    <w:t>識別コード：</w:t>
                  </w:r>
                </w:p>
              </w:tc>
              <w:tc>
                <w:tcPr>
                  <w:tcW w:w="3191" w:type="dxa"/>
                  <w:gridSpan w:val="4"/>
                  <w:tcBorders>
                    <w:top w:val="single" w:sz="4" w:space="0" w:color="FFFFFF"/>
                    <w:left w:val="single" w:sz="4" w:space="0" w:color="FFFFFF"/>
                    <w:bottom w:val="single" w:sz="4" w:space="0" w:color="FFFFFF"/>
                    <w:right w:val="single" w:sz="4" w:space="0" w:color="FFFFFF"/>
                  </w:tcBorders>
                  <w:shd w:val="clear" w:color="auto" w:fill="auto"/>
                  <w:tcMar>
                    <w:left w:w="0" w:type="dxa"/>
                  </w:tcMar>
                  <w:vAlign w:val="center"/>
                </w:tcPr>
                <w:p w14:paraId="1F8F84D6" w14:textId="77777777" w:rsidR="003B2E1F" w:rsidRPr="001A5426" w:rsidRDefault="003B2E1F" w:rsidP="003B2E1F">
                  <w:pPr>
                    <w:ind w:firstLineChars="17" w:firstLine="29"/>
                    <w:rPr>
                      <w:sz w:val="18"/>
                      <w:szCs w:val="18"/>
                    </w:rPr>
                  </w:pPr>
                  <w:r w:rsidRPr="001A5426">
                    <w:rPr>
                      <w:sz w:val="18"/>
                      <w:szCs w:val="18"/>
                    </w:rPr>
                    <w:t>ボリコナゾール</w:t>
                  </w:r>
                  <w:r>
                    <w:rPr>
                      <w:rFonts w:hint="eastAsia"/>
                      <w:sz w:val="18"/>
                      <w:szCs w:val="18"/>
                    </w:rPr>
                    <w:t xml:space="preserve">　</w:t>
                  </w:r>
                  <w:r w:rsidRPr="001A5426">
                    <w:rPr>
                      <w:sz w:val="18"/>
                      <w:szCs w:val="18"/>
                    </w:rPr>
                    <w:t>50</w:t>
                  </w:r>
                  <w:r>
                    <w:rPr>
                      <w:rFonts w:hint="eastAsia"/>
                      <w:sz w:val="18"/>
                      <w:szCs w:val="18"/>
                    </w:rPr>
                    <w:t xml:space="preserve">　</w:t>
                  </w:r>
                  <w:r w:rsidRPr="001A5426">
                    <w:rPr>
                      <w:sz w:val="18"/>
                      <w:szCs w:val="18"/>
                    </w:rPr>
                    <w:t xml:space="preserve">DSEP </w:t>
                  </w:r>
                </w:p>
              </w:tc>
            </w:tr>
          </w:tbl>
          <w:p w14:paraId="5C2E97AC" w14:textId="77777777" w:rsidR="003B2E1F" w:rsidRPr="00B329E1" w:rsidRDefault="003B2E1F" w:rsidP="003B2E1F">
            <w:pPr>
              <w:ind w:leftChars="588" w:left="1125"/>
              <w:rPr>
                <w:rFonts w:ascii="ＭＳ 明朝" w:hAnsi="ＭＳ 明朝"/>
                <w:sz w:val="18"/>
                <w:szCs w:val="18"/>
              </w:rPr>
            </w:pPr>
          </w:p>
        </w:tc>
        <w:tc>
          <w:tcPr>
            <w:tcW w:w="4287" w:type="dxa"/>
            <w:tcBorders>
              <w:bottom w:val="single" w:sz="4" w:space="0" w:color="auto"/>
            </w:tcBorders>
          </w:tcPr>
          <w:p w14:paraId="027D8871" w14:textId="77777777" w:rsidR="003B2E1F" w:rsidRPr="00B329E1" w:rsidRDefault="003B2E1F" w:rsidP="003B2E1F">
            <w:pPr>
              <w:rPr>
                <w:sz w:val="18"/>
                <w:szCs w:val="18"/>
              </w:rPr>
            </w:pPr>
            <w:r>
              <w:rPr>
                <w:rFonts w:hint="eastAsia"/>
                <w:sz w:val="18"/>
                <w:szCs w:val="18"/>
              </w:rPr>
              <w:t>白色</w:t>
            </w:r>
            <w:r w:rsidRPr="00B329E1">
              <w:rPr>
                <w:rFonts w:hint="eastAsia"/>
                <w:sz w:val="18"/>
                <w:szCs w:val="18"/>
              </w:rPr>
              <w:t>のフィルムコー</w:t>
            </w:r>
            <w:r>
              <w:rPr>
                <w:rFonts w:hint="eastAsia"/>
                <w:sz w:val="18"/>
                <w:szCs w:val="18"/>
              </w:rPr>
              <w:t>ト</w:t>
            </w:r>
            <w:r w:rsidRPr="00B329E1">
              <w:rPr>
                <w:rFonts w:hint="eastAsia"/>
                <w:sz w:val="18"/>
                <w:szCs w:val="18"/>
              </w:rPr>
              <w:t>錠</w:t>
            </w:r>
          </w:p>
          <w:p w14:paraId="24E7FA32" w14:textId="77777777" w:rsidR="003B2E1F" w:rsidRPr="00B329E1" w:rsidRDefault="003B2E1F" w:rsidP="003B2E1F">
            <w:pPr>
              <w:rPr>
                <w:sz w:val="18"/>
                <w:szCs w:val="18"/>
              </w:rPr>
            </w:pPr>
            <w:r>
              <w:rPr>
                <w:rFonts w:hint="eastAsia"/>
                <w:sz w:val="18"/>
                <w:szCs w:val="18"/>
              </w:rPr>
              <w:t>直径</w:t>
            </w:r>
            <w:r w:rsidRPr="00B329E1">
              <w:rPr>
                <w:rFonts w:hint="eastAsia"/>
                <w:sz w:val="18"/>
                <w:szCs w:val="18"/>
              </w:rPr>
              <w:t>：</w:t>
            </w:r>
            <w:r>
              <w:rPr>
                <w:rFonts w:hint="eastAsia"/>
                <w:sz w:val="18"/>
                <w:szCs w:val="18"/>
              </w:rPr>
              <w:t>7.0</w:t>
            </w:r>
            <w:r w:rsidRPr="00B329E1">
              <w:rPr>
                <w:rFonts w:hint="eastAsia"/>
                <w:sz w:val="18"/>
                <w:szCs w:val="18"/>
              </w:rPr>
              <w:t>mm</w:t>
            </w:r>
            <w:r w:rsidRPr="00B329E1">
              <w:rPr>
                <w:sz w:val="18"/>
                <w:szCs w:val="18"/>
              </w:rPr>
              <w:br/>
            </w:r>
            <w:r w:rsidRPr="00B329E1">
              <w:rPr>
                <w:rFonts w:hint="eastAsia"/>
                <w:sz w:val="18"/>
                <w:szCs w:val="18"/>
              </w:rPr>
              <w:t>厚さ：</w:t>
            </w:r>
            <w:r>
              <w:rPr>
                <w:rFonts w:hint="eastAsia"/>
                <w:sz w:val="18"/>
                <w:szCs w:val="18"/>
              </w:rPr>
              <w:t>3.6</w:t>
            </w:r>
            <w:r w:rsidRPr="00B329E1">
              <w:rPr>
                <w:rFonts w:hint="eastAsia"/>
                <w:sz w:val="18"/>
                <w:szCs w:val="18"/>
              </w:rPr>
              <w:t>mm</w:t>
            </w:r>
            <w:r w:rsidRPr="00B329E1">
              <w:rPr>
                <w:rFonts w:hint="eastAsia"/>
                <w:sz w:val="18"/>
                <w:szCs w:val="18"/>
              </w:rPr>
              <w:t xml:space="preserve">　</w:t>
            </w:r>
            <w:r w:rsidRPr="00B329E1">
              <w:rPr>
                <w:sz w:val="18"/>
                <w:szCs w:val="18"/>
              </w:rPr>
              <w:br/>
            </w:r>
            <w:r w:rsidRPr="00B329E1">
              <w:rPr>
                <w:rFonts w:hint="eastAsia"/>
                <w:sz w:val="18"/>
                <w:szCs w:val="18"/>
              </w:rPr>
              <w:t>重量：</w:t>
            </w:r>
            <w:r>
              <w:rPr>
                <w:rFonts w:hint="eastAsia"/>
                <w:sz w:val="18"/>
                <w:szCs w:val="18"/>
              </w:rPr>
              <w:t>153.8m</w:t>
            </w:r>
            <w:r w:rsidRPr="00B329E1">
              <w:rPr>
                <w:rFonts w:hint="eastAsia"/>
                <w:sz w:val="18"/>
                <w:szCs w:val="18"/>
              </w:rPr>
              <w:t>g</w:t>
            </w:r>
            <w:r w:rsidRPr="00B329E1">
              <w:rPr>
                <w:rFonts w:hint="eastAsia"/>
                <w:sz w:val="18"/>
                <w:szCs w:val="18"/>
              </w:rPr>
              <w:t xml:space="preserve">　</w:t>
            </w:r>
            <w:r w:rsidRPr="00B329E1">
              <w:rPr>
                <w:sz w:val="18"/>
                <w:szCs w:val="18"/>
              </w:rPr>
              <w:br/>
            </w:r>
          </w:p>
          <w:p w14:paraId="72760AE8" w14:textId="77777777" w:rsidR="003B2E1F" w:rsidRPr="00B329E1" w:rsidRDefault="003B2E1F" w:rsidP="003B2E1F">
            <w:pPr>
              <w:rPr>
                <w:rFonts w:ascii="ＭＳ 明朝" w:hAnsi="ＭＳ 明朝"/>
                <w:sz w:val="18"/>
                <w:szCs w:val="18"/>
              </w:rPr>
            </w:pPr>
          </w:p>
        </w:tc>
      </w:tr>
      <w:tr w:rsidR="003B2E1F" w14:paraId="41F06BD2" w14:textId="77777777" w:rsidTr="00FD0188">
        <w:trPr>
          <w:trHeight w:val="3283"/>
        </w:trPr>
        <w:tc>
          <w:tcPr>
            <w:tcW w:w="1560" w:type="dxa"/>
            <w:tcBorders>
              <w:bottom w:val="single" w:sz="4" w:space="0" w:color="auto"/>
            </w:tcBorders>
            <w:vAlign w:val="center"/>
          </w:tcPr>
          <w:p w14:paraId="04FC0486" w14:textId="77777777" w:rsidR="003B2E1F" w:rsidRPr="00075F31" w:rsidRDefault="003B2E1F" w:rsidP="003B2E1F">
            <w:pPr>
              <w:jc w:val="distribute"/>
              <w:rPr>
                <w:rFonts w:ascii="Arial" w:eastAsia="ＭＳ ゴシック" w:hAnsi="Arial"/>
              </w:rPr>
            </w:pPr>
            <w:r w:rsidRPr="00075F31">
              <w:rPr>
                <w:rFonts w:ascii="Arial" w:eastAsia="ＭＳ ゴシック" w:hAnsi="ＭＳ ゴシック" w:hint="eastAsia"/>
              </w:rPr>
              <w:t>先発品との</w:t>
            </w:r>
          </w:p>
          <w:p w14:paraId="53463D21" w14:textId="77777777" w:rsidR="003B2E1F" w:rsidRPr="00075F31" w:rsidRDefault="003B2E1F" w:rsidP="003B2E1F">
            <w:pPr>
              <w:spacing w:line="240" w:lineRule="exact"/>
              <w:jc w:val="distribute"/>
              <w:rPr>
                <w:rFonts w:ascii="Arial" w:eastAsia="ＭＳ ゴシック" w:hAnsi="ＭＳ ゴシック"/>
              </w:rPr>
            </w:pPr>
            <w:r w:rsidRPr="00075F31">
              <w:rPr>
                <w:rFonts w:ascii="Arial" w:eastAsia="ＭＳ ゴシック" w:hAnsi="ＭＳ ゴシック" w:hint="eastAsia"/>
              </w:rPr>
              <w:t>同等性</w:t>
            </w:r>
          </w:p>
        </w:tc>
        <w:tc>
          <w:tcPr>
            <w:tcW w:w="8574" w:type="dxa"/>
            <w:gridSpan w:val="2"/>
            <w:tcBorders>
              <w:bottom w:val="single" w:sz="4" w:space="0" w:color="auto"/>
            </w:tcBorders>
            <w:tcMar>
              <w:top w:w="57" w:type="dxa"/>
            </w:tcMar>
          </w:tcPr>
          <w:p w14:paraId="48A3FA86" w14:textId="77777777" w:rsidR="003B2E1F" w:rsidRDefault="003B2E1F" w:rsidP="003B2E1F">
            <w:pPr>
              <w:spacing w:after="20"/>
              <w:jc w:val="both"/>
              <w:rPr>
                <w:rFonts w:ascii="Arial" w:eastAsia="ＭＳ ゴシック" w:hAnsi="Arial"/>
                <w:szCs w:val="20"/>
              </w:rPr>
            </w:pPr>
            <w:r>
              <w:rPr>
                <w:rFonts w:ascii="Arial" w:eastAsia="ＭＳ ゴシック" w:hAnsi="Arial" w:hint="eastAsia"/>
                <w:szCs w:val="20"/>
              </w:rPr>
              <w:t>溶出試験</w:t>
            </w:r>
            <w:r w:rsidRPr="00DE5B5A">
              <w:rPr>
                <w:rFonts w:ascii="Arial" w:eastAsia="ＭＳ ゴシック" w:hAnsi="Arial" w:hint="eastAsia"/>
                <w:szCs w:val="20"/>
              </w:rPr>
              <w:t>（</w:t>
            </w:r>
            <w:r>
              <w:rPr>
                <w:rFonts w:ascii="Arial" w:eastAsia="ＭＳ ゴシック" w:hAnsi="Arial" w:hint="eastAsia"/>
                <w:szCs w:val="20"/>
              </w:rPr>
              <w:t>試験液：</w:t>
            </w:r>
            <w:r>
              <w:rPr>
                <w:rFonts w:ascii="Arial" w:eastAsia="ＭＳ ゴシック" w:hAnsi="Arial" w:hint="eastAsia"/>
                <w:szCs w:val="20"/>
              </w:rPr>
              <w:t>pH6.8</w:t>
            </w:r>
            <w:r>
              <w:rPr>
                <w:rFonts w:ascii="Arial" w:eastAsia="ＭＳ ゴシック" w:hAnsi="Arial" w:hint="eastAsia"/>
                <w:szCs w:val="20"/>
              </w:rPr>
              <w:t xml:space="preserve">　</w:t>
            </w:r>
            <w:r>
              <w:rPr>
                <w:rFonts w:ascii="Arial" w:eastAsia="ＭＳ ゴシック" w:hAnsi="Arial" w:hint="eastAsia"/>
                <w:szCs w:val="20"/>
              </w:rPr>
              <w:t>50rpm</w:t>
            </w:r>
            <w:r w:rsidRPr="00DE5B5A">
              <w:rPr>
                <w:rFonts w:ascii="Arial" w:eastAsia="ＭＳ ゴシック" w:hAnsi="Arial" w:hint="eastAsia"/>
                <w:szCs w:val="20"/>
              </w:rPr>
              <w:t>）</w:t>
            </w:r>
            <w:r w:rsidR="00587520" w:rsidRPr="00587520">
              <w:rPr>
                <w:rFonts w:ascii="Arial" w:eastAsia="ＭＳ ゴシック" w:hAnsi="Arial" w:hint="eastAsia"/>
                <w:szCs w:val="20"/>
              </w:rPr>
              <w:t>、標準製剤：ボリコナゾール錠</w:t>
            </w:r>
            <w:r w:rsidR="00587520">
              <w:rPr>
                <w:rFonts w:ascii="Arial" w:eastAsia="ＭＳ ゴシック" w:hAnsi="Arial" w:hint="eastAsia"/>
                <w:szCs w:val="20"/>
              </w:rPr>
              <w:t>200</w:t>
            </w:r>
            <w:r w:rsidR="00587520" w:rsidRPr="00587520">
              <w:rPr>
                <w:rFonts w:ascii="Arial" w:eastAsia="ＭＳ ゴシック" w:hAnsi="Arial" w:hint="eastAsia"/>
                <w:szCs w:val="20"/>
              </w:rPr>
              <w:t>mg</w:t>
            </w:r>
            <w:r w:rsidR="00587520" w:rsidRPr="00587520">
              <w:rPr>
                <w:rFonts w:ascii="Arial" w:eastAsia="ＭＳ ゴシック" w:hAnsi="Arial" w:hint="eastAsia"/>
                <w:szCs w:val="20"/>
              </w:rPr>
              <w:t>「</w:t>
            </w:r>
            <w:r w:rsidR="00587520" w:rsidRPr="00587520">
              <w:rPr>
                <w:rFonts w:ascii="Arial" w:eastAsia="ＭＳ ゴシック" w:hAnsi="Arial" w:hint="eastAsia"/>
                <w:szCs w:val="20"/>
              </w:rPr>
              <w:t>DSEP</w:t>
            </w:r>
            <w:r w:rsidR="00587520" w:rsidRPr="00587520">
              <w:rPr>
                <w:rFonts w:ascii="Arial" w:eastAsia="ＭＳ ゴシック" w:hAnsi="Arial" w:hint="eastAsia"/>
                <w:szCs w:val="20"/>
              </w:rPr>
              <w:t>」</w:t>
            </w:r>
          </w:p>
          <w:p w14:paraId="55CEB0DC" w14:textId="11D32174" w:rsidR="003B2E1F" w:rsidRDefault="00955198" w:rsidP="008C164A">
            <w:pPr>
              <w:snapToGrid w:val="0"/>
              <w:ind w:leftChars="-33" w:hangingChars="33" w:hanging="63"/>
              <w:jc w:val="center"/>
            </w:pPr>
            <w:r>
              <w:rPr>
                <w:noProof/>
              </w:rPr>
              <w:drawing>
                <wp:inline distT="0" distB="0" distL="0" distR="0" wp14:anchorId="6079D9B7" wp14:editId="66B6E745">
                  <wp:extent cx="2628900" cy="1809750"/>
                  <wp:effectExtent l="0" t="0" r="0" b="0"/>
                  <wp:docPr id="4"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628900" cy="1809750"/>
                          </a:xfrm>
                          <a:prstGeom prst="rect">
                            <a:avLst/>
                          </a:prstGeom>
                          <a:noFill/>
                          <a:ln>
                            <a:noFill/>
                          </a:ln>
                        </pic:spPr>
                      </pic:pic>
                    </a:graphicData>
                  </a:graphic>
                </wp:inline>
              </w:drawing>
            </w:r>
          </w:p>
          <w:p w14:paraId="7563BB04" w14:textId="77777777" w:rsidR="003B2E1F" w:rsidRDefault="003B2E1F" w:rsidP="003B2E1F">
            <w:pPr>
              <w:spacing w:before="20"/>
              <w:rPr>
                <w:sz w:val="16"/>
                <w:szCs w:val="16"/>
              </w:rPr>
            </w:pPr>
            <w:r>
              <w:rPr>
                <w:rFonts w:hint="eastAsia"/>
                <w:sz w:val="16"/>
              </w:rPr>
              <w:t>「含量が異なる経口固形製剤の生物学的同等性試験ガイドライン」</w:t>
            </w:r>
            <w:r w:rsidRPr="0029707F">
              <w:rPr>
                <w:rFonts w:hint="eastAsia"/>
                <w:sz w:val="16"/>
              </w:rPr>
              <w:t>に基づ</w:t>
            </w:r>
            <w:r>
              <w:rPr>
                <w:rFonts w:hint="eastAsia"/>
                <w:sz w:val="16"/>
              </w:rPr>
              <w:t>き判定した結果、</w:t>
            </w:r>
            <w:r w:rsidRPr="003C609F">
              <w:rPr>
                <w:rFonts w:hint="eastAsia"/>
                <w:sz w:val="16"/>
                <w:szCs w:val="16"/>
              </w:rPr>
              <w:t>両製剤の溶出挙動は</w:t>
            </w:r>
            <w:r>
              <w:rPr>
                <w:rFonts w:hint="eastAsia"/>
                <w:sz w:val="16"/>
                <w:szCs w:val="16"/>
              </w:rPr>
              <w:t>同等であり、両製剤の生物学的同等性が確認</w:t>
            </w:r>
            <w:r w:rsidRPr="003C609F">
              <w:rPr>
                <w:rFonts w:hint="eastAsia"/>
                <w:sz w:val="16"/>
                <w:szCs w:val="16"/>
              </w:rPr>
              <w:t>された。</w:t>
            </w:r>
          </w:p>
          <w:p w14:paraId="0E0A7328" w14:textId="77777777" w:rsidR="003B2E1F" w:rsidRPr="000933B3" w:rsidRDefault="003B2E1F" w:rsidP="003B2E1F">
            <w:pPr>
              <w:ind w:leftChars="-33" w:left="-63" w:firstLineChars="50" w:firstLine="76"/>
              <w:jc w:val="both"/>
              <w:rPr>
                <w:sz w:val="18"/>
                <w:szCs w:val="18"/>
              </w:rPr>
            </w:pPr>
            <w:r>
              <w:rPr>
                <w:rFonts w:hint="eastAsia"/>
                <w:sz w:val="16"/>
                <w:szCs w:val="16"/>
              </w:rPr>
              <w:t>なお、標準製剤はヒトを対象とした生物学的同等性試験において先発医薬品との生物学的同等性が確認されている。</w:t>
            </w:r>
          </w:p>
        </w:tc>
      </w:tr>
      <w:tr w:rsidR="003B2E1F" w14:paraId="3CBB6FAC" w14:textId="77777777" w:rsidTr="001A5426">
        <w:trPr>
          <w:trHeight w:hRule="exact" w:val="284"/>
        </w:trPr>
        <w:tc>
          <w:tcPr>
            <w:tcW w:w="1560" w:type="dxa"/>
            <w:tcBorders>
              <w:bottom w:val="single" w:sz="4" w:space="0" w:color="auto"/>
            </w:tcBorders>
            <w:vAlign w:val="center"/>
          </w:tcPr>
          <w:p w14:paraId="3225D561" w14:textId="77777777" w:rsidR="003B2E1F" w:rsidRPr="00075F31" w:rsidRDefault="003B2E1F" w:rsidP="003B2E1F">
            <w:pPr>
              <w:jc w:val="distribute"/>
              <w:rPr>
                <w:rFonts w:ascii="Arial" w:eastAsia="ＭＳ ゴシック" w:hAnsi="Arial"/>
              </w:rPr>
            </w:pPr>
            <w:r w:rsidRPr="00075F31">
              <w:rPr>
                <w:rFonts w:ascii="Arial" w:eastAsia="ＭＳ ゴシック" w:hAnsi="ＭＳ ゴシック" w:hint="eastAsia"/>
              </w:rPr>
              <w:t>備考</w:t>
            </w:r>
          </w:p>
        </w:tc>
        <w:tc>
          <w:tcPr>
            <w:tcW w:w="8574" w:type="dxa"/>
            <w:gridSpan w:val="2"/>
            <w:tcBorders>
              <w:bottom w:val="single" w:sz="4" w:space="0" w:color="auto"/>
            </w:tcBorders>
            <w:vAlign w:val="center"/>
          </w:tcPr>
          <w:p w14:paraId="7077BDDB" w14:textId="77777777" w:rsidR="003B2E1F" w:rsidRPr="00512D05" w:rsidRDefault="003B2E1F" w:rsidP="003B2E1F"/>
        </w:tc>
      </w:tr>
      <w:tr w:rsidR="003B2E1F" w14:paraId="56A00570" w14:textId="77777777" w:rsidTr="001A5426">
        <w:trPr>
          <w:trHeight w:hRule="exact" w:val="284"/>
        </w:trPr>
        <w:tc>
          <w:tcPr>
            <w:tcW w:w="1560" w:type="dxa"/>
            <w:vAlign w:val="center"/>
          </w:tcPr>
          <w:p w14:paraId="7DB7EFB9" w14:textId="77777777" w:rsidR="003B2E1F" w:rsidRPr="00075F31" w:rsidRDefault="003B2E1F" w:rsidP="003B2E1F">
            <w:pPr>
              <w:jc w:val="distribute"/>
              <w:rPr>
                <w:rFonts w:ascii="Arial" w:eastAsia="ＭＳ ゴシック" w:hAnsi="Arial"/>
              </w:rPr>
            </w:pPr>
            <w:r w:rsidRPr="00075F31">
              <w:rPr>
                <w:rFonts w:ascii="Arial" w:eastAsia="ＭＳ ゴシック" w:hAnsi="ＭＳ ゴシック" w:hint="eastAsia"/>
              </w:rPr>
              <w:t>担当者、連絡先</w:t>
            </w:r>
          </w:p>
        </w:tc>
        <w:tc>
          <w:tcPr>
            <w:tcW w:w="8574" w:type="dxa"/>
            <w:gridSpan w:val="2"/>
            <w:vAlign w:val="center"/>
          </w:tcPr>
          <w:p w14:paraId="14748F09" w14:textId="77777777" w:rsidR="003B2E1F" w:rsidRDefault="003B2E1F" w:rsidP="003B2E1F">
            <w:pPr>
              <w:rPr>
                <w:rFonts w:ascii="ＭＳ ゴシック" w:eastAsia="ＭＳ ゴシック" w:hAnsi="ＭＳ ゴシック"/>
                <w:sz w:val="22"/>
              </w:rPr>
            </w:pPr>
          </w:p>
        </w:tc>
      </w:tr>
    </w:tbl>
    <w:p w14:paraId="53FD8A3B" w14:textId="347B060E" w:rsidR="008C164A" w:rsidRDefault="008433AD" w:rsidP="008C164A">
      <w:pPr>
        <w:jc w:val="right"/>
      </w:pPr>
      <w:r>
        <w:t>2025年4月</w:t>
      </w:r>
    </w:p>
    <w:sectPr w:rsidR="008C164A" w:rsidSect="008C164A">
      <w:pgSz w:w="11906" w:h="16838" w:code="9"/>
      <w:pgMar w:top="-284" w:right="737" w:bottom="142" w:left="1021" w:header="567" w:footer="284" w:gutter="0"/>
      <w:cols w:space="708"/>
      <w:docGrid w:type="linesAndChars" w:linePitch="293" w:charSpace="-177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21BED9" w14:textId="77777777" w:rsidR="00EF3BB0" w:rsidRDefault="00EF3BB0">
      <w:r>
        <w:separator/>
      </w:r>
    </w:p>
  </w:endnote>
  <w:endnote w:type="continuationSeparator" w:id="0">
    <w:p w14:paraId="3C3592E6" w14:textId="77777777" w:rsidR="00EF3BB0" w:rsidRDefault="00EF3B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Mincho">
    <w:altName w:val="明朝"/>
    <w:panose1 w:val="02020609040305080305"/>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S-Mincho">
    <w:altName w:val="ＭＳ 明朝"/>
    <w:panose1 w:val="00000000000000000000"/>
    <w:charset w:val="80"/>
    <w:family w:val="auto"/>
    <w:notTrueType/>
    <w:pitch w:val="default"/>
    <w:sig w:usb0="00000001" w:usb1="08070000" w:usb2="00000010" w:usb3="00000000" w:csb0="00020000" w:csb1="00000000"/>
  </w:font>
  <w:font w:name="Calibri">
    <w:panose1 w:val="020F0502020204030204"/>
    <w:charset w:val="00"/>
    <w:family w:val="swiss"/>
    <w:pitch w:val="variable"/>
    <w:sig w:usb0="E4002EFF" w:usb1="C2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8924DF" w14:textId="77777777" w:rsidR="00EF3BB0" w:rsidRDefault="00EF3BB0">
      <w:r>
        <w:separator/>
      </w:r>
    </w:p>
  </w:footnote>
  <w:footnote w:type="continuationSeparator" w:id="0">
    <w:p w14:paraId="58678DA4" w14:textId="77777777" w:rsidR="00EF3BB0" w:rsidRDefault="00EF3B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30234"/>
    <w:multiLevelType w:val="hybridMultilevel"/>
    <w:tmpl w:val="1A4E6884"/>
    <w:lvl w:ilvl="0" w:tplc="E63E7140">
      <w:start w:val="73"/>
      <w:numFmt w:val="bullet"/>
      <w:lvlText w:val="○"/>
      <w:lvlJc w:val="left"/>
      <w:pPr>
        <w:tabs>
          <w:tab w:val="num" w:pos="360"/>
        </w:tabs>
        <w:ind w:left="360" w:hanging="360"/>
      </w:pPr>
      <w:rPr>
        <w:rFonts w:ascii="Times New Roman" w:eastAsia="ＭＳ ゴシック"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4F83F56"/>
    <w:multiLevelType w:val="hybridMultilevel"/>
    <w:tmpl w:val="D4EE24BA"/>
    <w:lvl w:ilvl="0" w:tplc="9280CBA2">
      <w:start w:val="1"/>
      <w:numFmt w:val="bullet"/>
      <w:lvlText w:val=""/>
      <w:lvlJc w:val="left"/>
      <w:pPr>
        <w:tabs>
          <w:tab w:val="num" w:pos="420"/>
        </w:tabs>
        <w:ind w:left="420" w:hanging="420"/>
      </w:pPr>
      <w:rPr>
        <w:rFonts w:ascii="Symbol" w:hAnsi="Symbol" w:hint="default"/>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5344B3D"/>
    <w:multiLevelType w:val="hybridMultilevel"/>
    <w:tmpl w:val="4FAA9AC0"/>
    <w:lvl w:ilvl="0" w:tplc="AEE2C90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A4E7DE0"/>
    <w:multiLevelType w:val="hybridMultilevel"/>
    <w:tmpl w:val="AC0E3E2A"/>
    <w:lvl w:ilvl="0" w:tplc="CD583F7A">
      <w:start w:val="1"/>
      <w:numFmt w:val="decimal"/>
      <w:lvlText w:val="%1."/>
      <w:lvlJc w:val="left"/>
      <w:pPr>
        <w:ind w:left="704" w:hanging="420"/>
      </w:pPr>
      <w:rPr>
        <w:rFonts w:ascii="Century" w:hAnsi="Century"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4" w15:restartNumberingAfterBreak="0">
    <w:nsid w:val="10A537B8"/>
    <w:multiLevelType w:val="hybridMultilevel"/>
    <w:tmpl w:val="C7D4A6E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2011376"/>
    <w:multiLevelType w:val="hybridMultilevel"/>
    <w:tmpl w:val="D4EE24BA"/>
    <w:lvl w:ilvl="0" w:tplc="9C9A5DE6">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4B7F04E0"/>
    <w:multiLevelType w:val="hybridMultilevel"/>
    <w:tmpl w:val="13563D48"/>
    <w:lvl w:ilvl="0" w:tplc="96EC6EE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D5218B4"/>
    <w:multiLevelType w:val="hybridMultilevel"/>
    <w:tmpl w:val="5B147332"/>
    <w:lvl w:ilvl="0" w:tplc="6A58281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5EB50E45"/>
    <w:multiLevelType w:val="hybridMultilevel"/>
    <w:tmpl w:val="65F00B42"/>
    <w:lvl w:ilvl="0" w:tplc="7120344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EA4245B"/>
    <w:multiLevelType w:val="hybridMultilevel"/>
    <w:tmpl w:val="D510874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FED7584"/>
    <w:multiLevelType w:val="hybridMultilevel"/>
    <w:tmpl w:val="927ADD24"/>
    <w:lvl w:ilvl="0" w:tplc="42682374">
      <w:start w:val="1"/>
      <w:numFmt w:val="decimalEnclosedCircle"/>
      <w:lvlText w:val="%1"/>
      <w:lvlJc w:val="left"/>
      <w:pPr>
        <w:tabs>
          <w:tab w:val="num" w:pos="367"/>
        </w:tabs>
        <w:ind w:left="367" w:hanging="360"/>
      </w:pPr>
      <w:rPr>
        <w:rFonts w:hint="eastAsia"/>
      </w:rPr>
    </w:lvl>
    <w:lvl w:ilvl="1" w:tplc="04090017" w:tentative="1">
      <w:start w:val="1"/>
      <w:numFmt w:val="aiueoFullWidth"/>
      <w:lvlText w:val="(%2)"/>
      <w:lvlJc w:val="left"/>
      <w:pPr>
        <w:tabs>
          <w:tab w:val="num" w:pos="847"/>
        </w:tabs>
        <w:ind w:left="847" w:hanging="420"/>
      </w:pPr>
    </w:lvl>
    <w:lvl w:ilvl="2" w:tplc="04090011" w:tentative="1">
      <w:start w:val="1"/>
      <w:numFmt w:val="decimalEnclosedCircle"/>
      <w:lvlText w:val="%3"/>
      <w:lvlJc w:val="left"/>
      <w:pPr>
        <w:tabs>
          <w:tab w:val="num" w:pos="1267"/>
        </w:tabs>
        <w:ind w:left="1267" w:hanging="420"/>
      </w:pPr>
    </w:lvl>
    <w:lvl w:ilvl="3" w:tplc="0409000F" w:tentative="1">
      <w:start w:val="1"/>
      <w:numFmt w:val="decimal"/>
      <w:lvlText w:val="%4."/>
      <w:lvlJc w:val="left"/>
      <w:pPr>
        <w:tabs>
          <w:tab w:val="num" w:pos="1687"/>
        </w:tabs>
        <w:ind w:left="1687" w:hanging="420"/>
      </w:pPr>
    </w:lvl>
    <w:lvl w:ilvl="4" w:tplc="04090017" w:tentative="1">
      <w:start w:val="1"/>
      <w:numFmt w:val="aiueoFullWidth"/>
      <w:lvlText w:val="(%5)"/>
      <w:lvlJc w:val="left"/>
      <w:pPr>
        <w:tabs>
          <w:tab w:val="num" w:pos="2107"/>
        </w:tabs>
        <w:ind w:left="2107" w:hanging="420"/>
      </w:pPr>
    </w:lvl>
    <w:lvl w:ilvl="5" w:tplc="04090011" w:tentative="1">
      <w:start w:val="1"/>
      <w:numFmt w:val="decimalEnclosedCircle"/>
      <w:lvlText w:val="%6"/>
      <w:lvlJc w:val="left"/>
      <w:pPr>
        <w:tabs>
          <w:tab w:val="num" w:pos="2527"/>
        </w:tabs>
        <w:ind w:left="2527" w:hanging="420"/>
      </w:pPr>
    </w:lvl>
    <w:lvl w:ilvl="6" w:tplc="0409000F" w:tentative="1">
      <w:start w:val="1"/>
      <w:numFmt w:val="decimal"/>
      <w:lvlText w:val="%7."/>
      <w:lvlJc w:val="left"/>
      <w:pPr>
        <w:tabs>
          <w:tab w:val="num" w:pos="2947"/>
        </w:tabs>
        <w:ind w:left="2947" w:hanging="420"/>
      </w:pPr>
    </w:lvl>
    <w:lvl w:ilvl="7" w:tplc="04090017" w:tentative="1">
      <w:start w:val="1"/>
      <w:numFmt w:val="aiueoFullWidth"/>
      <w:lvlText w:val="(%8)"/>
      <w:lvlJc w:val="left"/>
      <w:pPr>
        <w:tabs>
          <w:tab w:val="num" w:pos="3367"/>
        </w:tabs>
        <w:ind w:left="3367" w:hanging="420"/>
      </w:pPr>
    </w:lvl>
    <w:lvl w:ilvl="8" w:tplc="04090011" w:tentative="1">
      <w:start w:val="1"/>
      <w:numFmt w:val="decimalEnclosedCircle"/>
      <w:lvlText w:val="%9"/>
      <w:lvlJc w:val="left"/>
      <w:pPr>
        <w:tabs>
          <w:tab w:val="num" w:pos="3787"/>
        </w:tabs>
        <w:ind w:left="3787" w:hanging="420"/>
      </w:pPr>
    </w:lvl>
  </w:abstractNum>
  <w:num w:numId="1" w16cid:durableId="187918215">
    <w:abstractNumId w:val="0"/>
  </w:num>
  <w:num w:numId="2" w16cid:durableId="1254822967">
    <w:abstractNumId w:val="10"/>
  </w:num>
  <w:num w:numId="3" w16cid:durableId="494960156">
    <w:abstractNumId w:val="5"/>
  </w:num>
  <w:num w:numId="4" w16cid:durableId="479276276">
    <w:abstractNumId w:val="1"/>
  </w:num>
  <w:num w:numId="5" w16cid:durableId="312178781">
    <w:abstractNumId w:val="2"/>
  </w:num>
  <w:num w:numId="6" w16cid:durableId="897588348">
    <w:abstractNumId w:val="9"/>
  </w:num>
  <w:num w:numId="7" w16cid:durableId="256524826">
    <w:abstractNumId w:val="4"/>
  </w:num>
  <w:num w:numId="8" w16cid:durableId="1953852246">
    <w:abstractNumId w:val="7"/>
  </w:num>
  <w:num w:numId="9" w16cid:durableId="814031229">
    <w:abstractNumId w:val="6"/>
  </w:num>
  <w:num w:numId="10" w16cid:durableId="936016788">
    <w:abstractNumId w:val="3"/>
  </w:num>
  <w:num w:numId="11" w16cid:durableId="32940803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1"/>
  <w:drawingGridVerticalSpacing w:val="293"/>
  <w:noPunctuationKerning/>
  <w:characterSpacingControl w:val="doNotCompress"/>
  <w:hdrShapeDefaults>
    <o:shapedefaults v:ext="edit" spidmax="2050" fill="f" fillcolor="white" stroke="f">
      <v:fill color="white" on="f"/>
      <v:stroke on="f"/>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6D38"/>
    <w:rsid w:val="00001DCF"/>
    <w:rsid w:val="00004554"/>
    <w:rsid w:val="000138D7"/>
    <w:rsid w:val="00015921"/>
    <w:rsid w:val="00016D81"/>
    <w:rsid w:val="00020621"/>
    <w:rsid w:val="000304CD"/>
    <w:rsid w:val="00030F81"/>
    <w:rsid w:val="00033121"/>
    <w:rsid w:val="00033BE7"/>
    <w:rsid w:val="00046108"/>
    <w:rsid w:val="00071B39"/>
    <w:rsid w:val="00074554"/>
    <w:rsid w:val="00075F31"/>
    <w:rsid w:val="00080287"/>
    <w:rsid w:val="0008386E"/>
    <w:rsid w:val="000A18BB"/>
    <w:rsid w:val="000A1C0B"/>
    <w:rsid w:val="000A5549"/>
    <w:rsid w:val="000B4EF0"/>
    <w:rsid w:val="000D1D6A"/>
    <w:rsid w:val="000D432F"/>
    <w:rsid w:val="000D5286"/>
    <w:rsid w:val="00100115"/>
    <w:rsid w:val="00100CFD"/>
    <w:rsid w:val="00101114"/>
    <w:rsid w:val="001015C5"/>
    <w:rsid w:val="00101E55"/>
    <w:rsid w:val="00101E83"/>
    <w:rsid w:val="0010228E"/>
    <w:rsid w:val="00104D61"/>
    <w:rsid w:val="00111698"/>
    <w:rsid w:val="00116768"/>
    <w:rsid w:val="00126A5F"/>
    <w:rsid w:val="001328D9"/>
    <w:rsid w:val="00132D2E"/>
    <w:rsid w:val="00135683"/>
    <w:rsid w:val="00141448"/>
    <w:rsid w:val="00145BDD"/>
    <w:rsid w:val="0016128B"/>
    <w:rsid w:val="00163B6D"/>
    <w:rsid w:val="0016666A"/>
    <w:rsid w:val="001676C2"/>
    <w:rsid w:val="00181F9C"/>
    <w:rsid w:val="001875D0"/>
    <w:rsid w:val="00191847"/>
    <w:rsid w:val="001A4690"/>
    <w:rsid w:val="001A4CA9"/>
    <w:rsid w:val="001A5426"/>
    <w:rsid w:val="001A7B1B"/>
    <w:rsid w:val="001D6D38"/>
    <w:rsid w:val="001F3F84"/>
    <w:rsid w:val="002007CB"/>
    <w:rsid w:val="002014A2"/>
    <w:rsid w:val="002037CF"/>
    <w:rsid w:val="002136A4"/>
    <w:rsid w:val="00216C25"/>
    <w:rsid w:val="00240411"/>
    <w:rsid w:val="0024443F"/>
    <w:rsid w:val="00246F9F"/>
    <w:rsid w:val="002530B7"/>
    <w:rsid w:val="00257499"/>
    <w:rsid w:val="00271048"/>
    <w:rsid w:val="00280ACF"/>
    <w:rsid w:val="002932D8"/>
    <w:rsid w:val="00296B56"/>
    <w:rsid w:val="002A01F3"/>
    <w:rsid w:val="002B2B18"/>
    <w:rsid w:val="002C02CE"/>
    <w:rsid w:val="002C388B"/>
    <w:rsid w:val="002C7575"/>
    <w:rsid w:val="002D5113"/>
    <w:rsid w:val="002D5402"/>
    <w:rsid w:val="002D5946"/>
    <w:rsid w:val="002F32DF"/>
    <w:rsid w:val="002F4E60"/>
    <w:rsid w:val="002F744D"/>
    <w:rsid w:val="002F7B65"/>
    <w:rsid w:val="0030364C"/>
    <w:rsid w:val="00306C33"/>
    <w:rsid w:val="00307EB0"/>
    <w:rsid w:val="00311DCD"/>
    <w:rsid w:val="00311DDD"/>
    <w:rsid w:val="0032067C"/>
    <w:rsid w:val="00322899"/>
    <w:rsid w:val="0032478C"/>
    <w:rsid w:val="00327AD0"/>
    <w:rsid w:val="003348DB"/>
    <w:rsid w:val="0033716E"/>
    <w:rsid w:val="003404EB"/>
    <w:rsid w:val="0035124E"/>
    <w:rsid w:val="003567AA"/>
    <w:rsid w:val="00361611"/>
    <w:rsid w:val="00361A7B"/>
    <w:rsid w:val="00362ADE"/>
    <w:rsid w:val="00374471"/>
    <w:rsid w:val="00375B1F"/>
    <w:rsid w:val="00376A46"/>
    <w:rsid w:val="00386C27"/>
    <w:rsid w:val="003955A1"/>
    <w:rsid w:val="003A1841"/>
    <w:rsid w:val="003A1A60"/>
    <w:rsid w:val="003A23E0"/>
    <w:rsid w:val="003B2424"/>
    <w:rsid w:val="003B2E1F"/>
    <w:rsid w:val="003B4C9D"/>
    <w:rsid w:val="003B527A"/>
    <w:rsid w:val="003D2B12"/>
    <w:rsid w:val="003D2DF8"/>
    <w:rsid w:val="003E0937"/>
    <w:rsid w:val="003F1A55"/>
    <w:rsid w:val="003F6C0F"/>
    <w:rsid w:val="00404F12"/>
    <w:rsid w:val="00404FB1"/>
    <w:rsid w:val="0040643E"/>
    <w:rsid w:val="00420422"/>
    <w:rsid w:val="0042046F"/>
    <w:rsid w:val="00421AC2"/>
    <w:rsid w:val="004254C4"/>
    <w:rsid w:val="0042645B"/>
    <w:rsid w:val="00436780"/>
    <w:rsid w:val="00436DE7"/>
    <w:rsid w:val="00445E65"/>
    <w:rsid w:val="00447C47"/>
    <w:rsid w:val="00451506"/>
    <w:rsid w:val="00454898"/>
    <w:rsid w:val="00455A00"/>
    <w:rsid w:val="00457302"/>
    <w:rsid w:val="004646FC"/>
    <w:rsid w:val="004676F6"/>
    <w:rsid w:val="00471D66"/>
    <w:rsid w:val="004761F5"/>
    <w:rsid w:val="00480E6E"/>
    <w:rsid w:val="0048428D"/>
    <w:rsid w:val="004861ED"/>
    <w:rsid w:val="00492446"/>
    <w:rsid w:val="00492940"/>
    <w:rsid w:val="00494EF5"/>
    <w:rsid w:val="004A4FA8"/>
    <w:rsid w:val="004A6E02"/>
    <w:rsid w:val="004B130C"/>
    <w:rsid w:val="004B1A74"/>
    <w:rsid w:val="004B325C"/>
    <w:rsid w:val="004B5CD6"/>
    <w:rsid w:val="004B7FCF"/>
    <w:rsid w:val="004D3FF9"/>
    <w:rsid w:val="004D44A5"/>
    <w:rsid w:val="004E2FAA"/>
    <w:rsid w:val="004E34DB"/>
    <w:rsid w:val="004E422E"/>
    <w:rsid w:val="00500499"/>
    <w:rsid w:val="0050192D"/>
    <w:rsid w:val="005054E7"/>
    <w:rsid w:val="0050632E"/>
    <w:rsid w:val="005064AF"/>
    <w:rsid w:val="00512D05"/>
    <w:rsid w:val="00522463"/>
    <w:rsid w:val="00522D06"/>
    <w:rsid w:val="00532337"/>
    <w:rsid w:val="00562EF3"/>
    <w:rsid w:val="00563742"/>
    <w:rsid w:val="005701DC"/>
    <w:rsid w:val="00577B26"/>
    <w:rsid w:val="00581214"/>
    <w:rsid w:val="005817C9"/>
    <w:rsid w:val="00583276"/>
    <w:rsid w:val="00585C31"/>
    <w:rsid w:val="00586C10"/>
    <w:rsid w:val="00587520"/>
    <w:rsid w:val="00592716"/>
    <w:rsid w:val="005A6AEF"/>
    <w:rsid w:val="005A7498"/>
    <w:rsid w:val="005B080F"/>
    <w:rsid w:val="005B1C19"/>
    <w:rsid w:val="005B1EAA"/>
    <w:rsid w:val="005B2795"/>
    <w:rsid w:val="005B2D60"/>
    <w:rsid w:val="005C12AD"/>
    <w:rsid w:val="005C14DE"/>
    <w:rsid w:val="005D7609"/>
    <w:rsid w:val="005E1A4A"/>
    <w:rsid w:val="005E1C2E"/>
    <w:rsid w:val="005E4E88"/>
    <w:rsid w:val="005F29DC"/>
    <w:rsid w:val="005F3C0D"/>
    <w:rsid w:val="005F7EB0"/>
    <w:rsid w:val="00601072"/>
    <w:rsid w:val="006025DA"/>
    <w:rsid w:val="00605345"/>
    <w:rsid w:val="006132A2"/>
    <w:rsid w:val="00615FB2"/>
    <w:rsid w:val="0061671E"/>
    <w:rsid w:val="00622323"/>
    <w:rsid w:val="006431AE"/>
    <w:rsid w:val="006432CC"/>
    <w:rsid w:val="00654341"/>
    <w:rsid w:val="006548F9"/>
    <w:rsid w:val="00662D7D"/>
    <w:rsid w:val="0066718E"/>
    <w:rsid w:val="00682B79"/>
    <w:rsid w:val="006866B3"/>
    <w:rsid w:val="006874EB"/>
    <w:rsid w:val="00692ECF"/>
    <w:rsid w:val="006975A1"/>
    <w:rsid w:val="006A3220"/>
    <w:rsid w:val="006A6CCE"/>
    <w:rsid w:val="006B3F27"/>
    <w:rsid w:val="006C5E3D"/>
    <w:rsid w:val="006E1D69"/>
    <w:rsid w:val="006E1DD6"/>
    <w:rsid w:val="006E6EE2"/>
    <w:rsid w:val="006E7F1B"/>
    <w:rsid w:val="006F34C5"/>
    <w:rsid w:val="006F6047"/>
    <w:rsid w:val="0071103E"/>
    <w:rsid w:val="00711299"/>
    <w:rsid w:val="00714438"/>
    <w:rsid w:val="00716E7D"/>
    <w:rsid w:val="00717414"/>
    <w:rsid w:val="007201AF"/>
    <w:rsid w:val="00722AD3"/>
    <w:rsid w:val="00734FC3"/>
    <w:rsid w:val="007420E4"/>
    <w:rsid w:val="00743E15"/>
    <w:rsid w:val="00751125"/>
    <w:rsid w:val="007570C5"/>
    <w:rsid w:val="00764F87"/>
    <w:rsid w:val="00780C00"/>
    <w:rsid w:val="007912EA"/>
    <w:rsid w:val="007A2541"/>
    <w:rsid w:val="007A6EBE"/>
    <w:rsid w:val="007C0A0A"/>
    <w:rsid w:val="007C4F1E"/>
    <w:rsid w:val="007D514B"/>
    <w:rsid w:val="007F3678"/>
    <w:rsid w:val="007F430A"/>
    <w:rsid w:val="007F7CF6"/>
    <w:rsid w:val="008028E1"/>
    <w:rsid w:val="008037B6"/>
    <w:rsid w:val="008119A1"/>
    <w:rsid w:val="00812764"/>
    <w:rsid w:val="00817956"/>
    <w:rsid w:val="00823722"/>
    <w:rsid w:val="00832085"/>
    <w:rsid w:val="00834B19"/>
    <w:rsid w:val="008433AD"/>
    <w:rsid w:val="00844233"/>
    <w:rsid w:val="00854CF8"/>
    <w:rsid w:val="00857732"/>
    <w:rsid w:val="008652B7"/>
    <w:rsid w:val="00866A4E"/>
    <w:rsid w:val="0087356E"/>
    <w:rsid w:val="00883D21"/>
    <w:rsid w:val="00884DAB"/>
    <w:rsid w:val="00894A78"/>
    <w:rsid w:val="008B0A70"/>
    <w:rsid w:val="008B5BC6"/>
    <w:rsid w:val="008C164A"/>
    <w:rsid w:val="008D41BD"/>
    <w:rsid w:val="008E05D5"/>
    <w:rsid w:val="008E1467"/>
    <w:rsid w:val="008E4A0D"/>
    <w:rsid w:val="008E7C3E"/>
    <w:rsid w:val="00903F05"/>
    <w:rsid w:val="00905CE4"/>
    <w:rsid w:val="0091507C"/>
    <w:rsid w:val="00927287"/>
    <w:rsid w:val="0093639F"/>
    <w:rsid w:val="00937EC6"/>
    <w:rsid w:val="00945A38"/>
    <w:rsid w:val="0095009F"/>
    <w:rsid w:val="00955198"/>
    <w:rsid w:val="00961644"/>
    <w:rsid w:val="009672D3"/>
    <w:rsid w:val="009711E7"/>
    <w:rsid w:val="00971344"/>
    <w:rsid w:val="00975DB3"/>
    <w:rsid w:val="00977BF7"/>
    <w:rsid w:val="00984003"/>
    <w:rsid w:val="009B2862"/>
    <w:rsid w:val="009C1B77"/>
    <w:rsid w:val="009C226D"/>
    <w:rsid w:val="009D6303"/>
    <w:rsid w:val="009D6935"/>
    <w:rsid w:val="009D74C5"/>
    <w:rsid w:val="009E1EE1"/>
    <w:rsid w:val="009E6339"/>
    <w:rsid w:val="009F7C5F"/>
    <w:rsid w:val="00A021B5"/>
    <w:rsid w:val="00A042CD"/>
    <w:rsid w:val="00A17021"/>
    <w:rsid w:val="00A23C2F"/>
    <w:rsid w:val="00A24368"/>
    <w:rsid w:val="00A249C4"/>
    <w:rsid w:val="00A32C7F"/>
    <w:rsid w:val="00A403AE"/>
    <w:rsid w:val="00A40865"/>
    <w:rsid w:val="00A413B2"/>
    <w:rsid w:val="00A41680"/>
    <w:rsid w:val="00A42893"/>
    <w:rsid w:val="00A44188"/>
    <w:rsid w:val="00A565FC"/>
    <w:rsid w:val="00A6018C"/>
    <w:rsid w:val="00A62643"/>
    <w:rsid w:val="00A65F78"/>
    <w:rsid w:val="00A76AF2"/>
    <w:rsid w:val="00A935A7"/>
    <w:rsid w:val="00A97788"/>
    <w:rsid w:val="00AB2C00"/>
    <w:rsid w:val="00AC4BA1"/>
    <w:rsid w:val="00AD0777"/>
    <w:rsid w:val="00AD7C39"/>
    <w:rsid w:val="00AE3252"/>
    <w:rsid w:val="00AE71DE"/>
    <w:rsid w:val="00B016F8"/>
    <w:rsid w:val="00B039F2"/>
    <w:rsid w:val="00B1359F"/>
    <w:rsid w:val="00B26226"/>
    <w:rsid w:val="00B263C5"/>
    <w:rsid w:val="00B3070D"/>
    <w:rsid w:val="00B329E1"/>
    <w:rsid w:val="00B431C9"/>
    <w:rsid w:val="00B47183"/>
    <w:rsid w:val="00B529E1"/>
    <w:rsid w:val="00B60FE7"/>
    <w:rsid w:val="00B613B3"/>
    <w:rsid w:val="00B6351D"/>
    <w:rsid w:val="00B678D8"/>
    <w:rsid w:val="00B71D4F"/>
    <w:rsid w:val="00B815CE"/>
    <w:rsid w:val="00B960FD"/>
    <w:rsid w:val="00BA0424"/>
    <w:rsid w:val="00BA436B"/>
    <w:rsid w:val="00BB3FEA"/>
    <w:rsid w:val="00BB4500"/>
    <w:rsid w:val="00BC012E"/>
    <w:rsid w:val="00BC07F9"/>
    <w:rsid w:val="00BC286A"/>
    <w:rsid w:val="00BC35D2"/>
    <w:rsid w:val="00BC4610"/>
    <w:rsid w:val="00BC5A3D"/>
    <w:rsid w:val="00BD15DE"/>
    <w:rsid w:val="00BD3E50"/>
    <w:rsid w:val="00BD3E7D"/>
    <w:rsid w:val="00BF26E7"/>
    <w:rsid w:val="00BF2D1F"/>
    <w:rsid w:val="00C05290"/>
    <w:rsid w:val="00C20941"/>
    <w:rsid w:val="00C2207F"/>
    <w:rsid w:val="00C253FB"/>
    <w:rsid w:val="00C341BF"/>
    <w:rsid w:val="00C34F43"/>
    <w:rsid w:val="00C3535C"/>
    <w:rsid w:val="00C44F81"/>
    <w:rsid w:val="00C507C2"/>
    <w:rsid w:val="00C517DE"/>
    <w:rsid w:val="00C70D27"/>
    <w:rsid w:val="00C745D2"/>
    <w:rsid w:val="00C76E00"/>
    <w:rsid w:val="00C91DB7"/>
    <w:rsid w:val="00CA3EF6"/>
    <w:rsid w:val="00CA409E"/>
    <w:rsid w:val="00CB7213"/>
    <w:rsid w:val="00CB7F28"/>
    <w:rsid w:val="00CC2114"/>
    <w:rsid w:val="00CC3983"/>
    <w:rsid w:val="00CC5333"/>
    <w:rsid w:val="00D00F65"/>
    <w:rsid w:val="00D04702"/>
    <w:rsid w:val="00D116A3"/>
    <w:rsid w:val="00D13E60"/>
    <w:rsid w:val="00D14F8E"/>
    <w:rsid w:val="00D161E8"/>
    <w:rsid w:val="00D203FF"/>
    <w:rsid w:val="00D23832"/>
    <w:rsid w:val="00D407D5"/>
    <w:rsid w:val="00D56353"/>
    <w:rsid w:val="00D60459"/>
    <w:rsid w:val="00D761B1"/>
    <w:rsid w:val="00D7648B"/>
    <w:rsid w:val="00D8070E"/>
    <w:rsid w:val="00D8557C"/>
    <w:rsid w:val="00D9478E"/>
    <w:rsid w:val="00D96E98"/>
    <w:rsid w:val="00DA0680"/>
    <w:rsid w:val="00DA1F15"/>
    <w:rsid w:val="00DB291D"/>
    <w:rsid w:val="00DB3026"/>
    <w:rsid w:val="00DB3E5A"/>
    <w:rsid w:val="00DC04A3"/>
    <w:rsid w:val="00DC2B26"/>
    <w:rsid w:val="00DC3587"/>
    <w:rsid w:val="00DC63E9"/>
    <w:rsid w:val="00DC698D"/>
    <w:rsid w:val="00DD1091"/>
    <w:rsid w:val="00DD13C2"/>
    <w:rsid w:val="00DD7743"/>
    <w:rsid w:val="00DE5B5A"/>
    <w:rsid w:val="00DF04E6"/>
    <w:rsid w:val="00E03AC4"/>
    <w:rsid w:val="00E042E7"/>
    <w:rsid w:val="00E147FA"/>
    <w:rsid w:val="00E22E4E"/>
    <w:rsid w:val="00E32CD9"/>
    <w:rsid w:val="00E37807"/>
    <w:rsid w:val="00E436DD"/>
    <w:rsid w:val="00E51C27"/>
    <w:rsid w:val="00E560B3"/>
    <w:rsid w:val="00E6091D"/>
    <w:rsid w:val="00E62ECF"/>
    <w:rsid w:val="00E6542A"/>
    <w:rsid w:val="00E65BBD"/>
    <w:rsid w:val="00E752E4"/>
    <w:rsid w:val="00E76BBA"/>
    <w:rsid w:val="00E82CE6"/>
    <w:rsid w:val="00E9362B"/>
    <w:rsid w:val="00E9488F"/>
    <w:rsid w:val="00EA2AAF"/>
    <w:rsid w:val="00EA41E6"/>
    <w:rsid w:val="00EB0A44"/>
    <w:rsid w:val="00EB5590"/>
    <w:rsid w:val="00EC0854"/>
    <w:rsid w:val="00EC21A9"/>
    <w:rsid w:val="00ED0B20"/>
    <w:rsid w:val="00ED6938"/>
    <w:rsid w:val="00ED6BE8"/>
    <w:rsid w:val="00EE14C6"/>
    <w:rsid w:val="00EF122A"/>
    <w:rsid w:val="00EF3BB0"/>
    <w:rsid w:val="00EF4DBE"/>
    <w:rsid w:val="00F0491C"/>
    <w:rsid w:val="00F06947"/>
    <w:rsid w:val="00F13BB4"/>
    <w:rsid w:val="00F14CB4"/>
    <w:rsid w:val="00F4076B"/>
    <w:rsid w:val="00F41103"/>
    <w:rsid w:val="00F44236"/>
    <w:rsid w:val="00F51702"/>
    <w:rsid w:val="00F520FE"/>
    <w:rsid w:val="00F6179A"/>
    <w:rsid w:val="00F81049"/>
    <w:rsid w:val="00F84967"/>
    <w:rsid w:val="00FA1BA6"/>
    <w:rsid w:val="00FA4E49"/>
    <w:rsid w:val="00FB0656"/>
    <w:rsid w:val="00FB1BA2"/>
    <w:rsid w:val="00FB245A"/>
    <w:rsid w:val="00FB3C90"/>
    <w:rsid w:val="00FB5A62"/>
    <w:rsid w:val="00FC6F1E"/>
    <w:rsid w:val="00FD0188"/>
    <w:rsid w:val="00FE1018"/>
    <w:rsid w:val="00FE23A0"/>
    <w:rsid w:val="00FE4940"/>
    <w:rsid w:val="00FE6976"/>
    <w:rsid w:val="00FF48E4"/>
    <w:rsid w:val="00FF7F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v:textbox inset="5.85pt,.7pt,5.85pt,.7pt"/>
    </o:shapedefaults>
    <o:shapelayout v:ext="edit">
      <o:idmap v:ext="edit" data="2"/>
    </o:shapelayout>
  </w:shapeDefaults>
  <w:decimalSymbol w:val="."/>
  <w:listSeparator w:val=","/>
  <w14:docId w14:val="5FB64909"/>
  <w15:chartTrackingRefBased/>
  <w15:docId w15:val="{1640EFAE-C0A2-40BF-A764-C57E144DF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866B3"/>
    <w:rPr>
      <w:rFonts w:ascii="Century" w:hAnsi="Century"/>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customStyle="1" w:styleId="L3b">
    <w:name w:val="L3b"/>
    <w:link w:val="L3b0"/>
    <w:rsid w:val="00D761B1"/>
    <w:pPr>
      <w:widowControl w:val="0"/>
      <w:adjustRightInd w:val="0"/>
      <w:ind w:left="510"/>
      <w:jc w:val="both"/>
      <w:textAlignment w:val="baseline"/>
    </w:pPr>
    <w:rPr>
      <w:rFonts w:ascii="Century" w:hAnsi="Century"/>
      <w:noProof/>
      <w:color w:val="000000"/>
    </w:rPr>
  </w:style>
  <w:style w:type="paragraph" w:styleId="a5">
    <w:name w:val="Plain Text"/>
    <w:basedOn w:val="a"/>
    <w:rsid w:val="00D761B1"/>
    <w:pPr>
      <w:widowControl w:val="0"/>
      <w:adjustRightInd w:val="0"/>
      <w:jc w:val="both"/>
      <w:textAlignment w:val="baseline"/>
    </w:pPr>
    <w:rPr>
      <w:rFonts w:ascii="ＭＳ 明朝" w:hAnsi="Courier New"/>
      <w:spacing w:val="12"/>
      <w:kern w:val="2"/>
      <w:szCs w:val="20"/>
    </w:rPr>
  </w:style>
  <w:style w:type="table" w:styleId="a6">
    <w:name w:val="Table Grid"/>
    <w:basedOn w:val="a1"/>
    <w:rsid w:val="00D76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ver-tbl">
    <w:name w:val="cover-tbl"/>
    <w:rsid w:val="00D761B1"/>
    <w:pPr>
      <w:widowControl w:val="0"/>
      <w:adjustRightInd w:val="0"/>
      <w:jc w:val="both"/>
      <w:textAlignment w:val="baseline"/>
    </w:pPr>
    <w:rPr>
      <w:rFonts w:ascii="ＭＳ ゴシック" w:eastAsia="ＭＳ ゴシック" w:hAnsi="Century"/>
      <w:noProof/>
      <w:color w:val="000000"/>
    </w:rPr>
  </w:style>
  <w:style w:type="paragraph" w:customStyle="1" w:styleId="hb10">
    <w:name w:val="hb10"/>
    <w:basedOn w:val="L3b"/>
    <w:rsid w:val="00016D81"/>
  </w:style>
  <w:style w:type="paragraph" w:styleId="a7">
    <w:name w:val="Block Text"/>
    <w:basedOn w:val="a"/>
    <w:rsid w:val="00AD0777"/>
    <w:pPr>
      <w:widowControl w:val="0"/>
      <w:spacing w:before="120"/>
      <w:ind w:left="426" w:right="57" w:hanging="426"/>
      <w:jc w:val="both"/>
    </w:pPr>
    <w:rPr>
      <w:rFonts w:ascii="Mincho" w:eastAsia="Mincho"/>
      <w:kern w:val="2"/>
      <w:sz w:val="21"/>
      <w:szCs w:val="20"/>
    </w:rPr>
  </w:style>
  <w:style w:type="paragraph" w:styleId="a8">
    <w:name w:val="Balloon Text"/>
    <w:basedOn w:val="a"/>
    <w:semiHidden/>
    <w:rsid w:val="004B325C"/>
    <w:rPr>
      <w:rFonts w:ascii="Arial" w:eastAsia="ＭＳ ゴシック" w:hAnsi="Arial"/>
      <w:sz w:val="18"/>
      <w:szCs w:val="18"/>
    </w:rPr>
  </w:style>
  <w:style w:type="paragraph" w:styleId="a9">
    <w:name w:val="Date"/>
    <w:basedOn w:val="a"/>
    <w:next w:val="a"/>
    <w:rsid w:val="00001DCF"/>
  </w:style>
  <w:style w:type="character" w:customStyle="1" w:styleId="L3b0">
    <w:name w:val="L3b (文字)"/>
    <w:link w:val="L3b"/>
    <w:rsid w:val="003B2424"/>
    <w:rPr>
      <w:rFonts w:ascii="Century" w:hAnsi="Century"/>
      <w:noProof/>
      <w:color w:val="000000"/>
    </w:rPr>
  </w:style>
  <w:style w:type="paragraph" w:customStyle="1" w:styleId="L2b">
    <w:name w:val="L2b"/>
    <w:rsid w:val="00404FB1"/>
    <w:pPr>
      <w:widowControl w:val="0"/>
      <w:adjustRightInd w:val="0"/>
      <w:ind w:left="284"/>
      <w:jc w:val="both"/>
      <w:textAlignment w:val="baseline"/>
    </w:pPr>
    <w:rPr>
      <w:rFonts w:ascii="Century" w:hAnsi="Century"/>
      <w:noProof/>
      <w:color w:val="000000"/>
    </w:rPr>
  </w:style>
  <w:style w:type="paragraph" w:styleId="Web">
    <w:name w:val="Normal (Web)"/>
    <w:basedOn w:val="a"/>
    <w:uiPriority w:val="99"/>
    <w:unhideWhenUsed/>
    <w:rsid w:val="00905CE4"/>
    <w:pPr>
      <w:spacing w:before="100" w:beforeAutospacing="1" w:after="100" w:afterAutospacing="1"/>
    </w:pPr>
    <w:rPr>
      <w:rFonts w:ascii="ＭＳ Ｐゴシック" w:eastAsia="ＭＳ Ｐゴシック" w:hAnsi="ＭＳ Ｐゴシック" w:cs="ＭＳ Ｐゴシック"/>
      <w:sz w:val="24"/>
    </w:rPr>
  </w:style>
  <w:style w:type="character" w:styleId="aa">
    <w:name w:val="annotation reference"/>
    <w:rsid w:val="00587520"/>
    <w:rPr>
      <w:sz w:val="18"/>
      <w:szCs w:val="18"/>
    </w:rPr>
  </w:style>
  <w:style w:type="paragraph" w:styleId="ab">
    <w:name w:val="annotation text"/>
    <w:basedOn w:val="a"/>
    <w:link w:val="ac"/>
    <w:rsid w:val="00587520"/>
  </w:style>
  <w:style w:type="character" w:customStyle="1" w:styleId="ac">
    <w:name w:val="コメント文字列 (文字)"/>
    <w:link w:val="ab"/>
    <w:rsid w:val="00587520"/>
    <w:rPr>
      <w:rFonts w:ascii="Century" w:hAnsi="Century"/>
      <w:szCs w:val="24"/>
    </w:rPr>
  </w:style>
  <w:style w:type="paragraph" w:styleId="ad">
    <w:name w:val="annotation subject"/>
    <w:basedOn w:val="ab"/>
    <w:next w:val="ab"/>
    <w:link w:val="ae"/>
    <w:rsid w:val="00587520"/>
    <w:rPr>
      <w:b/>
      <w:bCs/>
    </w:rPr>
  </w:style>
  <w:style w:type="character" w:customStyle="1" w:styleId="ae">
    <w:name w:val="コメント内容 (文字)"/>
    <w:link w:val="ad"/>
    <w:rsid w:val="00587520"/>
    <w:rPr>
      <w:rFonts w:ascii="Century" w:hAnsi="Century"/>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3799326">
      <w:bodyDiv w:val="1"/>
      <w:marLeft w:val="0"/>
      <w:marRight w:val="0"/>
      <w:marTop w:val="0"/>
      <w:marBottom w:val="0"/>
      <w:divBdr>
        <w:top w:val="none" w:sz="0" w:space="0" w:color="auto"/>
        <w:left w:val="none" w:sz="0" w:space="0" w:color="auto"/>
        <w:bottom w:val="none" w:sz="0" w:space="0" w:color="auto"/>
        <w:right w:val="none" w:sz="0" w:space="0" w:color="auto"/>
      </w:divBdr>
    </w:div>
    <w:div w:id="831484722">
      <w:bodyDiv w:val="1"/>
      <w:marLeft w:val="0"/>
      <w:marRight w:val="0"/>
      <w:marTop w:val="0"/>
      <w:marBottom w:val="0"/>
      <w:divBdr>
        <w:top w:val="none" w:sz="0" w:space="0" w:color="auto"/>
        <w:left w:val="none" w:sz="0" w:space="0" w:color="auto"/>
        <w:bottom w:val="none" w:sz="0" w:space="0" w:color="auto"/>
        <w:right w:val="none" w:sz="0" w:space="0" w:color="auto"/>
      </w:divBdr>
    </w:div>
    <w:div w:id="941571802">
      <w:bodyDiv w:val="1"/>
      <w:marLeft w:val="0"/>
      <w:marRight w:val="0"/>
      <w:marTop w:val="0"/>
      <w:marBottom w:val="0"/>
      <w:divBdr>
        <w:top w:val="none" w:sz="0" w:space="0" w:color="auto"/>
        <w:left w:val="none" w:sz="0" w:space="0" w:color="auto"/>
        <w:bottom w:val="none" w:sz="0" w:space="0" w:color="auto"/>
        <w:right w:val="none" w:sz="0" w:space="0" w:color="auto"/>
      </w:divBdr>
    </w:div>
    <w:div w:id="1961564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9971ECD6260A6B4B95DB21014930C1AE" ma:contentTypeVersion="0" ma:contentTypeDescription="新しいドキュメントを作成します。" ma:contentTypeScope="" ma:versionID="7f627b8b32c56035161cb6d1682ed2ad">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CDA5AB13-64DB-4398-A36D-0756CD3357D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EDA1250-056A-4A1E-A693-2F1B2F4E105B}">
  <ds:schemaRefs>
    <ds:schemaRef ds:uri="http://schemas.openxmlformats.org/officeDocument/2006/bibliography"/>
  </ds:schemaRefs>
</ds:datastoreItem>
</file>

<file path=customXml/itemProps3.xml><?xml version="1.0" encoding="utf-8"?>
<ds:datastoreItem xmlns:ds="http://schemas.openxmlformats.org/officeDocument/2006/customXml" ds:itemID="{B4008A66-5C1F-47EE-9AB3-1E02D4B11BCC}">
  <ds:schemaRefs>
    <ds:schemaRef ds:uri="http://schemas.microsoft.com/sharepoint/v3/contenttype/forms"/>
  </ds:schemaRefs>
</ds:datastoreItem>
</file>

<file path=customXml/itemProps4.xml><?xml version="1.0" encoding="utf-8"?>
<ds:datastoreItem xmlns:ds="http://schemas.openxmlformats.org/officeDocument/2006/customXml" ds:itemID="{AC678EAA-BF1C-45EC-B311-A33D5023FE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220</Words>
  <Characters>1258</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セルトラリン錠50mg「DSEP」製品比較表</vt:lpstr>
      <vt:lpstr>後　　発　　品</vt:lpstr>
    </vt:vector>
  </TitlesOfParts>
  <Company>大原薬品工業株式会社</Company>
  <LinksUpToDate>false</LinksUpToDate>
  <CharactersWithSpaces>1476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セルトラリン錠50mg「DSEP」製品比較表</dc:title>
  <dc:subject/>
  <dc:creator>DSEP</dc:creator>
  <cp:keywords/>
  <cp:lastModifiedBy>KITAMURA TOSHINARI / 北村 俊成</cp:lastModifiedBy>
  <cp:revision>2</cp:revision>
  <cp:lastPrinted>2016-07-01T00:38:00Z</cp:lastPrinted>
  <dcterms:created xsi:type="dcterms:W3CDTF">2024-03-14T03:05:00Z</dcterms:created>
  <dcterms:modified xsi:type="dcterms:W3CDTF">2024-03-14T03:05:00Z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表示順">
    <vt:lpwstr>01</vt:lpwstr>
  </property>
  <property fmtid="{D5CDD505-2E9C-101B-9397-08002B2CF9AE}" pid="3" name="PublishingExpirationDate">
    <vt:lpwstr/>
  </property>
  <property fmtid="{D5CDD505-2E9C-101B-9397-08002B2CF9AE}" pid="4" name="問い合わせ先(組織)">
    <vt:lpwstr/>
  </property>
  <property fmtid="{D5CDD505-2E9C-101B-9397-08002B2CF9AE}" pid="5" name="PublishingStartDate">
    <vt:lpwstr/>
  </property>
  <property fmtid="{D5CDD505-2E9C-101B-9397-08002B2CF9AE}" pid="6" name="発信元">
    <vt:lpwstr/>
  </property>
  <property fmtid="{D5CDD505-2E9C-101B-9397-08002B2CF9AE}" pid="7" name="問い合わせ先(名前)">
    <vt:lpwstr/>
  </property>
  <property fmtid="{D5CDD505-2E9C-101B-9397-08002B2CF9AE}" pid="8" name="問い合わせ先(内線)">
    <vt:lpwstr/>
  </property>
  <property fmtid="{D5CDD505-2E9C-101B-9397-08002B2CF9AE}" pid="9" name="問い合わせ先(email)">
    <vt:lpwstr/>
  </property>
</Properties>
</file>