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B617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03"/>
        <w:gridCol w:w="2884"/>
        <w:gridCol w:w="4287"/>
      </w:tblGrid>
      <w:tr w:rsidR="008E4A0D" w14:paraId="2F534E48" w14:textId="77777777" w:rsidTr="00753FE9">
        <w:trPr>
          <w:trHeight w:hRule="exact" w:val="283"/>
        </w:trPr>
        <w:tc>
          <w:tcPr>
            <w:tcW w:w="1560" w:type="dxa"/>
          </w:tcPr>
          <w:p w14:paraId="5B674C86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gridSpan w:val="2"/>
            <w:tcMar>
              <w:top w:w="57" w:type="dxa"/>
              <w:bottom w:w="57" w:type="dxa"/>
            </w:tcMar>
            <w:vAlign w:val="center"/>
          </w:tcPr>
          <w:p w14:paraId="24EF850D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tcMar>
              <w:top w:w="57" w:type="dxa"/>
              <w:bottom w:w="57" w:type="dxa"/>
            </w:tcMar>
            <w:vAlign w:val="center"/>
          </w:tcPr>
          <w:p w14:paraId="13D00B6F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41F1D3F5" w14:textId="77777777" w:rsidTr="00753FE9">
        <w:trPr>
          <w:trHeight w:hRule="exact" w:val="283"/>
        </w:trPr>
        <w:tc>
          <w:tcPr>
            <w:tcW w:w="1560" w:type="dxa"/>
            <w:vAlign w:val="center"/>
          </w:tcPr>
          <w:p w14:paraId="29EEF966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gridSpan w:val="2"/>
            <w:tcMar>
              <w:top w:w="57" w:type="dxa"/>
              <w:bottom w:w="57" w:type="dxa"/>
            </w:tcMar>
            <w:vAlign w:val="center"/>
          </w:tcPr>
          <w:p w14:paraId="4FE27E58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tcMar>
              <w:top w:w="57" w:type="dxa"/>
              <w:bottom w:w="57" w:type="dxa"/>
            </w:tcMar>
            <w:vAlign w:val="center"/>
          </w:tcPr>
          <w:p w14:paraId="3F15C9F7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7B8B8AF" w14:textId="77777777" w:rsidTr="00753FE9">
        <w:trPr>
          <w:trHeight w:hRule="exact" w:val="283"/>
        </w:trPr>
        <w:tc>
          <w:tcPr>
            <w:tcW w:w="1560" w:type="dxa"/>
            <w:vAlign w:val="center"/>
          </w:tcPr>
          <w:p w14:paraId="755D45ED" w14:textId="77777777" w:rsidR="00B016F8" w:rsidRPr="00116768" w:rsidRDefault="004D7220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gridSpan w:val="2"/>
            <w:tcMar>
              <w:top w:w="57" w:type="dxa"/>
              <w:bottom w:w="57" w:type="dxa"/>
            </w:tcMar>
            <w:vAlign w:val="center"/>
          </w:tcPr>
          <w:p w14:paraId="165092D5" w14:textId="2B53B323" w:rsidR="00B016F8" w:rsidRPr="00116768" w:rsidRDefault="00B436AB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B436AB">
              <w:rPr>
                <w:rFonts w:ascii="Arial" w:eastAsia="ＭＳ ゴシック" w:hAnsi="Arial" w:hint="eastAsia"/>
                <w:szCs w:val="20"/>
              </w:rPr>
              <w:t>オランザピン細粒</w:t>
            </w:r>
            <w:r w:rsidRPr="00B436AB">
              <w:rPr>
                <w:rFonts w:ascii="Arial" w:eastAsia="ＭＳ ゴシック" w:hAnsi="Arial" w:hint="eastAsia"/>
                <w:szCs w:val="20"/>
              </w:rPr>
              <w:t>1%</w:t>
            </w:r>
            <w:r w:rsidRPr="00B436AB">
              <w:rPr>
                <w:rFonts w:ascii="Arial" w:eastAsia="ＭＳ ゴシック" w:hAnsi="Arial" w:hint="eastAsia"/>
                <w:szCs w:val="20"/>
              </w:rPr>
              <w:t>「</w:t>
            </w:r>
            <w:r w:rsidRPr="00B436AB">
              <w:rPr>
                <w:rFonts w:ascii="Arial" w:eastAsia="ＭＳ ゴシック" w:hAnsi="Arial" w:hint="eastAsia"/>
                <w:szCs w:val="20"/>
              </w:rPr>
              <w:t>DSEP</w:t>
            </w:r>
            <w:r w:rsidRPr="00B436AB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tcMar>
              <w:top w:w="57" w:type="dxa"/>
              <w:bottom w:w="57" w:type="dxa"/>
            </w:tcMar>
            <w:vAlign w:val="center"/>
          </w:tcPr>
          <w:p w14:paraId="2C1DA110" w14:textId="21182C28" w:rsidR="00B016F8" w:rsidRPr="009A3D25" w:rsidRDefault="00B436AB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436AB">
              <w:rPr>
                <w:rFonts w:ascii="Arial" w:eastAsia="ＭＳ ゴシック" w:hAnsi="Arial" w:cs="Arial" w:hint="eastAsia"/>
                <w:szCs w:val="20"/>
              </w:rPr>
              <w:t>ジプレキサ細粒</w:t>
            </w:r>
            <w:r w:rsidRPr="00B436AB">
              <w:rPr>
                <w:rFonts w:ascii="Arial" w:eastAsia="ＭＳ ゴシック" w:hAnsi="Arial" w:cs="Arial" w:hint="eastAsia"/>
                <w:szCs w:val="20"/>
              </w:rPr>
              <w:t>1</w:t>
            </w:r>
            <w:r>
              <w:rPr>
                <w:rFonts w:ascii="Arial" w:eastAsia="ＭＳ ゴシック" w:hAnsi="Arial" w:cs="Arial" w:hint="eastAsia"/>
                <w:szCs w:val="20"/>
              </w:rPr>
              <w:t>%</w:t>
            </w:r>
          </w:p>
        </w:tc>
      </w:tr>
      <w:tr w:rsidR="00B016F8" w14:paraId="7320ED8E" w14:textId="77777777" w:rsidTr="00753FE9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</w:pPr>
            <w:r>
              <w:t>38.60円</w:t>
            </w:r>
          </w:p>
        </w:tc>
        <w:tc>
          <w:tcPr>
            <w:tcW w:w="4287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</w:pPr>
            <w:r>
              <w:t>166.30円</w:t>
            </w:r>
          </w:p>
        </w:tc>
      </w:tr>
      <w:tr w:rsidR="005C12AD" w14:paraId="7825FD24" w14:textId="77777777" w:rsidTr="00753FE9">
        <w:trPr>
          <w:trHeight w:hRule="exact" w:val="283"/>
        </w:trPr>
        <w:tc>
          <w:tcPr>
            <w:tcW w:w="1560" w:type="dxa"/>
            <w:vAlign w:val="center"/>
          </w:tcPr>
          <w:p w14:paraId="51464583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FE5A635" w14:textId="77777777" w:rsidR="00F44236" w:rsidRPr="001D034C" w:rsidRDefault="00F44236" w:rsidP="00811283">
            <w:pPr>
              <w:spacing w:line="220" w:lineRule="exact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="00D10FDA">
              <w:rPr>
                <w:rFonts w:hint="eastAsia"/>
                <w:szCs w:val="20"/>
              </w:rPr>
              <w:t>g</w:t>
            </w:r>
            <w:r w:rsidRPr="001D034C">
              <w:rPr>
                <w:szCs w:val="20"/>
              </w:rPr>
              <w:t>中</w:t>
            </w:r>
            <w:r w:rsidR="00D116A3" w:rsidRPr="001D034C">
              <w:rPr>
                <w:szCs w:val="20"/>
              </w:rPr>
              <w:t>に</w:t>
            </w:r>
            <w:r w:rsidR="009711E7" w:rsidRPr="002117C8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D10FDA">
              <w:rPr>
                <w:rFonts w:hint="eastAsia"/>
                <w:szCs w:val="20"/>
              </w:rPr>
              <w:t>10</w:t>
            </w:r>
            <w:r w:rsidRPr="001D034C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4D7220" w14:paraId="4074108C" w14:textId="77777777" w:rsidTr="00247F1F">
        <w:trPr>
          <w:trHeight w:val="794"/>
        </w:trPr>
        <w:tc>
          <w:tcPr>
            <w:tcW w:w="1560" w:type="dxa"/>
            <w:vAlign w:val="center"/>
          </w:tcPr>
          <w:p w14:paraId="646D4FA1" w14:textId="77777777" w:rsidR="004D7220" w:rsidRPr="00116768" w:rsidRDefault="004D7220" w:rsidP="004D722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94AF93" w14:textId="77777777" w:rsidR="004D7220" w:rsidRPr="001D034C" w:rsidRDefault="004D7220" w:rsidP="004D7220">
            <w:pPr>
              <w:pStyle w:val="L3b"/>
              <w:spacing w:line="220" w:lineRule="exact"/>
              <w:ind w:left="0"/>
            </w:pPr>
            <w:r w:rsidRPr="00C62827">
              <w:t>乳糖水和物、</w:t>
            </w:r>
            <w:r>
              <w:rPr>
                <w:rFonts w:hint="eastAsia"/>
              </w:rPr>
              <w:t>D</w:t>
            </w:r>
            <w:r w:rsidRPr="003022B9">
              <w:t>-</w:t>
            </w:r>
            <w:r>
              <w:rPr>
                <w:rFonts w:hint="eastAsia"/>
              </w:rPr>
              <w:t>マンニトール、</w:t>
            </w:r>
            <w:r w:rsidRPr="00C62827">
              <w:t>ヒドロキシプロピルセルロース、</w:t>
            </w:r>
            <w:r>
              <w:rPr>
                <w:rFonts w:hint="eastAsia"/>
              </w:rPr>
              <w:t>バレイショデンプン、タルク</w:t>
            </w:r>
            <w:r w:rsidRPr="00C62827">
              <w:t>、ヒプロメロース、</w:t>
            </w:r>
            <w:r>
              <w:rPr>
                <w:rFonts w:hint="eastAsia"/>
              </w:rPr>
              <w:t>含水二酸化ケイ素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07D4E" w14:textId="77777777" w:rsidR="004D7220" w:rsidRPr="001D034C" w:rsidRDefault="004D7220" w:rsidP="004D7220">
            <w:pPr>
              <w:widowControl w:val="0"/>
              <w:autoSpaceDE w:val="0"/>
              <w:autoSpaceDN w:val="0"/>
              <w:adjustRightInd w:val="0"/>
              <w:spacing w:line="220" w:lineRule="exact"/>
              <w:ind w:rightChars="-30" w:right="-57"/>
              <w:rPr>
                <w:rFonts w:cs="MS-Mincho"/>
                <w:szCs w:val="20"/>
              </w:rPr>
            </w:pPr>
            <w:r>
              <w:rPr>
                <w:rFonts w:hint="eastAsia"/>
              </w:rPr>
              <w:t>D</w:t>
            </w:r>
            <w:r w:rsidRPr="004D52BE">
              <w:t>-</w:t>
            </w:r>
            <w:r>
              <w:rPr>
                <w:rFonts w:hint="eastAsia"/>
              </w:rPr>
              <w:t>マンニトール</w:t>
            </w:r>
            <w:r w:rsidRPr="00C62827">
              <w:rPr>
                <w:rFonts w:cs="MS-Mincho"/>
                <w:szCs w:val="20"/>
              </w:rPr>
              <w:t>、ヒドロキシプロピルセルロース、乳糖水和物</w:t>
            </w:r>
            <w:r>
              <w:rPr>
                <w:rFonts w:cs="MS-Mincho" w:hint="eastAsia"/>
                <w:szCs w:val="20"/>
              </w:rPr>
              <w:t>、タルク、バレイショデンプン</w:t>
            </w:r>
            <w:r w:rsidRPr="00C62827">
              <w:rPr>
                <w:rFonts w:cs="MS-Mincho"/>
                <w:szCs w:val="20"/>
              </w:rPr>
              <w:t>、</w:t>
            </w:r>
            <w:r>
              <w:rPr>
                <w:rFonts w:cs="MS-Mincho" w:hint="eastAsia"/>
                <w:szCs w:val="20"/>
              </w:rPr>
              <w:t>マクロゴール</w:t>
            </w:r>
            <w:r>
              <w:rPr>
                <w:rFonts w:cs="MS-Mincho" w:hint="eastAsia"/>
                <w:szCs w:val="20"/>
              </w:rPr>
              <w:t>6000</w:t>
            </w:r>
            <w:r w:rsidRPr="00C62827">
              <w:rPr>
                <w:rFonts w:cs="MS-Mincho"/>
                <w:szCs w:val="20"/>
              </w:rPr>
              <w:t>、ヒプロメロース、</w:t>
            </w:r>
            <w:r>
              <w:rPr>
                <w:rFonts w:cs="MS-Mincho" w:hint="eastAsia"/>
                <w:szCs w:val="20"/>
              </w:rPr>
              <w:t>含水二酸化ケイ素</w:t>
            </w:r>
          </w:p>
        </w:tc>
      </w:tr>
      <w:tr w:rsidR="004D7220" w14:paraId="33A45CDB" w14:textId="77777777" w:rsidTr="00753FE9">
        <w:trPr>
          <w:trHeight w:hRule="exact" w:val="283"/>
        </w:trPr>
        <w:tc>
          <w:tcPr>
            <w:tcW w:w="1560" w:type="dxa"/>
            <w:vAlign w:val="center"/>
          </w:tcPr>
          <w:p w14:paraId="3FABA466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3"/>
            <w:tcMar>
              <w:top w:w="57" w:type="dxa"/>
              <w:bottom w:w="57" w:type="dxa"/>
            </w:tcMar>
            <w:vAlign w:val="center"/>
          </w:tcPr>
          <w:p w14:paraId="36CEB938" w14:textId="77777777" w:rsidR="004D7220" w:rsidRPr="001D034C" w:rsidRDefault="004D7220" w:rsidP="004D72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4D7220" w14:paraId="63193965" w14:textId="77777777" w:rsidTr="006261D2">
        <w:trPr>
          <w:trHeight w:val="631"/>
        </w:trPr>
        <w:tc>
          <w:tcPr>
            <w:tcW w:w="1560" w:type="dxa"/>
            <w:vAlign w:val="center"/>
          </w:tcPr>
          <w:p w14:paraId="438B0A49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3"/>
            <w:tcMar>
              <w:top w:w="57" w:type="dxa"/>
              <w:bottom w:w="57" w:type="dxa"/>
            </w:tcMar>
          </w:tcPr>
          <w:p w14:paraId="48166C5C" w14:textId="77777777" w:rsidR="004D7220" w:rsidRPr="001D034C" w:rsidRDefault="004D7220" w:rsidP="004D7220">
            <w:pPr>
              <w:spacing w:line="220" w:lineRule="exact"/>
              <w:jc w:val="both"/>
              <w:rPr>
                <w:szCs w:val="20"/>
              </w:rPr>
            </w:pPr>
            <w:r w:rsidRPr="001D034C">
              <w:rPr>
                <w:szCs w:val="20"/>
              </w:rPr>
              <w:t>統合失調症</w:t>
            </w:r>
          </w:p>
          <w:p w14:paraId="1F47D719" w14:textId="77777777" w:rsidR="004D7220" w:rsidRDefault="004D7220" w:rsidP="004D7220">
            <w:pPr>
              <w:spacing w:line="220" w:lineRule="exact"/>
              <w:jc w:val="both"/>
              <w:rPr>
                <w:szCs w:val="20"/>
              </w:rPr>
            </w:pPr>
            <w:r w:rsidRPr="00C90165">
              <w:rPr>
                <w:szCs w:val="20"/>
              </w:rPr>
              <w:t>双極性障害における躁症状及びうつ症状の改善</w:t>
            </w:r>
          </w:p>
          <w:p w14:paraId="22138D1C" w14:textId="77777777" w:rsidR="004D7220" w:rsidRPr="001D034C" w:rsidRDefault="004D7220" w:rsidP="004D7220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4D7220" w14:paraId="67CC2E85" w14:textId="77777777" w:rsidTr="006261D2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59BBC9CE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3"/>
            <w:tcMar>
              <w:top w:w="57" w:type="dxa"/>
              <w:bottom w:w="57" w:type="dxa"/>
            </w:tcMar>
          </w:tcPr>
          <w:p w14:paraId="1439D62E" w14:textId="77777777" w:rsidR="004D7220" w:rsidRPr="001D034C" w:rsidRDefault="004D7220" w:rsidP="004D7220">
            <w:pPr>
              <w:pStyle w:val="L2b"/>
              <w:spacing w:line="220" w:lineRule="exact"/>
              <w:ind w:leftChars="-22" w:left="1106" w:rightChars="-45" w:right="-86" w:hangingChars="600" w:hanging="1148"/>
              <w:jc w:val="left"/>
            </w:pPr>
            <w:r w:rsidRPr="002117C8">
              <w:rPr>
                <w:rFonts w:ascii="ＭＳ ゴシック" w:eastAsia="ＭＳ ゴシック" w:hAnsi="ＭＳ ゴシック"/>
              </w:rPr>
              <w:t>統合失調症</w:t>
            </w:r>
            <w:r w:rsidRPr="001D034C">
              <w:t>：通常、成人にはオランザピンとして</w:t>
            </w:r>
            <w:r w:rsidRPr="001D034C">
              <w:t>5</w:t>
            </w:r>
            <w:r w:rsidRPr="001D034C">
              <w:t>～</w:t>
            </w:r>
            <w:r w:rsidRPr="001D034C">
              <w:t>10mg</w:t>
            </w:r>
            <w:r w:rsidRPr="001D034C">
              <w:t>を</w:t>
            </w:r>
            <w:r w:rsidRPr="001D034C">
              <w:t>1</w:t>
            </w:r>
            <w:r w:rsidRPr="001D034C">
              <w:t>日</w:t>
            </w:r>
            <w:r w:rsidRPr="001D034C">
              <w:t>1</w:t>
            </w:r>
            <w:r w:rsidRPr="001D034C">
              <w:t>回経口投与により開始する。維持量として</w:t>
            </w:r>
            <w:r w:rsidRPr="001D034C">
              <w:t>1</w:t>
            </w:r>
            <w:r w:rsidRPr="001D034C">
              <w:t>日</w:t>
            </w:r>
            <w:r w:rsidRPr="001D034C">
              <w:t>1</w:t>
            </w:r>
            <w:r w:rsidRPr="001D034C">
              <w:t>回</w:t>
            </w:r>
            <w:r w:rsidRPr="001D034C">
              <w:t>10mg</w:t>
            </w:r>
            <w:r w:rsidRPr="001D034C">
              <w:t>経口投与する。なお、年齢、症状により適宜増減する。ただし、</w:t>
            </w:r>
            <w:r w:rsidRPr="001D034C">
              <w:t>1</w:t>
            </w:r>
            <w:r w:rsidRPr="001D034C">
              <w:t>日量は</w:t>
            </w:r>
            <w:r w:rsidRPr="001D034C">
              <w:t>20mg</w:t>
            </w:r>
            <w:r w:rsidRPr="001D034C">
              <w:t>を超えないこと。</w:t>
            </w:r>
          </w:p>
          <w:p w14:paraId="09DA5D3C" w14:textId="77777777" w:rsidR="004D7220" w:rsidRDefault="004D7220" w:rsidP="004D7220">
            <w:pPr>
              <w:pStyle w:val="L2b"/>
              <w:spacing w:line="220" w:lineRule="exact"/>
              <w:ind w:leftChars="-22" w:left="-42" w:rightChars="-45" w:right="-86"/>
              <w:jc w:val="left"/>
            </w:pPr>
            <w:r w:rsidRPr="002117C8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C90165">
              <w:t>：</w:t>
            </w:r>
          </w:p>
          <w:p w14:paraId="193774F5" w14:textId="77777777" w:rsidR="004D7220" w:rsidRDefault="004D7220" w:rsidP="004D7220">
            <w:pPr>
              <w:pStyle w:val="L2b"/>
              <w:spacing w:line="220" w:lineRule="exact"/>
              <w:ind w:leftChars="-22" w:left="-42" w:rightChars="-45" w:right="-86" w:firstLineChars="600" w:firstLine="1148"/>
              <w:jc w:val="left"/>
            </w:pPr>
            <w:r w:rsidRPr="00C90165">
              <w:t>通常、</w:t>
            </w:r>
            <w:r w:rsidRPr="00C90165">
              <w:rPr>
                <w:rFonts w:hint="eastAsia"/>
              </w:rPr>
              <w:t>成人には</w:t>
            </w:r>
            <w:r w:rsidRPr="00C90165">
              <w:t>オランザピンとして</w:t>
            </w:r>
            <w:r w:rsidRPr="00C90165">
              <w:t>10mg</w:t>
            </w:r>
            <w:r w:rsidRPr="00C90165">
              <w:t>を</w:t>
            </w:r>
            <w:r w:rsidRPr="00C90165">
              <w:t>1</w:t>
            </w:r>
            <w:r w:rsidRPr="00C90165">
              <w:t>日</w:t>
            </w:r>
            <w:r w:rsidRPr="00C90165">
              <w:t>1</w:t>
            </w:r>
            <w:r w:rsidRPr="00C90165">
              <w:t>回経口投与により開始する。</w:t>
            </w:r>
          </w:p>
          <w:p w14:paraId="7F8E8A48" w14:textId="77777777" w:rsidR="004D7220" w:rsidRPr="00C90165" w:rsidRDefault="004D7220" w:rsidP="004D7220">
            <w:pPr>
              <w:pStyle w:val="L2b"/>
              <w:spacing w:line="220" w:lineRule="exact"/>
              <w:ind w:leftChars="-22" w:left="-42" w:rightChars="-45" w:right="-86" w:firstLineChars="600" w:firstLine="1148"/>
              <w:jc w:val="left"/>
            </w:pPr>
            <w:r w:rsidRPr="00C90165">
              <w:t>なお、年齢、症状により適宜増減するが、</w:t>
            </w:r>
            <w:r w:rsidRPr="00C90165">
              <w:t>1</w:t>
            </w:r>
            <w:r w:rsidRPr="00C90165">
              <w:t>日量は</w:t>
            </w:r>
            <w:r w:rsidRPr="00C90165">
              <w:t>20mg</w:t>
            </w:r>
            <w:r w:rsidRPr="00C90165">
              <w:t>を超えないこと。</w:t>
            </w:r>
          </w:p>
          <w:p w14:paraId="1A5BDD9A" w14:textId="77777777" w:rsidR="004D7220" w:rsidRDefault="004D7220" w:rsidP="004D7220">
            <w:pPr>
              <w:pStyle w:val="L2b"/>
              <w:spacing w:line="220" w:lineRule="exact"/>
              <w:ind w:leftChars="-22" w:left="-42" w:rightChars="-45" w:right="-86"/>
              <w:jc w:val="left"/>
            </w:pPr>
            <w:r w:rsidRPr="002117C8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C90165">
              <w:t>：</w:t>
            </w:r>
          </w:p>
          <w:p w14:paraId="515110B8" w14:textId="77777777" w:rsidR="004D7220" w:rsidRDefault="004D7220" w:rsidP="004D7220">
            <w:pPr>
              <w:pStyle w:val="L2b"/>
              <w:spacing w:line="220" w:lineRule="exact"/>
              <w:ind w:leftChars="571" w:left="1092" w:rightChars="-30" w:right="-57"/>
            </w:pPr>
            <w:r w:rsidRPr="00C90165">
              <w:t>通常、成人にはオランザピンとして</w:t>
            </w:r>
            <w:r w:rsidRPr="00C90165">
              <w:t>5mg</w:t>
            </w:r>
            <w:r w:rsidRPr="00C90165">
              <w:t>を</w:t>
            </w:r>
            <w:r w:rsidRPr="00C90165">
              <w:t>1</w:t>
            </w:r>
            <w:r w:rsidRPr="00C90165">
              <w:t>日</w:t>
            </w:r>
            <w:r w:rsidRPr="00C90165">
              <w:t>1</w:t>
            </w:r>
            <w:r w:rsidRPr="00C90165">
              <w:t>回経口投与により開始し、その後</w:t>
            </w:r>
            <w:r w:rsidRPr="00C90165">
              <w:t>1</w:t>
            </w:r>
            <w:r w:rsidRPr="00C90165">
              <w:t>日</w:t>
            </w:r>
            <w:r w:rsidRPr="00C90165">
              <w:t>1</w:t>
            </w:r>
            <w:r w:rsidRPr="00C90165">
              <w:t>回</w:t>
            </w:r>
            <w:r w:rsidRPr="00C90165">
              <w:t>10mg</w:t>
            </w:r>
            <w:r w:rsidRPr="00C90165">
              <w:t>に増量する。なお、いずれも就寝前に投与することとし、年齢、症状に応じ適宜増減するが、</w:t>
            </w:r>
            <w:r w:rsidRPr="00C90165">
              <w:t>1</w:t>
            </w:r>
            <w:r w:rsidRPr="00C90165">
              <w:t>日量は</w:t>
            </w:r>
            <w:r w:rsidRPr="00C90165">
              <w:t>20mg</w:t>
            </w:r>
            <w:r w:rsidRPr="00C90165">
              <w:t>を超えないこと。</w:t>
            </w:r>
          </w:p>
          <w:p w14:paraId="2DFB5064" w14:textId="77777777" w:rsidR="004D7220" w:rsidRDefault="004D7220" w:rsidP="004D7220">
            <w:pPr>
              <w:pStyle w:val="L2b"/>
              <w:spacing w:line="220" w:lineRule="exact"/>
              <w:ind w:leftChars="-34" w:left="-65" w:rightChars="-30" w:right="-57"/>
            </w:pPr>
            <w:r w:rsidRPr="002117C8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1D47D53C" w14:textId="77777777" w:rsidR="004D7220" w:rsidRPr="001D034C" w:rsidRDefault="004D7220" w:rsidP="004D7220">
            <w:pPr>
              <w:pStyle w:val="L2b"/>
              <w:spacing w:line="220" w:lineRule="exact"/>
              <w:ind w:leftChars="578" w:left="1106" w:rightChars="-45" w:right="-86" w:firstLine="1"/>
              <w:jc w:val="left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4D7220" w14:paraId="2586AB50" w14:textId="77777777" w:rsidTr="00855601">
        <w:trPr>
          <w:trHeight w:hRule="exact" w:val="153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218859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FFFFFF"/>
            </w:tcBorders>
            <w:tcMar>
              <w:top w:w="57" w:type="dxa"/>
              <w:bottom w:w="57" w:type="dxa"/>
            </w:tcMar>
          </w:tcPr>
          <w:p w14:paraId="6478849D" w14:textId="77777777" w:rsidR="004D7220" w:rsidRDefault="004D7220" w:rsidP="004D7220">
            <w:pPr>
              <w:rPr>
                <w:szCs w:val="20"/>
              </w:rPr>
            </w:pPr>
            <w:r w:rsidRPr="004D52BE">
              <w:rPr>
                <w:rFonts w:hint="eastAsia"/>
                <w:szCs w:val="20"/>
              </w:rPr>
              <w:t>微黄色の細粒</w:t>
            </w:r>
          </w:p>
          <w:p w14:paraId="7E846368" w14:textId="77777777" w:rsidR="004D7220" w:rsidRDefault="004D7220" w:rsidP="004D7220">
            <w:pPr>
              <w:rPr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FFFFFF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tcFitText/>
          </w:tcPr>
          <w:p w14:paraId="37E68DF5" w14:textId="77777777" w:rsidR="004D7220" w:rsidRPr="004D52BE" w:rsidRDefault="009A3D25" w:rsidP="004D7220">
            <w:pPr>
              <w:snapToGrid w:val="0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C2DAE0C" wp14:editId="6F7ABA07">
                  <wp:extent cx="1304925" cy="942975"/>
                  <wp:effectExtent l="0" t="0" r="0" b="0"/>
                  <wp:docPr id="1" name="Picture 2" descr="https://med.daiichisankyo-ep.co.jp/products/files/1187/20160519164949_9515_upd_img_pop4_t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.daiichisankyo-ep.co.jp/products/files/1187/20160519164949_9515_upd_img_pop4_t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36" b="13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2E0CF8A" w14:textId="77777777" w:rsidR="004D7220" w:rsidRPr="004D52BE" w:rsidRDefault="004D7220" w:rsidP="004D7220">
            <w:pPr>
              <w:rPr>
                <w:szCs w:val="20"/>
              </w:rPr>
            </w:pPr>
            <w:r w:rsidRPr="004D52BE">
              <w:rPr>
                <w:rFonts w:hint="eastAsia"/>
                <w:szCs w:val="20"/>
              </w:rPr>
              <w:t>微黄色の細粒</w:t>
            </w:r>
          </w:p>
        </w:tc>
      </w:tr>
      <w:tr w:rsidR="004D7220" w14:paraId="6DEC88E5" w14:textId="77777777" w:rsidTr="004D7220">
        <w:trPr>
          <w:trHeight w:val="385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66EF29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9F1BC3B" w14:textId="77777777" w:rsidR="004D7220" w:rsidRPr="00075F31" w:rsidRDefault="004D7220" w:rsidP="004D7220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9CEF015" w14:textId="77777777" w:rsidR="004D7220" w:rsidRDefault="004D7220" w:rsidP="004D7220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pH1.2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42DD4EDD" w14:textId="77777777" w:rsidR="004D7220" w:rsidRDefault="009A3D25" w:rsidP="004D7220">
            <w:pPr>
              <w:ind w:leftChars="-54" w:hangingChars="54" w:hanging="103"/>
              <w:jc w:val="both"/>
            </w:pPr>
            <w:r>
              <w:rPr>
                <w:noProof/>
              </w:rPr>
              <w:drawing>
                <wp:inline distT="0" distB="0" distL="0" distR="0" wp14:anchorId="523F9D2C" wp14:editId="6D7D79EC">
                  <wp:extent cx="2714625" cy="1866900"/>
                  <wp:effectExtent l="0" t="0" r="0" b="0"/>
                  <wp:docPr id="2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6" t="3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74A14" w14:textId="77777777" w:rsidR="004D7220" w:rsidRPr="000933B3" w:rsidRDefault="004D7220" w:rsidP="004D7220">
            <w:pPr>
              <w:spacing w:before="10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151BA47" w14:textId="77777777" w:rsidR="004D7220" w:rsidRDefault="004D7220" w:rsidP="004D7220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17642DE8" w14:textId="77777777" w:rsidR="004D7220" w:rsidRDefault="009A3D25" w:rsidP="004D7220">
            <w:pPr>
              <w:ind w:leftChars="-49" w:hangingChars="49" w:hanging="94"/>
              <w:jc w:val="both"/>
            </w:pPr>
            <w:r>
              <w:rPr>
                <w:noProof/>
              </w:rPr>
              <w:drawing>
                <wp:inline distT="0" distB="0" distL="0" distR="0" wp14:anchorId="01BB43E1" wp14:editId="0827CD02">
                  <wp:extent cx="2714625" cy="1847850"/>
                  <wp:effectExtent l="0" t="0" r="0" b="0"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1D746" w14:textId="77777777" w:rsidR="004D7220" w:rsidRPr="000933B3" w:rsidRDefault="004D7220" w:rsidP="004D7220">
            <w:pPr>
              <w:spacing w:before="40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4D7220" w14:paraId="724045F1" w14:textId="77777777" w:rsidTr="00247F1F">
        <w:trPr>
          <w:trHeight w:hRule="exact" w:val="28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4CABC2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vAlign w:val="center"/>
          </w:tcPr>
          <w:p w14:paraId="666600F9" w14:textId="77777777" w:rsidR="004D7220" w:rsidRPr="00512D05" w:rsidRDefault="004D7220" w:rsidP="004D7220"/>
        </w:tc>
      </w:tr>
      <w:tr w:rsidR="004D7220" w14:paraId="601FE9C6" w14:textId="77777777" w:rsidTr="00247F1F">
        <w:trPr>
          <w:trHeight w:hRule="exact" w:val="283"/>
        </w:trPr>
        <w:tc>
          <w:tcPr>
            <w:tcW w:w="1560" w:type="dxa"/>
            <w:vAlign w:val="center"/>
          </w:tcPr>
          <w:p w14:paraId="26C82790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3"/>
            <w:vAlign w:val="center"/>
          </w:tcPr>
          <w:p w14:paraId="67A28046" w14:textId="77777777" w:rsidR="004D7220" w:rsidRDefault="004D7220" w:rsidP="004D72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35843CB" w14:textId="77777777" w:rsidR="005A7498" w:rsidRDefault="008433AD" w:rsidP="004D52BE">
      <w:pPr>
        <w:tabs>
          <w:tab w:val="left" w:pos="10348"/>
        </w:tabs>
        <w:ind w:rightChars="129" w:right="247"/>
        <w:jc w:val="right"/>
      </w:pPr>
      <w:r>
        <w:t>2025年4月</w:t>
      </w:r>
    </w:p>
    <w:sectPr w:rsidR="005A7498" w:rsidSect="00311220">
      <w:pgSz w:w="11906" w:h="16838" w:code="9"/>
      <w:pgMar w:top="284" w:right="720" w:bottom="284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D120" w14:textId="77777777" w:rsidR="00CF6041" w:rsidRDefault="00CF6041">
      <w:r>
        <w:separator/>
      </w:r>
    </w:p>
  </w:endnote>
  <w:endnote w:type="continuationSeparator" w:id="0">
    <w:p w14:paraId="338D39A4" w14:textId="77777777" w:rsidR="00CF6041" w:rsidRDefault="00CF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AB50" w14:textId="77777777" w:rsidR="00CF6041" w:rsidRDefault="00CF6041">
      <w:r>
        <w:separator/>
      </w:r>
    </w:p>
  </w:footnote>
  <w:footnote w:type="continuationSeparator" w:id="0">
    <w:p w14:paraId="123ED85B" w14:textId="77777777" w:rsidR="00CF6041" w:rsidRDefault="00CF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9303699">
    <w:abstractNumId w:val="0"/>
  </w:num>
  <w:num w:numId="2" w16cid:durableId="542326602">
    <w:abstractNumId w:val="10"/>
  </w:num>
  <w:num w:numId="3" w16cid:durableId="1429544921">
    <w:abstractNumId w:val="5"/>
  </w:num>
  <w:num w:numId="4" w16cid:durableId="865873528">
    <w:abstractNumId w:val="1"/>
  </w:num>
  <w:num w:numId="5" w16cid:durableId="452020011">
    <w:abstractNumId w:val="2"/>
  </w:num>
  <w:num w:numId="6" w16cid:durableId="1082222031">
    <w:abstractNumId w:val="9"/>
  </w:num>
  <w:num w:numId="7" w16cid:durableId="999963156">
    <w:abstractNumId w:val="4"/>
  </w:num>
  <w:num w:numId="8" w16cid:durableId="1522285180">
    <w:abstractNumId w:val="7"/>
  </w:num>
  <w:num w:numId="9" w16cid:durableId="747534959">
    <w:abstractNumId w:val="6"/>
  </w:num>
  <w:num w:numId="10" w16cid:durableId="1530098082">
    <w:abstractNumId w:val="3"/>
  </w:num>
  <w:num w:numId="11" w16cid:durableId="209273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17EEA"/>
    <w:rsid w:val="00020621"/>
    <w:rsid w:val="000207BE"/>
    <w:rsid w:val="00030F81"/>
    <w:rsid w:val="00033121"/>
    <w:rsid w:val="00046108"/>
    <w:rsid w:val="0005574A"/>
    <w:rsid w:val="00074554"/>
    <w:rsid w:val="00075F31"/>
    <w:rsid w:val="00080287"/>
    <w:rsid w:val="0008386E"/>
    <w:rsid w:val="000A18BB"/>
    <w:rsid w:val="000A1C0B"/>
    <w:rsid w:val="000A5549"/>
    <w:rsid w:val="000A6BC9"/>
    <w:rsid w:val="000B4EF0"/>
    <w:rsid w:val="000C2BD3"/>
    <w:rsid w:val="000D1D6A"/>
    <w:rsid w:val="000D1DAA"/>
    <w:rsid w:val="000D229E"/>
    <w:rsid w:val="000D432F"/>
    <w:rsid w:val="000D5286"/>
    <w:rsid w:val="000F2FA3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81F9C"/>
    <w:rsid w:val="00182F45"/>
    <w:rsid w:val="001875D0"/>
    <w:rsid w:val="00187BA8"/>
    <w:rsid w:val="00191847"/>
    <w:rsid w:val="001A2C62"/>
    <w:rsid w:val="001A4CA9"/>
    <w:rsid w:val="001A565E"/>
    <w:rsid w:val="001A6206"/>
    <w:rsid w:val="001A7B1B"/>
    <w:rsid w:val="001D034C"/>
    <w:rsid w:val="001D40B6"/>
    <w:rsid w:val="001D6D38"/>
    <w:rsid w:val="001F3F84"/>
    <w:rsid w:val="002007CB"/>
    <w:rsid w:val="002014A2"/>
    <w:rsid w:val="002037CF"/>
    <w:rsid w:val="002117C8"/>
    <w:rsid w:val="002136A4"/>
    <w:rsid w:val="00214894"/>
    <w:rsid w:val="00231483"/>
    <w:rsid w:val="00240411"/>
    <w:rsid w:val="0024443F"/>
    <w:rsid w:val="00246F9F"/>
    <w:rsid w:val="00247F1F"/>
    <w:rsid w:val="002530B7"/>
    <w:rsid w:val="002702D1"/>
    <w:rsid w:val="00271048"/>
    <w:rsid w:val="002932D8"/>
    <w:rsid w:val="00296B56"/>
    <w:rsid w:val="002A01F3"/>
    <w:rsid w:val="002B6006"/>
    <w:rsid w:val="002C02CE"/>
    <w:rsid w:val="002C7575"/>
    <w:rsid w:val="002D381A"/>
    <w:rsid w:val="002D5402"/>
    <w:rsid w:val="002D5946"/>
    <w:rsid w:val="002F4E60"/>
    <w:rsid w:val="002F744D"/>
    <w:rsid w:val="003022B9"/>
    <w:rsid w:val="00307EB0"/>
    <w:rsid w:val="00311220"/>
    <w:rsid w:val="00311DDD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6C27"/>
    <w:rsid w:val="003A1A60"/>
    <w:rsid w:val="003A23E0"/>
    <w:rsid w:val="003B2424"/>
    <w:rsid w:val="003B4C9D"/>
    <w:rsid w:val="003B527A"/>
    <w:rsid w:val="003D2B12"/>
    <w:rsid w:val="003D2DF8"/>
    <w:rsid w:val="00404F12"/>
    <w:rsid w:val="00404FB1"/>
    <w:rsid w:val="0042046F"/>
    <w:rsid w:val="004254C4"/>
    <w:rsid w:val="0042645B"/>
    <w:rsid w:val="00436780"/>
    <w:rsid w:val="00436A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3756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D52BE"/>
    <w:rsid w:val="004D7220"/>
    <w:rsid w:val="004E2FAA"/>
    <w:rsid w:val="004E34DB"/>
    <w:rsid w:val="00500499"/>
    <w:rsid w:val="0050192D"/>
    <w:rsid w:val="005054E7"/>
    <w:rsid w:val="0050632E"/>
    <w:rsid w:val="00512D05"/>
    <w:rsid w:val="00516347"/>
    <w:rsid w:val="00522463"/>
    <w:rsid w:val="00522D06"/>
    <w:rsid w:val="00532337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7609"/>
    <w:rsid w:val="005E1A4A"/>
    <w:rsid w:val="005E1C2E"/>
    <w:rsid w:val="005E4E88"/>
    <w:rsid w:val="005F29DC"/>
    <w:rsid w:val="005F39ED"/>
    <w:rsid w:val="005F3C0D"/>
    <w:rsid w:val="005F6543"/>
    <w:rsid w:val="005F7EB0"/>
    <w:rsid w:val="00601072"/>
    <w:rsid w:val="006025DA"/>
    <w:rsid w:val="006132A2"/>
    <w:rsid w:val="00615FB2"/>
    <w:rsid w:val="0061671E"/>
    <w:rsid w:val="00622323"/>
    <w:rsid w:val="006261D2"/>
    <w:rsid w:val="006317AD"/>
    <w:rsid w:val="006432CC"/>
    <w:rsid w:val="00654341"/>
    <w:rsid w:val="006548F9"/>
    <w:rsid w:val="00662D7D"/>
    <w:rsid w:val="0066467B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02D3B"/>
    <w:rsid w:val="0071103E"/>
    <w:rsid w:val="00711299"/>
    <w:rsid w:val="00712556"/>
    <w:rsid w:val="00714438"/>
    <w:rsid w:val="00716E7D"/>
    <w:rsid w:val="00717414"/>
    <w:rsid w:val="007201AF"/>
    <w:rsid w:val="00743E15"/>
    <w:rsid w:val="00751125"/>
    <w:rsid w:val="00753FE9"/>
    <w:rsid w:val="007570C5"/>
    <w:rsid w:val="00764F87"/>
    <w:rsid w:val="00772BAC"/>
    <w:rsid w:val="00780C00"/>
    <w:rsid w:val="007912EA"/>
    <w:rsid w:val="00794699"/>
    <w:rsid w:val="007A2541"/>
    <w:rsid w:val="007B3E4B"/>
    <w:rsid w:val="007C0A0A"/>
    <w:rsid w:val="007C4F1E"/>
    <w:rsid w:val="007D514B"/>
    <w:rsid w:val="007F3678"/>
    <w:rsid w:val="007F430A"/>
    <w:rsid w:val="008028E1"/>
    <w:rsid w:val="008037B6"/>
    <w:rsid w:val="00811283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5601"/>
    <w:rsid w:val="00857732"/>
    <w:rsid w:val="00866A4E"/>
    <w:rsid w:val="0087356E"/>
    <w:rsid w:val="00884DAB"/>
    <w:rsid w:val="00894A78"/>
    <w:rsid w:val="008B0A70"/>
    <w:rsid w:val="008E05D5"/>
    <w:rsid w:val="008E1467"/>
    <w:rsid w:val="008E4A0D"/>
    <w:rsid w:val="008E7C3E"/>
    <w:rsid w:val="00903F05"/>
    <w:rsid w:val="00927287"/>
    <w:rsid w:val="0093524C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945A4"/>
    <w:rsid w:val="009A3D25"/>
    <w:rsid w:val="009A5553"/>
    <w:rsid w:val="009B2862"/>
    <w:rsid w:val="009C1B77"/>
    <w:rsid w:val="009C226D"/>
    <w:rsid w:val="009D6303"/>
    <w:rsid w:val="009D6935"/>
    <w:rsid w:val="009D74C5"/>
    <w:rsid w:val="009E1EE1"/>
    <w:rsid w:val="009E6339"/>
    <w:rsid w:val="009F7C5F"/>
    <w:rsid w:val="00A00428"/>
    <w:rsid w:val="00A021B5"/>
    <w:rsid w:val="00A042CD"/>
    <w:rsid w:val="00A17021"/>
    <w:rsid w:val="00A20849"/>
    <w:rsid w:val="00A24368"/>
    <w:rsid w:val="00A403AE"/>
    <w:rsid w:val="00A40865"/>
    <w:rsid w:val="00A413B2"/>
    <w:rsid w:val="00A41680"/>
    <w:rsid w:val="00A42893"/>
    <w:rsid w:val="00A44188"/>
    <w:rsid w:val="00A565FC"/>
    <w:rsid w:val="00A571B8"/>
    <w:rsid w:val="00A62643"/>
    <w:rsid w:val="00A65F78"/>
    <w:rsid w:val="00A76AF2"/>
    <w:rsid w:val="00A833D8"/>
    <w:rsid w:val="00A97788"/>
    <w:rsid w:val="00AB55E9"/>
    <w:rsid w:val="00AC4BA1"/>
    <w:rsid w:val="00AD0777"/>
    <w:rsid w:val="00AD7C39"/>
    <w:rsid w:val="00AE3252"/>
    <w:rsid w:val="00AE71DE"/>
    <w:rsid w:val="00B016F8"/>
    <w:rsid w:val="00B039F2"/>
    <w:rsid w:val="00B1359F"/>
    <w:rsid w:val="00B3070D"/>
    <w:rsid w:val="00B329E1"/>
    <w:rsid w:val="00B431C9"/>
    <w:rsid w:val="00B436AB"/>
    <w:rsid w:val="00B47183"/>
    <w:rsid w:val="00B60FE7"/>
    <w:rsid w:val="00B613B3"/>
    <w:rsid w:val="00B6351D"/>
    <w:rsid w:val="00B641DF"/>
    <w:rsid w:val="00B678D8"/>
    <w:rsid w:val="00B815CE"/>
    <w:rsid w:val="00B93F53"/>
    <w:rsid w:val="00B960FD"/>
    <w:rsid w:val="00BA436B"/>
    <w:rsid w:val="00BC012E"/>
    <w:rsid w:val="00BC07F9"/>
    <w:rsid w:val="00BC210B"/>
    <w:rsid w:val="00BC286A"/>
    <w:rsid w:val="00BC35D2"/>
    <w:rsid w:val="00BC4610"/>
    <w:rsid w:val="00BC5A3D"/>
    <w:rsid w:val="00BD15DE"/>
    <w:rsid w:val="00BD2CAC"/>
    <w:rsid w:val="00BD3E50"/>
    <w:rsid w:val="00BF2D1F"/>
    <w:rsid w:val="00C05290"/>
    <w:rsid w:val="00C15527"/>
    <w:rsid w:val="00C2207F"/>
    <w:rsid w:val="00C253FB"/>
    <w:rsid w:val="00C30D21"/>
    <w:rsid w:val="00C341BF"/>
    <w:rsid w:val="00C34F43"/>
    <w:rsid w:val="00C3535C"/>
    <w:rsid w:val="00C44F81"/>
    <w:rsid w:val="00C63152"/>
    <w:rsid w:val="00C6373D"/>
    <w:rsid w:val="00C70D27"/>
    <w:rsid w:val="00C71ADF"/>
    <w:rsid w:val="00C745D2"/>
    <w:rsid w:val="00C76E00"/>
    <w:rsid w:val="00C90165"/>
    <w:rsid w:val="00C91DB7"/>
    <w:rsid w:val="00CA3EF6"/>
    <w:rsid w:val="00CA409E"/>
    <w:rsid w:val="00CB7213"/>
    <w:rsid w:val="00CB7F28"/>
    <w:rsid w:val="00CC2114"/>
    <w:rsid w:val="00CC3983"/>
    <w:rsid w:val="00CC5333"/>
    <w:rsid w:val="00CC5607"/>
    <w:rsid w:val="00CF2324"/>
    <w:rsid w:val="00CF6041"/>
    <w:rsid w:val="00D04702"/>
    <w:rsid w:val="00D10FDA"/>
    <w:rsid w:val="00D116A3"/>
    <w:rsid w:val="00D14F8E"/>
    <w:rsid w:val="00D161E8"/>
    <w:rsid w:val="00D203FF"/>
    <w:rsid w:val="00D23832"/>
    <w:rsid w:val="00D407D5"/>
    <w:rsid w:val="00D478D7"/>
    <w:rsid w:val="00D500DB"/>
    <w:rsid w:val="00D761B1"/>
    <w:rsid w:val="00D7648B"/>
    <w:rsid w:val="00D8557C"/>
    <w:rsid w:val="00D90DC2"/>
    <w:rsid w:val="00D9478E"/>
    <w:rsid w:val="00D96E98"/>
    <w:rsid w:val="00DA0680"/>
    <w:rsid w:val="00DA1427"/>
    <w:rsid w:val="00DA288C"/>
    <w:rsid w:val="00DB291D"/>
    <w:rsid w:val="00DB3026"/>
    <w:rsid w:val="00DB3E5A"/>
    <w:rsid w:val="00DC04A3"/>
    <w:rsid w:val="00DC3587"/>
    <w:rsid w:val="00DC63E9"/>
    <w:rsid w:val="00DC6E2E"/>
    <w:rsid w:val="00DD13C2"/>
    <w:rsid w:val="00DD4F45"/>
    <w:rsid w:val="00DD7743"/>
    <w:rsid w:val="00DE5B5A"/>
    <w:rsid w:val="00DF04E6"/>
    <w:rsid w:val="00E03AC4"/>
    <w:rsid w:val="00E042E7"/>
    <w:rsid w:val="00E147FA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85208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0CB1"/>
    <w:rsid w:val="00EF122A"/>
    <w:rsid w:val="00EF5967"/>
    <w:rsid w:val="00F06947"/>
    <w:rsid w:val="00F13BB4"/>
    <w:rsid w:val="00F14CB4"/>
    <w:rsid w:val="00F305BD"/>
    <w:rsid w:val="00F316DA"/>
    <w:rsid w:val="00F4076B"/>
    <w:rsid w:val="00F44236"/>
    <w:rsid w:val="00F51702"/>
    <w:rsid w:val="00F520FE"/>
    <w:rsid w:val="00F600F6"/>
    <w:rsid w:val="00F6179A"/>
    <w:rsid w:val="00F62B67"/>
    <w:rsid w:val="00F73C1D"/>
    <w:rsid w:val="00F81049"/>
    <w:rsid w:val="00F87209"/>
    <w:rsid w:val="00F931E5"/>
    <w:rsid w:val="00F96311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1968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C847219"/>
  <w15:chartTrackingRefBased/>
  <w15:docId w15:val="{F819C18B-B496-433D-8FF5-C386690B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AC2EE-F6B3-4820-BDB0-E6B8B05C0C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91D6B-C36C-4AA5-A2E7-F7992D0F1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30607-EB4E-4CBA-8083-C5997771B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オランザピン細粒1%「DSEP」製品情報比較表2304(案)</vt:lpstr>
      <vt:lpstr>後　　発　　品</vt:lpstr>
    </vt:vector>
  </TitlesOfParts>
  <Company>大原薬品工業株式会社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オランザピン細粒1%「DSEP」製品情報比較表2304(案)</dc:title>
  <dc:subject/>
  <dc:creator>KITAMURA TOSHINARI / 北村 俊成</dc:creator>
  <cp:keywords/>
  <cp:lastModifiedBy>SUZUKI YUMINA / 鈴木 由実奈</cp:lastModifiedBy>
  <cp:revision>4</cp:revision>
  <cp:lastPrinted>2020-12-08T23:34:00Z</cp:lastPrinted>
  <dcterms:created xsi:type="dcterms:W3CDTF">2024-03-13T05:57:00Z</dcterms:created>
  <dcterms:modified xsi:type="dcterms:W3CDTF">2025-03-10T02:36:00Z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