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DFF7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87"/>
        <w:gridCol w:w="4287"/>
      </w:tblGrid>
      <w:tr w:rsidR="008E4A0D" w14:paraId="5C27B273" w14:textId="77777777" w:rsidTr="0052057B">
        <w:trPr>
          <w:trHeight w:hRule="exact" w:val="284"/>
        </w:trPr>
        <w:tc>
          <w:tcPr>
            <w:tcW w:w="1560" w:type="dxa"/>
          </w:tcPr>
          <w:p w14:paraId="66C6D04F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74324EC6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87" w:type="dxa"/>
            <w:vAlign w:val="center"/>
          </w:tcPr>
          <w:p w14:paraId="4904E73C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B016F8" w14:paraId="3246F2F1" w14:textId="77777777" w:rsidTr="0052057B">
        <w:trPr>
          <w:trHeight w:hRule="exact" w:val="284"/>
        </w:trPr>
        <w:tc>
          <w:tcPr>
            <w:tcW w:w="1560" w:type="dxa"/>
            <w:vAlign w:val="center"/>
          </w:tcPr>
          <w:p w14:paraId="79F5D4D1" w14:textId="77777777" w:rsidR="00B016F8" w:rsidRPr="00116768" w:rsidRDefault="00B016F8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87" w:type="dxa"/>
            <w:vAlign w:val="center"/>
          </w:tcPr>
          <w:p w14:paraId="66F25D78" w14:textId="77777777" w:rsidR="00B016F8" w:rsidRPr="00116768" w:rsidRDefault="00B016F8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87" w:type="dxa"/>
            <w:vAlign w:val="center"/>
          </w:tcPr>
          <w:p w14:paraId="7AF8B50F" w14:textId="77777777" w:rsidR="00B016F8" w:rsidRPr="0011676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10F51384" w14:textId="77777777" w:rsidTr="0052057B">
        <w:trPr>
          <w:trHeight w:hRule="exact" w:val="284"/>
        </w:trPr>
        <w:tc>
          <w:tcPr>
            <w:tcW w:w="1560" w:type="dxa"/>
            <w:vAlign w:val="center"/>
          </w:tcPr>
          <w:p w14:paraId="66E2D001" w14:textId="77777777" w:rsidR="00B016F8" w:rsidRPr="00116768" w:rsidRDefault="0052057B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B016F8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87" w:type="dxa"/>
            <w:vAlign w:val="center"/>
          </w:tcPr>
          <w:p w14:paraId="2652A901" w14:textId="77777777" w:rsidR="00B016F8" w:rsidRPr="00116768" w:rsidRDefault="006A3220" w:rsidP="00C6520A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オランザピン</w:t>
            </w:r>
            <w:r w:rsidR="002C4C91">
              <w:rPr>
                <w:rFonts w:ascii="Arial" w:eastAsia="ＭＳ ゴシック" w:hAnsi="Arial" w:hint="eastAsia"/>
                <w:szCs w:val="20"/>
              </w:rPr>
              <w:t>OD</w:t>
            </w:r>
            <w:r w:rsidR="00DE4212">
              <w:rPr>
                <w:rFonts w:ascii="Arial" w:eastAsia="ＭＳ ゴシック" w:hAnsi="Arial" w:hint="eastAsia"/>
                <w:szCs w:val="20"/>
              </w:rPr>
              <w:t>錠</w:t>
            </w:r>
            <w:r>
              <w:rPr>
                <w:rFonts w:ascii="Arial" w:eastAsia="ＭＳ ゴシック" w:hAnsi="Arial" w:hint="eastAsia"/>
                <w:szCs w:val="20"/>
              </w:rPr>
              <w:t>2.5</w:t>
            </w:r>
            <w:r w:rsidR="008E1467"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="00BD3E50"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287" w:type="dxa"/>
            <w:vAlign w:val="center"/>
          </w:tcPr>
          <w:p w14:paraId="4C2A61C1" w14:textId="5BF62160" w:rsidR="00B016F8" w:rsidRPr="00813E76" w:rsidRDefault="00813E76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13E76">
              <w:rPr>
                <w:rFonts w:ascii="Arial" w:eastAsia="ＭＳ ゴシック" w:hAnsi="Arial" w:cs="Arial" w:hint="eastAsia"/>
                <w:szCs w:val="20"/>
              </w:rPr>
              <w:t>ジプレキサザイディス錠</w:t>
            </w:r>
            <w:r w:rsidRPr="00813E76">
              <w:rPr>
                <w:rFonts w:ascii="Arial" w:eastAsia="ＭＳ ゴシック" w:hAnsi="Arial" w:cs="Arial" w:hint="eastAsia"/>
                <w:szCs w:val="20"/>
              </w:rPr>
              <w:t>2.5mg</w:t>
            </w:r>
          </w:p>
        </w:tc>
      </w:tr>
      <w:tr w:rsidR="00B016F8" w14:paraId="7DE5D072" w14:textId="77777777" w:rsidTr="0052057B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7.10円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27.90円</w:t>
            </w:r>
          </w:p>
        </w:tc>
      </w:tr>
      <w:tr w:rsidR="005C12AD" w14:paraId="71101AD7" w14:textId="77777777" w:rsidTr="0052057B">
        <w:trPr>
          <w:trHeight w:hRule="exact" w:val="284"/>
        </w:trPr>
        <w:tc>
          <w:tcPr>
            <w:tcW w:w="1560" w:type="dxa"/>
            <w:vAlign w:val="center"/>
          </w:tcPr>
          <w:p w14:paraId="5BEF2AF5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E4FB" w14:textId="77777777" w:rsidR="00F44236" w:rsidRPr="00446723" w:rsidRDefault="00F44236" w:rsidP="00BB6198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446723">
              <w:rPr>
                <w:szCs w:val="20"/>
              </w:rPr>
              <w:t>1</w:t>
            </w:r>
            <w:r w:rsidRPr="00446723">
              <w:rPr>
                <w:szCs w:val="20"/>
              </w:rPr>
              <w:t>錠中</w:t>
            </w:r>
            <w:r w:rsidR="00D116A3" w:rsidRPr="00446723">
              <w:rPr>
                <w:szCs w:val="20"/>
              </w:rPr>
              <w:t>に</w:t>
            </w:r>
            <w:r w:rsidR="009711E7" w:rsidRPr="00CB42FB">
              <w:rPr>
                <w:rFonts w:ascii="ＭＳ ゴシック" w:eastAsia="ＭＳ ゴシック" w:hAnsi="ＭＳ ゴシック"/>
                <w:szCs w:val="20"/>
              </w:rPr>
              <w:t>オランザピン</w:t>
            </w:r>
            <w:r w:rsidR="009711E7" w:rsidRPr="00446723">
              <w:rPr>
                <w:szCs w:val="20"/>
              </w:rPr>
              <w:t>2.5</w:t>
            </w:r>
            <w:r w:rsidRPr="00446723">
              <w:rPr>
                <w:szCs w:val="20"/>
              </w:rPr>
              <w:t>mg</w:t>
            </w:r>
            <w:r w:rsidRPr="00446723">
              <w:rPr>
                <w:szCs w:val="20"/>
              </w:rPr>
              <w:t>を含有</w:t>
            </w:r>
          </w:p>
        </w:tc>
      </w:tr>
      <w:tr w:rsidR="0052057B" w14:paraId="5C5DB68B" w14:textId="77777777" w:rsidTr="0052057B">
        <w:trPr>
          <w:trHeight w:val="869"/>
        </w:trPr>
        <w:tc>
          <w:tcPr>
            <w:tcW w:w="1560" w:type="dxa"/>
            <w:vAlign w:val="center"/>
          </w:tcPr>
          <w:p w14:paraId="44CBA413" w14:textId="77777777" w:rsidR="0052057B" w:rsidRPr="00116768" w:rsidRDefault="0052057B" w:rsidP="0052057B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87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36235F5" w14:textId="77777777" w:rsidR="0052057B" w:rsidRPr="00446723" w:rsidRDefault="0052057B" w:rsidP="0052057B">
            <w:pPr>
              <w:pStyle w:val="L3b"/>
              <w:spacing w:line="220" w:lineRule="exact"/>
              <w:ind w:left="0"/>
            </w:pPr>
            <w:r>
              <w:rPr>
                <w:rFonts w:hint="eastAsia"/>
              </w:rPr>
              <w:t>D-</w:t>
            </w:r>
            <w:r>
              <w:rPr>
                <w:rFonts w:hint="eastAsia"/>
              </w:rPr>
              <w:t>マンニトール、低置換度</w:t>
            </w:r>
            <w:r w:rsidRPr="00446723">
              <w:t>ヒドロキシプロピルセルロース、クロスポ</w:t>
            </w:r>
            <w:r>
              <w:rPr>
                <w:rFonts w:hint="eastAsia"/>
              </w:rPr>
              <w:t>ビ</w:t>
            </w:r>
            <w:r w:rsidRPr="00446723">
              <w:t>ドン、ステアリン酸マグネシウム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9BCD5A9" w14:textId="77777777" w:rsidR="0052057B" w:rsidRPr="00446723" w:rsidRDefault="0052057B" w:rsidP="0052057B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cs="MS-Mincho"/>
                <w:szCs w:val="20"/>
              </w:rPr>
            </w:pPr>
            <w:r>
              <w:rPr>
                <w:rFonts w:cs="MS-Mincho" w:hint="eastAsia"/>
                <w:szCs w:val="20"/>
              </w:rPr>
              <w:t>ゼラチン</w:t>
            </w:r>
            <w:r w:rsidRPr="00446723">
              <w:rPr>
                <w:rFonts w:cs="MS-Mincho"/>
                <w:szCs w:val="20"/>
              </w:rPr>
              <w:t>、</w:t>
            </w:r>
            <w:r>
              <w:rPr>
                <w:rFonts w:cs="MS-Mincho" w:hint="eastAsia"/>
                <w:szCs w:val="20"/>
              </w:rPr>
              <w:t>D-</w:t>
            </w:r>
            <w:r>
              <w:rPr>
                <w:rFonts w:cs="MS-Mincho" w:hint="eastAsia"/>
                <w:szCs w:val="20"/>
              </w:rPr>
              <w:t>マンニトール、アスパルテーム（</w:t>
            </w:r>
            <w:r>
              <w:rPr>
                <w:rFonts w:cs="MS-Mincho" w:hint="eastAsia"/>
                <w:szCs w:val="20"/>
              </w:rPr>
              <w:t>L-</w:t>
            </w:r>
            <w:r>
              <w:rPr>
                <w:rFonts w:cs="MS-Mincho" w:hint="eastAsia"/>
                <w:szCs w:val="20"/>
              </w:rPr>
              <w:t>フェニルアラニン化合物）、パラオキシ安息香酸メチルナトリウム、パラオキシ安息香酸プロピルナトリウム</w:t>
            </w:r>
          </w:p>
        </w:tc>
      </w:tr>
      <w:tr w:rsidR="0052057B" w14:paraId="233AD9C1" w14:textId="77777777" w:rsidTr="0052057B">
        <w:trPr>
          <w:trHeight w:hRule="exact" w:val="283"/>
        </w:trPr>
        <w:tc>
          <w:tcPr>
            <w:tcW w:w="1560" w:type="dxa"/>
            <w:vAlign w:val="center"/>
          </w:tcPr>
          <w:p w14:paraId="1230DFF8" w14:textId="77777777" w:rsidR="0052057B" w:rsidRPr="00075F31" w:rsidRDefault="0052057B" w:rsidP="0052057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74" w:type="dxa"/>
            <w:gridSpan w:val="2"/>
            <w:vAlign w:val="center"/>
          </w:tcPr>
          <w:p w14:paraId="780CEF07" w14:textId="77777777" w:rsidR="0052057B" w:rsidRPr="00446723" w:rsidRDefault="0052057B" w:rsidP="0052057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446723">
              <w:rPr>
                <w:szCs w:val="20"/>
              </w:rPr>
              <w:t>抗精神病薬・双極性障害治療薬</w:t>
            </w:r>
            <w:r>
              <w:rPr>
                <w:rFonts w:hint="eastAsia"/>
                <w:szCs w:val="20"/>
              </w:rPr>
              <w:t>・制吐剤</w:t>
            </w:r>
          </w:p>
        </w:tc>
      </w:tr>
      <w:tr w:rsidR="0052057B" w14:paraId="30AB4BAF" w14:textId="77777777" w:rsidTr="0052057B">
        <w:trPr>
          <w:trHeight w:val="631"/>
        </w:trPr>
        <w:tc>
          <w:tcPr>
            <w:tcW w:w="1560" w:type="dxa"/>
            <w:vAlign w:val="center"/>
          </w:tcPr>
          <w:p w14:paraId="23C07E7B" w14:textId="77777777" w:rsidR="0052057B" w:rsidRPr="00075F31" w:rsidRDefault="0052057B" w:rsidP="0052057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74" w:type="dxa"/>
            <w:gridSpan w:val="2"/>
            <w:tcMar>
              <w:top w:w="28" w:type="dxa"/>
              <w:bottom w:w="11" w:type="dxa"/>
            </w:tcMar>
          </w:tcPr>
          <w:p w14:paraId="2AC10575" w14:textId="77777777" w:rsidR="0052057B" w:rsidRPr="00446723" w:rsidRDefault="0052057B" w:rsidP="0052057B">
            <w:pPr>
              <w:jc w:val="both"/>
              <w:rPr>
                <w:szCs w:val="20"/>
              </w:rPr>
            </w:pPr>
            <w:r w:rsidRPr="00446723">
              <w:rPr>
                <w:szCs w:val="20"/>
              </w:rPr>
              <w:t>統合失調症</w:t>
            </w:r>
          </w:p>
          <w:p w14:paraId="49FB2C00" w14:textId="77777777" w:rsidR="0052057B" w:rsidRDefault="0052057B" w:rsidP="0052057B">
            <w:pPr>
              <w:jc w:val="both"/>
              <w:rPr>
                <w:szCs w:val="20"/>
              </w:rPr>
            </w:pPr>
            <w:r w:rsidRPr="002B73C3">
              <w:rPr>
                <w:szCs w:val="20"/>
              </w:rPr>
              <w:t>双極性障害における躁症状及びうつ症状の改善</w:t>
            </w:r>
          </w:p>
          <w:p w14:paraId="43D3D551" w14:textId="77777777" w:rsidR="0052057B" w:rsidRPr="00446723" w:rsidRDefault="0052057B" w:rsidP="0052057B">
            <w:pPr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抗悪性腫瘍剤（シスプラチン等）投与に伴う</w:t>
            </w:r>
            <w:r>
              <w:rPr>
                <w:rFonts w:hint="eastAsia"/>
              </w:rPr>
              <w:t>消化器症状（悪心、嘔吐）</w:t>
            </w:r>
          </w:p>
        </w:tc>
      </w:tr>
      <w:tr w:rsidR="0052057B" w14:paraId="1B559769" w14:textId="77777777" w:rsidTr="0052057B">
        <w:trPr>
          <w:trHeight w:val="3061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36834873" w14:textId="77777777" w:rsidR="0052057B" w:rsidRPr="00075F31" w:rsidRDefault="0052057B" w:rsidP="0052057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74" w:type="dxa"/>
            <w:gridSpan w:val="2"/>
            <w:tcMar>
              <w:top w:w="17" w:type="dxa"/>
              <w:bottom w:w="17" w:type="dxa"/>
            </w:tcMar>
          </w:tcPr>
          <w:p w14:paraId="657F2F61" w14:textId="77777777" w:rsidR="0052057B" w:rsidRPr="00446723" w:rsidRDefault="0052057B" w:rsidP="0052057B">
            <w:pPr>
              <w:pStyle w:val="L2b"/>
              <w:spacing w:line="220" w:lineRule="exact"/>
              <w:ind w:leftChars="-29" w:left="1093" w:rightChars="-30" w:right="-57" w:hangingChars="600" w:hanging="1148"/>
            </w:pPr>
            <w:r w:rsidRPr="00CB42FB">
              <w:rPr>
                <w:rFonts w:ascii="ＭＳ ゴシック" w:eastAsia="ＭＳ ゴシック" w:hAnsi="ＭＳ ゴシック"/>
              </w:rPr>
              <w:t>統合失調症</w:t>
            </w:r>
            <w:r w:rsidRPr="00446723">
              <w:t>：通常、成人にはオランザピンとして</w:t>
            </w:r>
            <w:r w:rsidRPr="00446723">
              <w:t>5</w:t>
            </w:r>
            <w:r w:rsidRPr="00446723">
              <w:t>～</w:t>
            </w:r>
            <w:r w:rsidRPr="00446723">
              <w:t>10mg</w:t>
            </w:r>
            <w:r w:rsidRPr="00446723">
              <w:t>を</w:t>
            </w:r>
            <w:r w:rsidRPr="00446723">
              <w:t>1</w:t>
            </w:r>
            <w:r w:rsidRPr="00446723">
              <w:t>日</w:t>
            </w:r>
            <w:r w:rsidRPr="00446723">
              <w:t>1</w:t>
            </w:r>
            <w:r w:rsidRPr="00446723">
              <w:t>回経口投与により開始する。維持量として</w:t>
            </w:r>
            <w:r w:rsidRPr="00446723">
              <w:t>1</w:t>
            </w:r>
            <w:r w:rsidRPr="00446723">
              <w:t>日</w:t>
            </w:r>
            <w:r w:rsidRPr="00446723">
              <w:t>1</w:t>
            </w:r>
            <w:r w:rsidRPr="00446723">
              <w:t>回</w:t>
            </w:r>
            <w:r w:rsidRPr="00446723">
              <w:t>10mg</w:t>
            </w:r>
            <w:r w:rsidRPr="00446723">
              <w:t>経口投与する。なお、年齢、症状により適宜増減する。ただし、</w:t>
            </w:r>
            <w:r w:rsidRPr="00446723">
              <w:t>1</w:t>
            </w:r>
            <w:r w:rsidRPr="00446723">
              <w:t>日量は</w:t>
            </w:r>
            <w:r w:rsidRPr="00446723">
              <w:t>20mg</w:t>
            </w:r>
            <w:r w:rsidRPr="00446723">
              <w:t>を超えないこと。</w:t>
            </w:r>
          </w:p>
          <w:p w14:paraId="5B4980A4" w14:textId="77777777" w:rsidR="0052057B" w:rsidRDefault="0052057B" w:rsidP="0052057B">
            <w:pPr>
              <w:pStyle w:val="L2b"/>
              <w:spacing w:line="220" w:lineRule="exact"/>
              <w:ind w:leftChars="-29" w:left="-55" w:rightChars="-30" w:right="-57"/>
            </w:pPr>
            <w:r w:rsidRPr="00CB42FB">
              <w:rPr>
                <w:rFonts w:ascii="ＭＳ ゴシック" w:eastAsia="ＭＳ ゴシック" w:hAnsi="ＭＳ ゴシック"/>
              </w:rPr>
              <w:t>双極性障害における躁症状の改善</w:t>
            </w:r>
            <w:r w:rsidRPr="002B73C3">
              <w:t>：</w:t>
            </w:r>
          </w:p>
          <w:p w14:paraId="2DD8FCB4" w14:textId="77777777" w:rsidR="0052057B" w:rsidRDefault="0052057B" w:rsidP="0052057B">
            <w:pPr>
              <w:pStyle w:val="L2b"/>
              <w:spacing w:line="220" w:lineRule="exact"/>
              <w:ind w:leftChars="-29" w:left="-55" w:rightChars="-30" w:right="-57" w:firstLineChars="600" w:firstLine="1148"/>
            </w:pPr>
            <w:r w:rsidRPr="002B73C3">
              <w:t>通常、</w:t>
            </w:r>
            <w:r w:rsidRPr="002B73C3">
              <w:rPr>
                <w:rFonts w:hint="eastAsia"/>
              </w:rPr>
              <w:t>成人</w:t>
            </w:r>
            <w:r w:rsidRPr="002B73C3">
              <w:t>にはオランザピンとして</w:t>
            </w:r>
            <w:r w:rsidRPr="002B73C3">
              <w:t>10mg</w:t>
            </w:r>
            <w:r w:rsidRPr="002B73C3">
              <w:t>を</w:t>
            </w:r>
            <w:r w:rsidRPr="002B73C3">
              <w:t>1</w:t>
            </w:r>
            <w:r w:rsidRPr="002B73C3">
              <w:t>日</w:t>
            </w:r>
            <w:r w:rsidRPr="002B73C3">
              <w:t>1</w:t>
            </w:r>
            <w:r w:rsidRPr="002B73C3">
              <w:t>回経口投与により開始する。</w:t>
            </w:r>
          </w:p>
          <w:p w14:paraId="78635928" w14:textId="77777777" w:rsidR="0052057B" w:rsidRPr="002B73C3" w:rsidRDefault="0052057B" w:rsidP="0052057B">
            <w:pPr>
              <w:pStyle w:val="L2b"/>
              <w:spacing w:line="220" w:lineRule="exact"/>
              <w:ind w:leftChars="-29" w:left="-55" w:rightChars="-30" w:right="-57" w:firstLineChars="600" w:firstLine="1148"/>
            </w:pPr>
            <w:r w:rsidRPr="002B73C3">
              <w:t>なお、年齢、症状により適宜増減するが、</w:t>
            </w:r>
            <w:r w:rsidRPr="002B73C3">
              <w:t>1</w:t>
            </w:r>
            <w:r w:rsidRPr="002B73C3">
              <w:t>日量は</w:t>
            </w:r>
            <w:r w:rsidRPr="002B73C3">
              <w:t>20mg</w:t>
            </w:r>
            <w:r w:rsidRPr="002B73C3">
              <w:t>を超えないこと。</w:t>
            </w:r>
          </w:p>
          <w:p w14:paraId="16605695" w14:textId="77777777" w:rsidR="0052057B" w:rsidRDefault="0052057B" w:rsidP="0052057B">
            <w:pPr>
              <w:pStyle w:val="L2b"/>
              <w:spacing w:line="220" w:lineRule="exact"/>
              <w:ind w:leftChars="-29" w:left="-55" w:rightChars="-30" w:right="-57"/>
            </w:pPr>
            <w:r w:rsidRPr="00CB42FB">
              <w:rPr>
                <w:rFonts w:ascii="ＭＳ ゴシック" w:eastAsia="ＭＳ ゴシック" w:hAnsi="ＭＳ ゴシック"/>
              </w:rPr>
              <w:t>双極性障害におけるうつ症状の改善</w:t>
            </w:r>
            <w:r w:rsidRPr="002B73C3">
              <w:t>：</w:t>
            </w:r>
          </w:p>
          <w:p w14:paraId="08E66022" w14:textId="77777777" w:rsidR="0052057B" w:rsidRDefault="0052057B" w:rsidP="0052057B">
            <w:pPr>
              <w:pStyle w:val="L2b"/>
              <w:spacing w:line="220" w:lineRule="exact"/>
              <w:ind w:leftChars="571" w:left="1092" w:rightChars="-30" w:right="-57"/>
            </w:pPr>
            <w:r w:rsidRPr="002B73C3">
              <w:t>通常、成人にはオランザピンとして</w:t>
            </w:r>
            <w:r w:rsidRPr="002B73C3">
              <w:t>5mg</w:t>
            </w:r>
            <w:r w:rsidRPr="002B73C3">
              <w:t>を</w:t>
            </w:r>
            <w:r w:rsidRPr="002B73C3">
              <w:t>1</w:t>
            </w:r>
            <w:r w:rsidRPr="002B73C3">
              <w:t>日</w:t>
            </w:r>
            <w:r w:rsidRPr="002B73C3">
              <w:t>1</w:t>
            </w:r>
            <w:r w:rsidRPr="002B73C3">
              <w:t>回経口投与により開始し、その後</w:t>
            </w:r>
            <w:r w:rsidRPr="002B73C3">
              <w:t>1</w:t>
            </w:r>
            <w:r w:rsidRPr="002B73C3">
              <w:t>日</w:t>
            </w:r>
            <w:r w:rsidRPr="002B73C3">
              <w:t>1</w:t>
            </w:r>
            <w:r w:rsidRPr="002B73C3">
              <w:t>回</w:t>
            </w:r>
            <w:r w:rsidRPr="002B73C3">
              <w:t>10mg</w:t>
            </w:r>
            <w:r w:rsidRPr="002B73C3">
              <w:t>に増量する。なお、いずれも就寝前に投与することとし、年齢、症状に応じ適宜増減するが、</w:t>
            </w:r>
            <w:r w:rsidRPr="002B73C3">
              <w:t>1</w:t>
            </w:r>
            <w:r w:rsidRPr="002B73C3">
              <w:t>日量は</w:t>
            </w:r>
            <w:r w:rsidRPr="002B73C3">
              <w:t>20mg</w:t>
            </w:r>
            <w:r w:rsidRPr="002B73C3">
              <w:t>を超えないこと。</w:t>
            </w:r>
          </w:p>
          <w:p w14:paraId="0902AF34" w14:textId="77777777" w:rsidR="0052057B" w:rsidRDefault="0052057B" w:rsidP="0052057B">
            <w:pPr>
              <w:pStyle w:val="L2b"/>
              <w:spacing w:line="220" w:lineRule="exact"/>
              <w:ind w:leftChars="-34" w:left="-65" w:rightChars="-30" w:right="-57"/>
            </w:pPr>
            <w:r w:rsidRPr="00CB42FB">
              <w:rPr>
                <w:rFonts w:ascii="ＭＳ ゴシック" w:eastAsia="ＭＳ ゴシック" w:hAnsi="ＭＳ ゴシック" w:hint="eastAsia"/>
              </w:rPr>
              <w:t>抗悪性腫瘍剤の投与に伴う消化器症状（悪心、嘔吐）</w:t>
            </w:r>
            <w:r>
              <w:rPr>
                <w:rFonts w:hint="eastAsia"/>
              </w:rPr>
              <w:t>：</w:t>
            </w:r>
          </w:p>
          <w:p w14:paraId="47080FDE" w14:textId="77777777" w:rsidR="0052057B" w:rsidRPr="00446723" w:rsidRDefault="0052057B" w:rsidP="0052057B">
            <w:pPr>
              <w:pStyle w:val="L2b"/>
              <w:spacing w:line="220" w:lineRule="exact"/>
              <w:ind w:leftChars="571" w:left="1092" w:rightChars="-30" w:right="-57" w:firstLine="1"/>
            </w:pPr>
            <w:r>
              <w:rPr>
                <w:rFonts w:hint="eastAsia"/>
              </w:rPr>
              <w:t>他の制吐剤との併用において、通常、成人にはオランザピンとして</w:t>
            </w:r>
            <w:r>
              <w:rPr>
                <w:rFonts w:hint="eastAsia"/>
              </w:rPr>
              <w:t>5mg</w:t>
            </w:r>
            <w:r>
              <w:rPr>
                <w:rFonts w:hint="eastAsia"/>
              </w:rPr>
              <w:t>を</w:t>
            </w:r>
            <w:r w:rsidRPr="0061266E">
              <w:t>1</w:t>
            </w:r>
            <w:r w:rsidRPr="0061266E">
              <w:t>日</w:t>
            </w:r>
            <w:r w:rsidRPr="0061266E">
              <w:t>1</w:t>
            </w:r>
            <w:r w:rsidRPr="0061266E">
              <w:t>回経口投与</w:t>
            </w:r>
            <w:r>
              <w:rPr>
                <w:rFonts w:hint="eastAsia"/>
              </w:rPr>
              <w:t>する。なお、患者の状態により適宜増量するが、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日量は</w:t>
            </w:r>
            <w:r>
              <w:rPr>
                <w:rFonts w:hint="eastAsia"/>
              </w:rPr>
              <w:t>10mg</w:t>
            </w:r>
            <w:r>
              <w:rPr>
                <w:rFonts w:hint="eastAsia"/>
              </w:rPr>
              <w:t>を超えないこと。</w:t>
            </w:r>
          </w:p>
        </w:tc>
      </w:tr>
      <w:tr w:rsidR="0052057B" w14:paraId="1F540282" w14:textId="77777777" w:rsidTr="0052057B">
        <w:trPr>
          <w:trHeight w:hRule="exact" w:val="175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D9E4FDE" w14:textId="77777777" w:rsidR="0052057B" w:rsidRPr="00075F31" w:rsidRDefault="0052057B" w:rsidP="0052057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7D6ABE61" w14:textId="77777777" w:rsidR="0052057B" w:rsidRPr="00CB42FB" w:rsidRDefault="0052057B" w:rsidP="0052057B">
            <w:pPr>
              <w:rPr>
                <w:szCs w:val="20"/>
              </w:rPr>
            </w:pPr>
            <w:r w:rsidRPr="00CB42FB">
              <w:rPr>
                <w:rFonts w:hint="eastAsia"/>
                <w:szCs w:val="20"/>
              </w:rPr>
              <w:t>微黄色～淡黄色の素錠（口腔内崩壊錠）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2"/>
              <w:gridCol w:w="97"/>
              <w:gridCol w:w="926"/>
              <w:gridCol w:w="1023"/>
              <w:gridCol w:w="1131"/>
            </w:tblGrid>
            <w:tr w:rsidR="0052057B" w:rsidRPr="00B329E1" w14:paraId="5629015E" w14:textId="77777777" w:rsidTr="00722047">
              <w:trPr>
                <w:trHeight w:val="205"/>
              </w:trPr>
              <w:tc>
                <w:tcPr>
                  <w:tcW w:w="102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167B10" w14:textId="77777777" w:rsidR="0052057B" w:rsidRPr="00B329E1" w:rsidRDefault="0052057B" w:rsidP="0052057B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1023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7BD6FA" w14:textId="77777777" w:rsidR="0052057B" w:rsidRPr="00B329E1" w:rsidRDefault="0052057B" w:rsidP="0052057B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10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F2F735" w14:textId="77777777" w:rsidR="0052057B" w:rsidRPr="00B329E1" w:rsidRDefault="0052057B" w:rsidP="0052057B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79029A8C" w14:textId="77777777" w:rsidR="0052057B" w:rsidRPr="00B329E1" w:rsidRDefault="0052057B" w:rsidP="0052057B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6.1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73EFD515" w14:textId="77777777" w:rsidR="0052057B" w:rsidRPr="00B329E1" w:rsidRDefault="0052057B" w:rsidP="0052057B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3.0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52CE79F1" w14:textId="77777777" w:rsidR="0052057B" w:rsidRPr="00B329E1" w:rsidRDefault="0052057B" w:rsidP="0052057B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90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52057B" w:rsidRPr="00B329E1" w14:paraId="5CEFD546" w14:textId="77777777" w:rsidTr="00722047">
              <w:trPr>
                <w:trHeight w:hRule="exact" w:val="1021"/>
              </w:trPr>
              <w:tc>
                <w:tcPr>
                  <w:tcW w:w="102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7E2665C9" w14:textId="1B728C84" w:rsidR="0052057B" w:rsidRPr="00B329E1" w:rsidRDefault="00813E76" w:rsidP="0052057B">
                  <w:pPr>
                    <w:ind w:left="-23" w:rightChars="-17" w:right="-3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B107BAD" wp14:editId="457E5AEA">
                        <wp:extent cx="647700" cy="647700"/>
                        <wp:effectExtent l="0" t="0" r="0" b="0"/>
                        <wp:docPr id="1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499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3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1BCCC7" w14:textId="1936EBDF" w:rsidR="0052057B" w:rsidRPr="00B329E1" w:rsidRDefault="00813E76" w:rsidP="0052057B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2658A5E" wp14:editId="4CE21B1C">
                        <wp:extent cx="647700" cy="647700"/>
                        <wp:effectExtent l="0" t="0" r="0" b="0"/>
                        <wp:docPr id="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499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8BB268" w14:textId="628A52C4" w:rsidR="0052057B" w:rsidRPr="00B329E1" w:rsidRDefault="00813E76" w:rsidP="0052057B">
                  <w:pPr>
                    <w:ind w:leftChars="-70" w:left="-2" w:rightChars="-63" w:right="-121" w:hangingChars="69" w:hanging="132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C7A0EEB" wp14:editId="2A3C3357">
                        <wp:extent cx="666750" cy="647700"/>
                        <wp:effectExtent l="0" t="0" r="0" b="0"/>
                        <wp:docPr id="3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33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1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4D47F787" w14:textId="77777777" w:rsidR="0052057B" w:rsidRPr="00B329E1" w:rsidRDefault="0052057B" w:rsidP="005205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2057B" w:rsidRPr="00B329E1" w14:paraId="774066A4" w14:textId="77777777" w:rsidTr="0052057B">
              <w:trPr>
                <w:trHeight w:hRule="exact" w:val="227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</w:tcPr>
                <w:p w14:paraId="77D5D975" w14:textId="77777777" w:rsidR="0052057B" w:rsidRPr="00B329E1" w:rsidRDefault="0052057B" w:rsidP="0052057B">
                  <w:pPr>
                    <w:ind w:leftChars="-1" w:left="-2" w:rightChars="-109" w:right="-209"/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62046772" w14:textId="77777777" w:rsidR="0052057B" w:rsidRDefault="0052057B" w:rsidP="0052057B">
                  <w:r>
                    <w:rPr>
                      <w:rFonts w:hint="eastAsia"/>
                      <w:sz w:val="18"/>
                      <w:szCs w:val="18"/>
                    </w:rPr>
                    <w:t xml:space="preserve">オランザピン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OD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2.5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5E0169B0" w14:textId="77777777" w:rsidR="0052057B" w:rsidRPr="00DC04A3" w:rsidRDefault="0052057B" w:rsidP="0052057B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CAE9C62" w14:textId="77777777" w:rsidR="0052057B" w:rsidRPr="00B329E1" w:rsidRDefault="0052057B" w:rsidP="0052057B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51B250B7" w14:textId="77777777" w:rsidR="0052057B" w:rsidRPr="00CB42FB" w:rsidRDefault="0052057B" w:rsidP="0052057B">
            <w:pPr>
              <w:rPr>
                <w:szCs w:val="20"/>
              </w:rPr>
            </w:pPr>
            <w:r w:rsidRPr="00CB42FB">
              <w:rPr>
                <w:rFonts w:hint="eastAsia"/>
                <w:szCs w:val="20"/>
              </w:rPr>
              <w:t>黄色の素錠（凍結乾燥製剤）</w:t>
            </w:r>
          </w:p>
          <w:p w14:paraId="40CF52B9" w14:textId="77777777" w:rsidR="0052057B" w:rsidRPr="00B329E1" w:rsidRDefault="0052057B" w:rsidP="005205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2.4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13m</w:t>
            </w:r>
            <w:r w:rsidRPr="00B329E1">
              <w:rPr>
                <w:rFonts w:hint="eastAsia"/>
                <w:sz w:val="18"/>
                <w:szCs w:val="18"/>
              </w:rPr>
              <w:t>g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</w:p>
          <w:p w14:paraId="6CA55FAB" w14:textId="77777777" w:rsidR="0052057B" w:rsidRPr="00B329E1" w:rsidRDefault="0052057B" w:rsidP="0052057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2057B" w14:paraId="04C39A7B" w14:textId="77777777" w:rsidTr="0052057B">
        <w:trPr>
          <w:trHeight w:val="3643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6375F0C" w14:textId="77777777" w:rsidR="0052057B" w:rsidRPr="00075F31" w:rsidRDefault="0052057B" w:rsidP="0052057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6545FB57" w14:textId="77777777" w:rsidR="0052057B" w:rsidRPr="00075F31" w:rsidRDefault="0052057B" w:rsidP="0052057B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tcMar>
              <w:top w:w="57" w:type="dxa"/>
            </w:tcMar>
          </w:tcPr>
          <w:p w14:paraId="48C82A59" w14:textId="77777777" w:rsidR="0052057B" w:rsidRDefault="0052057B" w:rsidP="0052057B">
            <w:pPr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溶出試験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試験液：</w:t>
            </w:r>
            <w:r>
              <w:rPr>
                <w:rFonts w:ascii="Arial" w:eastAsia="ＭＳ ゴシック" w:hAnsi="Arial" w:hint="eastAsia"/>
                <w:szCs w:val="20"/>
              </w:rPr>
              <w:t>pH6.8</w:t>
            </w:r>
            <w:r>
              <w:rPr>
                <w:rFonts w:ascii="Arial" w:eastAsia="ＭＳ ゴシック" w:hAnsi="Arial" w:hint="eastAsia"/>
                <w:szCs w:val="20"/>
              </w:rPr>
              <w:t xml:space="preserve">　</w:t>
            </w:r>
            <w:r>
              <w:rPr>
                <w:rFonts w:ascii="Arial" w:eastAsia="ＭＳ ゴシック" w:hAnsi="Arial" w:hint="eastAsia"/>
                <w:szCs w:val="20"/>
              </w:rPr>
              <w:t>50rpm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420D67D5" w14:textId="10E44E1F" w:rsidR="0052057B" w:rsidRDefault="00813E76" w:rsidP="0052057B">
            <w:pPr>
              <w:ind w:leftChars="-33" w:hangingChars="33" w:hanging="63"/>
              <w:jc w:val="center"/>
            </w:pPr>
            <w:r>
              <w:rPr>
                <w:noProof/>
              </w:rPr>
              <w:drawing>
                <wp:inline distT="0" distB="0" distL="0" distR="0" wp14:anchorId="119B0DE3" wp14:editId="14855EB3">
                  <wp:extent cx="3095625" cy="202882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52582" w14:textId="77777777" w:rsidR="0052057B" w:rsidRPr="00C70510" w:rsidRDefault="0052057B" w:rsidP="0052057B">
            <w:pPr>
              <w:tabs>
                <w:tab w:val="left" w:pos="1132"/>
              </w:tabs>
              <w:snapToGrid w:val="0"/>
              <w:spacing w:before="60" w:line="200" w:lineRule="exact"/>
              <w:jc w:val="both"/>
              <w:rPr>
                <w:sz w:val="16"/>
                <w:szCs w:val="16"/>
              </w:rPr>
            </w:pPr>
            <w:r w:rsidRPr="00C70510">
              <w:rPr>
                <w:rFonts w:hint="eastAsia"/>
                <w:sz w:val="16"/>
                <w:szCs w:val="16"/>
              </w:rPr>
              <w:t>「含量が異なる経口固形製剤の生物学的同等性試験ガイドライン」に基づき判定した結果、両製剤の溶出挙動は同等であり、両製剤は生物学的に同等であると判定された。</w:t>
            </w:r>
          </w:p>
          <w:p w14:paraId="388C9883" w14:textId="77777777" w:rsidR="0052057B" w:rsidRPr="000933B3" w:rsidRDefault="0052057B" w:rsidP="0052057B">
            <w:pPr>
              <w:ind w:leftChars="-20" w:left="-38" w:firstLineChars="50" w:firstLine="76"/>
              <w:jc w:val="both"/>
              <w:rPr>
                <w:sz w:val="18"/>
                <w:szCs w:val="18"/>
              </w:rPr>
            </w:pPr>
            <w:r w:rsidRPr="00C70510">
              <w:rPr>
                <w:rFonts w:hint="eastAsia"/>
                <w:sz w:val="16"/>
                <w:szCs w:val="16"/>
              </w:rPr>
              <w:t>なお、標準製剤はヒトを対象とした生物学的同等性試験において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C70510">
              <w:rPr>
                <w:rFonts w:hint="eastAsia"/>
                <w:sz w:val="16"/>
                <w:szCs w:val="16"/>
              </w:rPr>
              <w:t>先発医薬品との生物学的同等性が確認されている。</w:t>
            </w:r>
          </w:p>
        </w:tc>
      </w:tr>
      <w:tr w:rsidR="0052057B" w14:paraId="19806670" w14:textId="77777777" w:rsidTr="0052057B">
        <w:trPr>
          <w:trHeight w:hRule="exact" w:val="2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5C0DC31" w14:textId="77777777" w:rsidR="0052057B" w:rsidRPr="00075F31" w:rsidRDefault="0052057B" w:rsidP="0052057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vAlign w:val="center"/>
          </w:tcPr>
          <w:p w14:paraId="72CC0FA0" w14:textId="77777777" w:rsidR="0052057B" w:rsidRPr="00512D05" w:rsidRDefault="0052057B" w:rsidP="0052057B"/>
        </w:tc>
      </w:tr>
      <w:tr w:rsidR="0052057B" w14:paraId="762E95A0" w14:textId="77777777" w:rsidTr="0052057B">
        <w:trPr>
          <w:trHeight w:hRule="exact" w:val="284"/>
        </w:trPr>
        <w:tc>
          <w:tcPr>
            <w:tcW w:w="1560" w:type="dxa"/>
            <w:vAlign w:val="center"/>
          </w:tcPr>
          <w:p w14:paraId="6DE68D28" w14:textId="77777777" w:rsidR="0052057B" w:rsidRPr="00075F31" w:rsidRDefault="0052057B" w:rsidP="0052057B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74" w:type="dxa"/>
            <w:gridSpan w:val="2"/>
            <w:vAlign w:val="center"/>
          </w:tcPr>
          <w:p w14:paraId="40C239C2" w14:textId="77777777" w:rsidR="0052057B" w:rsidRDefault="0052057B" w:rsidP="005205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42F0645" w14:textId="2BC7DB8E" w:rsidR="00722047" w:rsidRDefault="008433AD" w:rsidP="005958EB">
      <w:pPr>
        <w:jc w:val="right"/>
      </w:pPr>
      <w:r>
        <w:t>2026年4月</w:t>
      </w:r>
    </w:p>
    <w:sectPr w:rsidR="00722047" w:rsidSect="009A69D9">
      <w:pgSz w:w="11906" w:h="16838" w:code="9"/>
      <w:pgMar w:top="397" w:right="737" w:bottom="397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38F9" w14:textId="77777777" w:rsidR="00A56592" w:rsidRDefault="00A56592">
      <w:r>
        <w:separator/>
      </w:r>
    </w:p>
  </w:endnote>
  <w:endnote w:type="continuationSeparator" w:id="0">
    <w:p w14:paraId="77A795AC" w14:textId="77777777" w:rsidR="00A56592" w:rsidRDefault="00A5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F8A2" w14:textId="77777777" w:rsidR="00A56592" w:rsidRDefault="00A56592">
      <w:r>
        <w:separator/>
      </w:r>
    </w:p>
  </w:footnote>
  <w:footnote w:type="continuationSeparator" w:id="0">
    <w:p w14:paraId="3FE873DA" w14:textId="77777777" w:rsidR="00A56592" w:rsidRDefault="00A56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942835184">
    <w:abstractNumId w:val="0"/>
  </w:num>
  <w:num w:numId="2" w16cid:durableId="1386175544">
    <w:abstractNumId w:val="10"/>
  </w:num>
  <w:num w:numId="3" w16cid:durableId="1338725369">
    <w:abstractNumId w:val="5"/>
  </w:num>
  <w:num w:numId="4" w16cid:durableId="528690277">
    <w:abstractNumId w:val="1"/>
  </w:num>
  <w:num w:numId="5" w16cid:durableId="1607038596">
    <w:abstractNumId w:val="2"/>
  </w:num>
  <w:num w:numId="6" w16cid:durableId="844828374">
    <w:abstractNumId w:val="9"/>
  </w:num>
  <w:num w:numId="7" w16cid:durableId="1711033840">
    <w:abstractNumId w:val="4"/>
  </w:num>
  <w:num w:numId="8" w16cid:durableId="862783288">
    <w:abstractNumId w:val="7"/>
  </w:num>
  <w:num w:numId="9" w16cid:durableId="996373378">
    <w:abstractNumId w:val="6"/>
  </w:num>
  <w:num w:numId="10" w16cid:durableId="1172717231">
    <w:abstractNumId w:val="3"/>
  </w:num>
  <w:num w:numId="11" w16cid:durableId="1005590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15921"/>
    <w:rsid w:val="00016D81"/>
    <w:rsid w:val="00020621"/>
    <w:rsid w:val="00022A1D"/>
    <w:rsid w:val="00030F81"/>
    <w:rsid w:val="00032858"/>
    <w:rsid w:val="00033121"/>
    <w:rsid w:val="00046108"/>
    <w:rsid w:val="000468FB"/>
    <w:rsid w:val="00074554"/>
    <w:rsid w:val="00075F31"/>
    <w:rsid w:val="00080287"/>
    <w:rsid w:val="0008386E"/>
    <w:rsid w:val="00092820"/>
    <w:rsid w:val="000A18BB"/>
    <w:rsid w:val="000A1C0B"/>
    <w:rsid w:val="000A5549"/>
    <w:rsid w:val="000B450A"/>
    <w:rsid w:val="000B4EF0"/>
    <w:rsid w:val="000C2AB7"/>
    <w:rsid w:val="000D1D6A"/>
    <w:rsid w:val="000D3D72"/>
    <w:rsid w:val="000D432F"/>
    <w:rsid w:val="000D5286"/>
    <w:rsid w:val="00100115"/>
    <w:rsid w:val="00100CFD"/>
    <w:rsid w:val="00101114"/>
    <w:rsid w:val="00101E55"/>
    <w:rsid w:val="00101E83"/>
    <w:rsid w:val="00104D61"/>
    <w:rsid w:val="00116768"/>
    <w:rsid w:val="00126A5F"/>
    <w:rsid w:val="001328D9"/>
    <w:rsid w:val="00135683"/>
    <w:rsid w:val="00140F37"/>
    <w:rsid w:val="00141448"/>
    <w:rsid w:val="00145BDD"/>
    <w:rsid w:val="00167A14"/>
    <w:rsid w:val="00181F9C"/>
    <w:rsid w:val="001875D0"/>
    <w:rsid w:val="00191847"/>
    <w:rsid w:val="001A4CA9"/>
    <w:rsid w:val="001A7B1B"/>
    <w:rsid w:val="001D6D38"/>
    <w:rsid w:val="001E3AF0"/>
    <w:rsid w:val="001F3F84"/>
    <w:rsid w:val="001F673B"/>
    <w:rsid w:val="002007CB"/>
    <w:rsid w:val="002014A2"/>
    <w:rsid w:val="002037CF"/>
    <w:rsid w:val="002136A4"/>
    <w:rsid w:val="00240411"/>
    <w:rsid w:val="0024443F"/>
    <w:rsid w:val="00246F9F"/>
    <w:rsid w:val="002530B7"/>
    <w:rsid w:val="00254550"/>
    <w:rsid w:val="00271048"/>
    <w:rsid w:val="002932D8"/>
    <w:rsid w:val="00296B56"/>
    <w:rsid w:val="002A01F3"/>
    <w:rsid w:val="002A6792"/>
    <w:rsid w:val="002B73C3"/>
    <w:rsid w:val="002C02CE"/>
    <w:rsid w:val="002C3C03"/>
    <w:rsid w:val="002C4C91"/>
    <w:rsid w:val="002C7575"/>
    <w:rsid w:val="002D5402"/>
    <w:rsid w:val="002D5946"/>
    <w:rsid w:val="002D71F1"/>
    <w:rsid w:val="002E52A2"/>
    <w:rsid w:val="002F4E60"/>
    <w:rsid w:val="002F744D"/>
    <w:rsid w:val="00307EB0"/>
    <w:rsid w:val="00311DDD"/>
    <w:rsid w:val="00317783"/>
    <w:rsid w:val="0032067C"/>
    <w:rsid w:val="00322899"/>
    <w:rsid w:val="0032478C"/>
    <w:rsid w:val="00327AD0"/>
    <w:rsid w:val="003348DB"/>
    <w:rsid w:val="0033716E"/>
    <w:rsid w:val="003404EB"/>
    <w:rsid w:val="00345582"/>
    <w:rsid w:val="00361611"/>
    <w:rsid w:val="00361899"/>
    <w:rsid w:val="00361A7B"/>
    <w:rsid w:val="00362ADE"/>
    <w:rsid w:val="00374471"/>
    <w:rsid w:val="00375B1F"/>
    <w:rsid w:val="00376A46"/>
    <w:rsid w:val="00386C27"/>
    <w:rsid w:val="003A1A60"/>
    <w:rsid w:val="003A23E0"/>
    <w:rsid w:val="003B2424"/>
    <w:rsid w:val="003B29FD"/>
    <w:rsid w:val="003B4C9D"/>
    <w:rsid w:val="003B527A"/>
    <w:rsid w:val="003D2B12"/>
    <w:rsid w:val="003D2DF8"/>
    <w:rsid w:val="003E5541"/>
    <w:rsid w:val="003F259A"/>
    <w:rsid w:val="00404F12"/>
    <w:rsid w:val="00404FB1"/>
    <w:rsid w:val="0042046F"/>
    <w:rsid w:val="004254C4"/>
    <w:rsid w:val="0042645B"/>
    <w:rsid w:val="00436780"/>
    <w:rsid w:val="00436DE7"/>
    <w:rsid w:val="00445E65"/>
    <w:rsid w:val="00446723"/>
    <w:rsid w:val="00451506"/>
    <w:rsid w:val="00455A00"/>
    <w:rsid w:val="00457302"/>
    <w:rsid w:val="004646FC"/>
    <w:rsid w:val="004676F6"/>
    <w:rsid w:val="00471D66"/>
    <w:rsid w:val="004820ED"/>
    <w:rsid w:val="004861ED"/>
    <w:rsid w:val="00492446"/>
    <w:rsid w:val="00492940"/>
    <w:rsid w:val="00494EF5"/>
    <w:rsid w:val="004A4FA8"/>
    <w:rsid w:val="004A6E02"/>
    <w:rsid w:val="004B130C"/>
    <w:rsid w:val="004B1A74"/>
    <w:rsid w:val="004B325C"/>
    <w:rsid w:val="004B5CD6"/>
    <w:rsid w:val="004B7FCF"/>
    <w:rsid w:val="004C6FAD"/>
    <w:rsid w:val="004D3FF9"/>
    <w:rsid w:val="004D44A5"/>
    <w:rsid w:val="004D78A3"/>
    <w:rsid w:val="004E26F3"/>
    <w:rsid w:val="004E2FAA"/>
    <w:rsid w:val="004E34DB"/>
    <w:rsid w:val="00500499"/>
    <w:rsid w:val="0050192D"/>
    <w:rsid w:val="005054E7"/>
    <w:rsid w:val="0050632E"/>
    <w:rsid w:val="00512D05"/>
    <w:rsid w:val="00512D41"/>
    <w:rsid w:val="0052057B"/>
    <w:rsid w:val="00522463"/>
    <w:rsid w:val="00522D06"/>
    <w:rsid w:val="00532337"/>
    <w:rsid w:val="00552C5A"/>
    <w:rsid w:val="005558A1"/>
    <w:rsid w:val="00557D28"/>
    <w:rsid w:val="00562EF3"/>
    <w:rsid w:val="00563742"/>
    <w:rsid w:val="00565135"/>
    <w:rsid w:val="005701DC"/>
    <w:rsid w:val="00577B26"/>
    <w:rsid w:val="005817C9"/>
    <w:rsid w:val="00583276"/>
    <w:rsid w:val="00585C31"/>
    <w:rsid w:val="00586C10"/>
    <w:rsid w:val="00592716"/>
    <w:rsid w:val="005958EB"/>
    <w:rsid w:val="00597FD5"/>
    <w:rsid w:val="005A6AEF"/>
    <w:rsid w:val="005A7498"/>
    <w:rsid w:val="005B080F"/>
    <w:rsid w:val="005B1C19"/>
    <w:rsid w:val="005B2795"/>
    <w:rsid w:val="005B2D60"/>
    <w:rsid w:val="005B4018"/>
    <w:rsid w:val="005C12AD"/>
    <w:rsid w:val="005C14DE"/>
    <w:rsid w:val="005D3EA4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1F32"/>
    <w:rsid w:val="006132A2"/>
    <w:rsid w:val="00615FB2"/>
    <w:rsid w:val="0061671E"/>
    <w:rsid w:val="00622323"/>
    <w:rsid w:val="00643197"/>
    <w:rsid w:val="006432CC"/>
    <w:rsid w:val="00654341"/>
    <w:rsid w:val="006548F9"/>
    <w:rsid w:val="00662D7D"/>
    <w:rsid w:val="00671538"/>
    <w:rsid w:val="006866B3"/>
    <w:rsid w:val="006874EB"/>
    <w:rsid w:val="00692ECF"/>
    <w:rsid w:val="006975A1"/>
    <w:rsid w:val="006A3220"/>
    <w:rsid w:val="006A6CCE"/>
    <w:rsid w:val="006B3F27"/>
    <w:rsid w:val="006C5E3D"/>
    <w:rsid w:val="006D279E"/>
    <w:rsid w:val="006E1D69"/>
    <w:rsid w:val="006E1DD6"/>
    <w:rsid w:val="006E6EE2"/>
    <w:rsid w:val="006E7F1B"/>
    <w:rsid w:val="006F34C5"/>
    <w:rsid w:val="006F6047"/>
    <w:rsid w:val="0071103E"/>
    <w:rsid w:val="00711299"/>
    <w:rsid w:val="00714438"/>
    <w:rsid w:val="00716E7D"/>
    <w:rsid w:val="00717414"/>
    <w:rsid w:val="007201AF"/>
    <w:rsid w:val="00722047"/>
    <w:rsid w:val="00727E20"/>
    <w:rsid w:val="00743E15"/>
    <w:rsid w:val="00751125"/>
    <w:rsid w:val="0075222C"/>
    <w:rsid w:val="007570C5"/>
    <w:rsid w:val="00764F87"/>
    <w:rsid w:val="007721E2"/>
    <w:rsid w:val="00780C00"/>
    <w:rsid w:val="007912EA"/>
    <w:rsid w:val="0079323E"/>
    <w:rsid w:val="007A2541"/>
    <w:rsid w:val="007C0A0A"/>
    <w:rsid w:val="007C1727"/>
    <w:rsid w:val="007C44E3"/>
    <w:rsid w:val="007C4F1E"/>
    <w:rsid w:val="007D514B"/>
    <w:rsid w:val="007F3678"/>
    <w:rsid w:val="007F430A"/>
    <w:rsid w:val="008028E1"/>
    <w:rsid w:val="008037B6"/>
    <w:rsid w:val="008119A1"/>
    <w:rsid w:val="00812764"/>
    <w:rsid w:val="00813E76"/>
    <w:rsid w:val="00817956"/>
    <w:rsid w:val="00823722"/>
    <w:rsid w:val="00832085"/>
    <w:rsid w:val="00834B19"/>
    <w:rsid w:val="008433AD"/>
    <w:rsid w:val="00844233"/>
    <w:rsid w:val="00846F37"/>
    <w:rsid w:val="00854CF8"/>
    <w:rsid w:val="00857732"/>
    <w:rsid w:val="00866A4E"/>
    <w:rsid w:val="0087356E"/>
    <w:rsid w:val="008750E3"/>
    <w:rsid w:val="008804C3"/>
    <w:rsid w:val="00884DAB"/>
    <w:rsid w:val="008856C4"/>
    <w:rsid w:val="00894A78"/>
    <w:rsid w:val="008B0A70"/>
    <w:rsid w:val="008C6C0C"/>
    <w:rsid w:val="008D2212"/>
    <w:rsid w:val="008E05D5"/>
    <w:rsid w:val="008E1467"/>
    <w:rsid w:val="008E4A0D"/>
    <w:rsid w:val="008E7C3E"/>
    <w:rsid w:val="00903F05"/>
    <w:rsid w:val="00921D45"/>
    <w:rsid w:val="00927287"/>
    <w:rsid w:val="0093639F"/>
    <w:rsid w:val="00937EC6"/>
    <w:rsid w:val="0095009F"/>
    <w:rsid w:val="00961644"/>
    <w:rsid w:val="009672D3"/>
    <w:rsid w:val="009711E7"/>
    <w:rsid w:val="00971344"/>
    <w:rsid w:val="00975DB3"/>
    <w:rsid w:val="00977BF7"/>
    <w:rsid w:val="00984003"/>
    <w:rsid w:val="00986EF4"/>
    <w:rsid w:val="009A69D9"/>
    <w:rsid w:val="009B2862"/>
    <w:rsid w:val="009C1B77"/>
    <w:rsid w:val="009C226D"/>
    <w:rsid w:val="009D6303"/>
    <w:rsid w:val="009D6935"/>
    <w:rsid w:val="009D74C5"/>
    <w:rsid w:val="009E1EE1"/>
    <w:rsid w:val="009E5191"/>
    <w:rsid w:val="009E6339"/>
    <w:rsid w:val="009F538D"/>
    <w:rsid w:val="009F7C5F"/>
    <w:rsid w:val="00A021B5"/>
    <w:rsid w:val="00A026F5"/>
    <w:rsid w:val="00A042CD"/>
    <w:rsid w:val="00A1519F"/>
    <w:rsid w:val="00A17021"/>
    <w:rsid w:val="00A179E5"/>
    <w:rsid w:val="00A23AC1"/>
    <w:rsid w:val="00A24368"/>
    <w:rsid w:val="00A403AE"/>
    <w:rsid w:val="00A40865"/>
    <w:rsid w:val="00A413B2"/>
    <w:rsid w:val="00A41680"/>
    <w:rsid w:val="00A42893"/>
    <w:rsid w:val="00A44188"/>
    <w:rsid w:val="00A56592"/>
    <w:rsid w:val="00A565FC"/>
    <w:rsid w:val="00A62643"/>
    <w:rsid w:val="00A65F78"/>
    <w:rsid w:val="00A76AF2"/>
    <w:rsid w:val="00A86AE5"/>
    <w:rsid w:val="00A97788"/>
    <w:rsid w:val="00AA0C03"/>
    <w:rsid w:val="00AC4BA1"/>
    <w:rsid w:val="00AD0777"/>
    <w:rsid w:val="00AD7C39"/>
    <w:rsid w:val="00AE3252"/>
    <w:rsid w:val="00AE71DE"/>
    <w:rsid w:val="00B016F8"/>
    <w:rsid w:val="00B039F2"/>
    <w:rsid w:val="00B1359F"/>
    <w:rsid w:val="00B3070D"/>
    <w:rsid w:val="00B329E1"/>
    <w:rsid w:val="00B431C9"/>
    <w:rsid w:val="00B45423"/>
    <w:rsid w:val="00B47183"/>
    <w:rsid w:val="00B60FE7"/>
    <w:rsid w:val="00B613B3"/>
    <w:rsid w:val="00B6351D"/>
    <w:rsid w:val="00B678D8"/>
    <w:rsid w:val="00B709A5"/>
    <w:rsid w:val="00B815CE"/>
    <w:rsid w:val="00B960FD"/>
    <w:rsid w:val="00BA436B"/>
    <w:rsid w:val="00BB0F50"/>
    <w:rsid w:val="00BB6198"/>
    <w:rsid w:val="00BC012E"/>
    <w:rsid w:val="00BC07F9"/>
    <w:rsid w:val="00BC286A"/>
    <w:rsid w:val="00BC35D2"/>
    <w:rsid w:val="00BC3F7A"/>
    <w:rsid w:val="00BC4610"/>
    <w:rsid w:val="00BC5A3D"/>
    <w:rsid w:val="00BD15DE"/>
    <w:rsid w:val="00BD3E50"/>
    <w:rsid w:val="00BF2D1F"/>
    <w:rsid w:val="00C05290"/>
    <w:rsid w:val="00C2207F"/>
    <w:rsid w:val="00C253FB"/>
    <w:rsid w:val="00C341BF"/>
    <w:rsid w:val="00C34F43"/>
    <w:rsid w:val="00C3535C"/>
    <w:rsid w:val="00C44F81"/>
    <w:rsid w:val="00C6520A"/>
    <w:rsid w:val="00C70D27"/>
    <w:rsid w:val="00C745D2"/>
    <w:rsid w:val="00C76E00"/>
    <w:rsid w:val="00C91DB7"/>
    <w:rsid w:val="00CA3EF6"/>
    <w:rsid w:val="00CA409E"/>
    <w:rsid w:val="00CB42FB"/>
    <w:rsid w:val="00CB7213"/>
    <w:rsid w:val="00CB7F28"/>
    <w:rsid w:val="00CC2114"/>
    <w:rsid w:val="00CC3983"/>
    <w:rsid w:val="00CC5333"/>
    <w:rsid w:val="00CE20AB"/>
    <w:rsid w:val="00D04702"/>
    <w:rsid w:val="00D06BCC"/>
    <w:rsid w:val="00D116A3"/>
    <w:rsid w:val="00D14F8E"/>
    <w:rsid w:val="00D161E8"/>
    <w:rsid w:val="00D203FF"/>
    <w:rsid w:val="00D23832"/>
    <w:rsid w:val="00D407D5"/>
    <w:rsid w:val="00D761B1"/>
    <w:rsid w:val="00D7648B"/>
    <w:rsid w:val="00D8557C"/>
    <w:rsid w:val="00D9478E"/>
    <w:rsid w:val="00D96E98"/>
    <w:rsid w:val="00DA0680"/>
    <w:rsid w:val="00DB291D"/>
    <w:rsid w:val="00DB3026"/>
    <w:rsid w:val="00DB3E5A"/>
    <w:rsid w:val="00DB5A46"/>
    <w:rsid w:val="00DC04A3"/>
    <w:rsid w:val="00DC3587"/>
    <w:rsid w:val="00DC63E9"/>
    <w:rsid w:val="00DD023C"/>
    <w:rsid w:val="00DD05F1"/>
    <w:rsid w:val="00DD13C2"/>
    <w:rsid w:val="00DD7743"/>
    <w:rsid w:val="00DE4212"/>
    <w:rsid w:val="00DE5B5A"/>
    <w:rsid w:val="00DF04E6"/>
    <w:rsid w:val="00E03AC4"/>
    <w:rsid w:val="00E042E7"/>
    <w:rsid w:val="00E147FA"/>
    <w:rsid w:val="00E22E4E"/>
    <w:rsid w:val="00E436DD"/>
    <w:rsid w:val="00E51C27"/>
    <w:rsid w:val="00E560B3"/>
    <w:rsid w:val="00E6091D"/>
    <w:rsid w:val="00E62ECF"/>
    <w:rsid w:val="00E6542A"/>
    <w:rsid w:val="00E65BBD"/>
    <w:rsid w:val="00E752E4"/>
    <w:rsid w:val="00E76BBA"/>
    <w:rsid w:val="00E82CE6"/>
    <w:rsid w:val="00E9362B"/>
    <w:rsid w:val="00E9488F"/>
    <w:rsid w:val="00EA2AAF"/>
    <w:rsid w:val="00EA41E6"/>
    <w:rsid w:val="00EB0A44"/>
    <w:rsid w:val="00EB5590"/>
    <w:rsid w:val="00EC0854"/>
    <w:rsid w:val="00EC21A9"/>
    <w:rsid w:val="00ED0B20"/>
    <w:rsid w:val="00ED6938"/>
    <w:rsid w:val="00EE1A07"/>
    <w:rsid w:val="00EF122A"/>
    <w:rsid w:val="00F06947"/>
    <w:rsid w:val="00F13BB4"/>
    <w:rsid w:val="00F14CB4"/>
    <w:rsid w:val="00F224EC"/>
    <w:rsid w:val="00F4076B"/>
    <w:rsid w:val="00F44236"/>
    <w:rsid w:val="00F51702"/>
    <w:rsid w:val="00F520FE"/>
    <w:rsid w:val="00F6179A"/>
    <w:rsid w:val="00F71A1B"/>
    <w:rsid w:val="00F81049"/>
    <w:rsid w:val="00F93E81"/>
    <w:rsid w:val="00FA1BA6"/>
    <w:rsid w:val="00FA4E49"/>
    <w:rsid w:val="00FB0656"/>
    <w:rsid w:val="00FB1BA2"/>
    <w:rsid w:val="00FB245A"/>
    <w:rsid w:val="00FB2585"/>
    <w:rsid w:val="00FB5A62"/>
    <w:rsid w:val="00FC14ED"/>
    <w:rsid w:val="00FC6F1E"/>
    <w:rsid w:val="00FE1018"/>
    <w:rsid w:val="00FE23A0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D845C82"/>
  <w15:chartTrackingRefBased/>
  <w15:docId w15:val="{52C4996E-FEC8-42FA-AD3D-C7E019B3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4BF90-112A-448A-A7C6-F805389747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2143BB-B0E8-47AA-94A9-D8E47C01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F3625CB-8EE9-4C9D-9720-365D9D51A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オランザピンOD錠2.5mg「DSEP」製品情報比較表2304(案)</vt:lpstr>
      <vt:lpstr>後　　発　　品</vt:lpstr>
    </vt:vector>
  </TitlesOfParts>
  <Company>大原薬品工業株式会社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オランザピンOD錠2.5mg「DSEP」製品情報比較表2304(案)</dc:title>
  <dc:subject/>
  <dc:creator>SUZUKI YUMINA / 鈴木 由実奈</dc:creator>
  <cp:keywords/>
  <cp:lastModifiedBy>KITAMURA TOSHINARI / 北村 俊成</cp:lastModifiedBy>
  <cp:revision>2</cp:revision>
  <cp:lastPrinted>2020-12-08T23:26:00Z</cp:lastPrinted>
  <dcterms:created xsi:type="dcterms:W3CDTF">2024-03-13T05:46:00Z</dcterms:created>
  <dcterms:modified xsi:type="dcterms:W3CDTF">2024-03-13T05:46:00Z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