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8DB2"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1"/>
        <w:gridCol w:w="4286"/>
        <w:gridCol w:w="18"/>
        <w:gridCol w:w="4269"/>
      </w:tblGrid>
      <w:tr w:rsidR="008E4A0D" w14:paraId="4E745235" w14:textId="77777777" w:rsidTr="00231708">
        <w:trPr>
          <w:trHeight w:val="340"/>
        </w:trPr>
        <w:tc>
          <w:tcPr>
            <w:tcW w:w="1561" w:type="dxa"/>
          </w:tcPr>
          <w:p w14:paraId="3835A834" w14:textId="77777777" w:rsidR="008E4A0D" w:rsidRPr="00116768" w:rsidRDefault="008E4A0D" w:rsidP="00457302">
            <w:pPr>
              <w:rPr>
                <w:rFonts w:ascii="ＭＳ ゴシック" w:eastAsia="ＭＳ ゴシック" w:hAnsi="ＭＳ ゴシック"/>
                <w:szCs w:val="20"/>
              </w:rPr>
            </w:pPr>
          </w:p>
        </w:tc>
        <w:tc>
          <w:tcPr>
            <w:tcW w:w="4286" w:type="dxa"/>
            <w:vAlign w:val="center"/>
          </w:tcPr>
          <w:p w14:paraId="7D8291C1"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287" w:type="dxa"/>
            <w:gridSpan w:val="2"/>
            <w:vAlign w:val="center"/>
          </w:tcPr>
          <w:p w14:paraId="151E822A"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B016F8" w14:paraId="53284DA4" w14:textId="77777777" w:rsidTr="00231708">
        <w:trPr>
          <w:trHeight w:val="340"/>
        </w:trPr>
        <w:tc>
          <w:tcPr>
            <w:tcW w:w="1561" w:type="dxa"/>
            <w:vAlign w:val="center"/>
          </w:tcPr>
          <w:p w14:paraId="5F82A9FF" w14:textId="77777777" w:rsidR="00B016F8" w:rsidRPr="00116768" w:rsidRDefault="00B016F8"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86" w:type="dxa"/>
            <w:vAlign w:val="center"/>
          </w:tcPr>
          <w:p w14:paraId="32C0874F" w14:textId="77777777" w:rsidR="00B016F8" w:rsidRPr="00116768" w:rsidRDefault="00B016F8">
            <w:pPr>
              <w:jc w:val="center"/>
              <w:rPr>
                <w:szCs w:val="20"/>
              </w:rPr>
            </w:pPr>
            <w:r w:rsidRPr="00116768">
              <w:rPr>
                <w:rFonts w:hint="eastAsia"/>
                <w:szCs w:val="20"/>
              </w:rPr>
              <w:t>第一三共エスファ株式会社</w:t>
            </w:r>
          </w:p>
        </w:tc>
        <w:tc>
          <w:tcPr>
            <w:tcW w:w="4287" w:type="dxa"/>
            <w:gridSpan w:val="2"/>
            <w:vAlign w:val="center"/>
          </w:tcPr>
          <w:p w14:paraId="1F13BC37" w14:textId="77777777" w:rsidR="00B016F8" w:rsidRPr="00116768" w:rsidRDefault="00B016F8" w:rsidP="00E65BBD">
            <w:pPr>
              <w:jc w:val="center"/>
              <w:rPr>
                <w:szCs w:val="20"/>
              </w:rPr>
            </w:pPr>
          </w:p>
        </w:tc>
      </w:tr>
      <w:tr w:rsidR="00B016F8" w14:paraId="2DBE45EC" w14:textId="77777777" w:rsidTr="00231708">
        <w:trPr>
          <w:trHeight w:val="340"/>
        </w:trPr>
        <w:tc>
          <w:tcPr>
            <w:tcW w:w="1561" w:type="dxa"/>
            <w:vAlign w:val="center"/>
          </w:tcPr>
          <w:p w14:paraId="4C37673E" w14:textId="77777777" w:rsidR="00B016F8" w:rsidRPr="00116768" w:rsidRDefault="00CB6640" w:rsidP="00457302">
            <w:pPr>
              <w:jc w:val="distribute"/>
              <w:rPr>
                <w:rFonts w:ascii="Arial" w:eastAsia="ＭＳ ゴシック" w:hAnsi="Arial"/>
                <w:szCs w:val="20"/>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286" w:type="dxa"/>
            <w:vAlign w:val="center"/>
          </w:tcPr>
          <w:p w14:paraId="04808720" w14:textId="77777777" w:rsidR="00B016F8" w:rsidRPr="00116768" w:rsidRDefault="008E1467" w:rsidP="00764F87">
            <w:pPr>
              <w:jc w:val="center"/>
              <w:rPr>
                <w:rFonts w:ascii="Arial" w:eastAsia="ＭＳ ゴシック" w:hAnsi="Arial"/>
                <w:szCs w:val="20"/>
                <w:vertAlign w:val="subscript"/>
              </w:rPr>
            </w:pPr>
            <w:r w:rsidRPr="00116768">
              <w:rPr>
                <w:rFonts w:ascii="Arial" w:eastAsia="ＭＳ ゴシック" w:hAnsi="Arial" w:hint="eastAsia"/>
                <w:szCs w:val="20"/>
              </w:rPr>
              <w:t>セルトラリン</w:t>
            </w:r>
            <w:r w:rsidR="00B51DCC">
              <w:rPr>
                <w:rFonts w:ascii="Arial" w:eastAsia="ＭＳ ゴシック" w:hAnsi="Arial" w:hint="eastAsia"/>
                <w:szCs w:val="20"/>
              </w:rPr>
              <w:t>錠</w:t>
            </w:r>
            <w:r w:rsidR="00F840D1">
              <w:rPr>
                <w:rFonts w:ascii="Arial" w:eastAsia="ＭＳ ゴシック" w:hAnsi="Arial" w:hint="eastAsia"/>
                <w:szCs w:val="20"/>
              </w:rPr>
              <w:t>25</w:t>
            </w:r>
            <w:r w:rsidRPr="00116768">
              <w:rPr>
                <w:rFonts w:ascii="Arial" w:eastAsia="ＭＳ ゴシック" w:hAnsi="Arial" w:hint="eastAsia"/>
                <w:szCs w:val="20"/>
              </w:rPr>
              <w:t>mg</w:t>
            </w:r>
            <w:r w:rsidR="006866B3" w:rsidRPr="00116768">
              <w:rPr>
                <w:rFonts w:ascii="Arial" w:eastAsia="ＭＳ ゴシック" w:hAnsi="Arial" w:hint="eastAsia"/>
                <w:szCs w:val="20"/>
              </w:rPr>
              <w:t>「</w:t>
            </w:r>
            <w:r w:rsidR="00BD3E50" w:rsidRPr="00116768">
              <w:rPr>
                <w:rFonts w:ascii="Arial" w:eastAsia="ＭＳ ゴシック" w:hAnsi="Arial" w:hint="eastAsia"/>
                <w:szCs w:val="20"/>
              </w:rPr>
              <w:t>DSEP</w:t>
            </w:r>
            <w:r w:rsidR="006866B3" w:rsidRPr="00116768">
              <w:rPr>
                <w:rFonts w:ascii="Arial" w:eastAsia="ＭＳ ゴシック" w:hAnsi="Arial" w:hint="eastAsia"/>
                <w:szCs w:val="20"/>
              </w:rPr>
              <w:t>」</w:t>
            </w:r>
          </w:p>
        </w:tc>
        <w:tc>
          <w:tcPr>
            <w:tcW w:w="4287" w:type="dxa"/>
            <w:gridSpan w:val="2"/>
            <w:vAlign w:val="center"/>
          </w:tcPr>
          <w:p w14:paraId="51CC82AF" w14:textId="77777777" w:rsidR="00B016F8" w:rsidRPr="00781246" w:rsidRDefault="00781246" w:rsidP="00CC5333">
            <w:pPr>
              <w:jc w:val="center"/>
              <w:rPr>
                <w:rFonts w:ascii="Arial" w:eastAsia="ＭＳ ゴシック" w:hAnsi="Arial" w:cs="Arial"/>
                <w:szCs w:val="20"/>
              </w:rPr>
            </w:pPr>
            <w:r w:rsidRPr="00781246">
              <w:rPr>
                <w:rFonts w:ascii="Arial" w:eastAsia="ＭＳ ゴシック" w:hAnsi="Arial" w:cs="Arial" w:hint="eastAsia"/>
                <w:szCs w:val="20"/>
              </w:rPr>
              <w:t>ジェイゾロフト錠</w:t>
            </w:r>
            <w:r w:rsidRPr="00781246">
              <w:rPr>
                <w:rFonts w:ascii="Arial" w:eastAsia="ＭＳ ゴシック" w:hAnsi="Arial" w:cs="Arial" w:hint="eastAsia"/>
                <w:szCs w:val="20"/>
              </w:rPr>
              <w:t>25mg</w:t>
            </w:r>
          </w:p>
        </w:tc>
      </w:tr>
      <w:tr w:rsidR="00B016F8" w14:paraId="25C69F42" w14:textId="77777777" w:rsidTr="00CC509F">
        <w:trPr>
          <w:trHeight w:val="454"/>
        </w:trPr>
        <w:tc>
          <w:tcPr>
            <w:tcW w:w="1561" w:type="dxa"/>
            <w:vAlign w:val="center"/>
          </w:tcPr>
          <w:p w14:paraId="778D3A1C" w14:textId="77777777" w:rsidR="00BA77DC" w:rsidRDefault="00000000">
            <w:pPr>
              <w:jc w:val="distribute"/>
            </w:pPr>
            <w:r>
              <w:rPr>
                <w:rFonts w:ascii="ＭＳ ゴシック" w:eastAsia="ＭＳ ゴシック" w:hAnsi="ＭＳ ゴシック"/>
              </w:rPr>
              <w:t>薬価</w:t>
            </w:r>
          </w:p>
          <w:p w14:paraId="7FFB3A08" w14:textId="77777777" w:rsidR="00BA77DC" w:rsidRDefault="00000000">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4286" w:type="dxa"/>
            <w:vAlign w:val="center"/>
          </w:tcPr>
          <w:p w14:paraId="63EE3A78" w14:textId="77777777" w:rsidR="00BA77DC" w:rsidRDefault="00000000">
            <w:pPr>
              <w:jc w:val="center"/>
            </w:pPr>
            <w:r>
              <w:t>9.50</w:t>
            </w:r>
            <w:r>
              <w:t>円</w:t>
            </w:r>
          </w:p>
        </w:tc>
        <w:tc>
          <w:tcPr>
            <w:tcW w:w="4287" w:type="dxa"/>
            <w:gridSpan w:val="2"/>
            <w:vAlign w:val="center"/>
          </w:tcPr>
          <w:p w14:paraId="4545E748" w14:textId="77777777" w:rsidR="00BA77DC" w:rsidRDefault="00000000">
            <w:pPr>
              <w:jc w:val="center"/>
            </w:pPr>
            <w:r>
              <w:t>44.20</w:t>
            </w:r>
            <w:r>
              <w:t>円</w:t>
            </w:r>
          </w:p>
        </w:tc>
      </w:tr>
      <w:tr w:rsidR="005C12AD" w14:paraId="4EA23A95" w14:textId="77777777" w:rsidTr="00CC509F">
        <w:trPr>
          <w:trHeight w:val="340"/>
        </w:trPr>
        <w:tc>
          <w:tcPr>
            <w:tcW w:w="1561" w:type="dxa"/>
            <w:vAlign w:val="center"/>
          </w:tcPr>
          <w:p w14:paraId="4FD8623F" w14:textId="77777777" w:rsidR="005C12AD" w:rsidRPr="00116768" w:rsidRDefault="005C12AD"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8573" w:type="dxa"/>
            <w:gridSpan w:val="3"/>
            <w:tcMar>
              <w:left w:w="0" w:type="dxa"/>
              <w:right w:w="0" w:type="dxa"/>
            </w:tcMar>
            <w:vAlign w:val="center"/>
          </w:tcPr>
          <w:p w14:paraId="3B3DD85D" w14:textId="77777777" w:rsidR="00F44236" w:rsidRPr="00116768" w:rsidRDefault="00F44236" w:rsidP="000B4292">
            <w:pPr>
              <w:snapToGrid w:val="0"/>
              <w:ind w:firstLineChars="50" w:firstLine="96"/>
              <w:jc w:val="center"/>
              <w:rPr>
                <w:szCs w:val="20"/>
              </w:rPr>
            </w:pPr>
            <w:r w:rsidRPr="00116768">
              <w:rPr>
                <w:rFonts w:hint="eastAsia"/>
                <w:szCs w:val="20"/>
              </w:rPr>
              <w:t>1</w:t>
            </w:r>
            <w:r w:rsidRPr="00116768">
              <w:rPr>
                <w:rFonts w:hint="eastAsia"/>
                <w:szCs w:val="20"/>
              </w:rPr>
              <w:t>錠中</w:t>
            </w:r>
            <w:r w:rsidR="00B14981">
              <w:rPr>
                <w:rFonts w:hint="eastAsia"/>
                <w:szCs w:val="20"/>
              </w:rPr>
              <w:t>に</w:t>
            </w:r>
            <w:r w:rsidRPr="00CC509F">
              <w:rPr>
                <w:rFonts w:ascii="ＭＳ ゴシック" w:eastAsia="ＭＳ ゴシック" w:hAnsi="ＭＳ ゴシック" w:hint="eastAsia"/>
                <w:szCs w:val="20"/>
              </w:rPr>
              <w:t>塩酸セルトラリン</w:t>
            </w:r>
            <w:r w:rsidR="00F840D1">
              <w:rPr>
                <w:rFonts w:hint="eastAsia"/>
                <w:szCs w:val="20"/>
              </w:rPr>
              <w:t>28</w:t>
            </w:r>
            <w:r w:rsidRPr="00116768">
              <w:rPr>
                <w:szCs w:val="20"/>
              </w:rPr>
              <w:t>mg</w:t>
            </w:r>
            <w:r w:rsidRPr="00116768">
              <w:rPr>
                <w:rFonts w:hint="eastAsia"/>
                <w:szCs w:val="20"/>
              </w:rPr>
              <w:t>（</w:t>
            </w:r>
            <w:r w:rsidRPr="00CC509F">
              <w:rPr>
                <w:rFonts w:ascii="ＭＳ ゴシック" w:eastAsia="ＭＳ ゴシック" w:hAnsi="ＭＳ ゴシック" w:hint="eastAsia"/>
                <w:szCs w:val="20"/>
              </w:rPr>
              <w:t>セルトラリン</w:t>
            </w:r>
            <w:r w:rsidRPr="00116768">
              <w:rPr>
                <w:rFonts w:hint="eastAsia"/>
                <w:szCs w:val="20"/>
              </w:rPr>
              <w:t>として</w:t>
            </w:r>
            <w:r w:rsidR="00F840D1">
              <w:rPr>
                <w:rFonts w:hint="eastAsia"/>
                <w:szCs w:val="20"/>
              </w:rPr>
              <w:t>25</w:t>
            </w:r>
            <w:r w:rsidRPr="00116768">
              <w:rPr>
                <w:rFonts w:hint="eastAsia"/>
                <w:szCs w:val="20"/>
              </w:rPr>
              <w:t>mg</w:t>
            </w:r>
            <w:r w:rsidRPr="00116768">
              <w:rPr>
                <w:rFonts w:hint="eastAsia"/>
                <w:szCs w:val="20"/>
              </w:rPr>
              <w:t>）を含有</w:t>
            </w:r>
          </w:p>
        </w:tc>
      </w:tr>
      <w:tr w:rsidR="005D7609" w14:paraId="76FD64AA" w14:textId="77777777" w:rsidTr="00CC509F">
        <w:trPr>
          <w:trHeight w:hRule="exact" w:val="1304"/>
        </w:trPr>
        <w:tc>
          <w:tcPr>
            <w:tcW w:w="1561" w:type="dxa"/>
            <w:vAlign w:val="center"/>
          </w:tcPr>
          <w:p w14:paraId="40AE34F4" w14:textId="77777777" w:rsidR="005D7609" w:rsidRPr="00116768" w:rsidRDefault="005D7609" w:rsidP="00457302">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86" w:type="dxa"/>
            <w:tcBorders>
              <w:right w:val="single" w:sz="4" w:space="0" w:color="auto"/>
            </w:tcBorders>
            <w:tcMar>
              <w:top w:w="28" w:type="dxa"/>
              <w:bottom w:w="28" w:type="dxa"/>
            </w:tcMar>
          </w:tcPr>
          <w:p w14:paraId="763251C6" w14:textId="77777777" w:rsidR="00F44236" w:rsidRPr="00116768" w:rsidRDefault="00F44236" w:rsidP="00AA4AE6">
            <w:pPr>
              <w:pStyle w:val="L3b"/>
              <w:ind w:left="0"/>
            </w:pPr>
            <w:r w:rsidRPr="00116768">
              <w:rPr>
                <w:rFonts w:hint="eastAsia"/>
              </w:rPr>
              <w:t>結晶セルロース、リン酸水素カルシウム水和物、ヒプロメロース、デンプングリコール酸ナトリウム、ステアリン酸マグネシウム、酸化チタン、カルナウバロウ</w:t>
            </w:r>
          </w:p>
          <w:p w14:paraId="037810AB" w14:textId="77777777" w:rsidR="005D7609" w:rsidRPr="00116768" w:rsidRDefault="005D7609" w:rsidP="00AA4AE6">
            <w:pPr>
              <w:pStyle w:val="L3b"/>
              <w:ind w:left="0"/>
            </w:pPr>
          </w:p>
        </w:tc>
        <w:tc>
          <w:tcPr>
            <w:tcW w:w="4287" w:type="dxa"/>
            <w:gridSpan w:val="2"/>
            <w:tcBorders>
              <w:left w:val="single" w:sz="4" w:space="0" w:color="auto"/>
            </w:tcBorders>
            <w:tcMar>
              <w:left w:w="57" w:type="dxa"/>
              <w:right w:w="57" w:type="dxa"/>
            </w:tcMar>
          </w:tcPr>
          <w:p w14:paraId="30242DCA" w14:textId="77777777" w:rsidR="009E1EE1" w:rsidRPr="00B14981" w:rsidRDefault="00F44236" w:rsidP="00E04391">
            <w:pPr>
              <w:widowControl w:val="0"/>
              <w:autoSpaceDE w:val="0"/>
              <w:autoSpaceDN w:val="0"/>
              <w:adjustRightInd w:val="0"/>
              <w:rPr>
                <w:rFonts w:cs="MS-Mincho"/>
                <w:szCs w:val="20"/>
              </w:rPr>
            </w:pPr>
            <w:r w:rsidRPr="004B33FA">
              <w:rPr>
                <w:rFonts w:cs="MS-Mincho"/>
                <w:szCs w:val="20"/>
              </w:rPr>
              <w:t>結晶セルロース、リン酸水素カルシウム水和物、ヒドロキシプロピルセルロース、</w:t>
            </w:r>
            <w:r w:rsidR="00E04391">
              <w:rPr>
                <w:rFonts w:cs="MS-Mincho" w:hint="eastAsia"/>
                <w:szCs w:val="20"/>
              </w:rPr>
              <w:t>デンプングリコール酸ナトリウム、</w:t>
            </w:r>
            <w:r w:rsidRPr="004B33FA">
              <w:rPr>
                <w:rFonts w:cs="MS-Mincho"/>
                <w:szCs w:val="20"/>
              </w:rPr>
              <w:t>ステアリン酸マグネシウム、ヒプロメロース、酸化チタン、ポリソルベート</w:t>
            </w:r>
            <w:r w:rsidRPr="004B33FA">
              <w:rPr>
                <w:rFonts w:cs="MS-Mincho"/>
                <w:szCs w:val="20"/>
              </w:rPr>
              <w:t>80</w:t>
            </w:r>
            <w:r w:rsidRPr="004B33FA">
              <w:rPr>
                <w:rFonts w:cs="MS-Mincho"/>
                <w:szCs w:val="20"/>
              </w:rPr>
              <w:t>、マクロゴール</w:t>
            </w:r>
          </w:p>
        </w:tc>
      </w:tr>
      <w:tr w:rsidR="00ED6938" w14:paraId="153D37BD" w14:textId="77777777" w:rsidTr="00CC509F">
        <w:trPr>
          <w:trHeight w:hRule="exact" w:val="340"/>
        </w:trPr>
        <w:tc>
          <w:tcPr>
            <w:tcW w:w="1561" w:type="dxa"/>
            <w:vAlign w:val="center"/>
          </w:tcPr>
          <w:p w14:paraId="720BB621" w14:textId="77777777" w:rsidR="00ED6938" w:rsidRPr="00075F31" w:rsidRDefault="00ED6938" w:rsidP="00457302">
            <w:pPr>
              <w:jc w:val="distribute"/>
              <w:rPr>
                <w:rFonts w:ascii="Arial" w:eastAsia="ＭＳ ゴシック" w:hAnsi="Arial"/>
              </w:rPr>
            </w:pPr>
            <w:r w:rsidRPr="00075F31">
              <w:rPr>
                <w:rFonts w:ascii="Arial" w:eastAsia="ＭＳ ゴシック" w:hAnsi="ＭＳ ゴシック" w:hint="eastAsia"/>
              </w:rPr>
              <w:t>薬効分類名</w:t>
            </w:r>
          </w:p>
        </w:tc>
        <w:tc>
          <w:tcPr>
            <w:tcW w:w="8573" w:type="dxa"/>
            <w:gridSpan w:val="3"/>
            <w:vAlign w:val="center"/>
          </w:tcPr>
          <w:p w14:paraId="4657113D" w14:textId="77777777" w:rsidR="009E1EE1" w:rsidRPr="009E1EE1" w:rsidRDefault="00F44236" w:rsidP="009E1EE1">
            <w:pPr>
              <w:pStyle w:val="a3"/>
              <w:tabs>
                <w:tab w:val="clear" w:pos="4252"/>
                <w:tab w:val="clear" w:pos="8504"/>
              </w:tabs>
              <w:snapToGrid/>
              <w:jc w:val="center"/>
              <w:rPr>
                <w:szCs w:val="20"/>
              </w:rPr>
            </w:pPr>
            <w:r>
              <w:rPr>
                <w:rFonts w:hint="eastAsia"/>
                <w:szCs w:val="20"/>
              </w:rPr>
              <w:t>選択的セロトニン再取り込み阻害剤</w:t>
            </w:r>
          </w:p>
        </w:tc>
      </w:tr>
      <w:tr w:rsidR="00FE1018" w14:paraId="407EF1D7" w14:textId="77777777" w:rsidTr="00CC509F">
        <w:trPr>
          <w:trHeight w:val="794"/>
        </w:trPr>
        <w:tc>
          <w:tcPr>
            <w:tcW w:w="1561" w:type="dxa"/>
            <w:vAlign w:val="center"/>
          </w:tcPr>
          <w:p w14:paraId="68901AAF" w14:textId="77777777" w:rsidR="00FE1018" w:rsidRPr="00075F31" w:rsidRDefault="00FE1018" w:rsidP="00CB6640">
            <w:pPr>
              <w:jc w:val="center"/>
              <w:rPr>
                <w:rFonts w:ascii="Arial" w:eastAsia="ＭＳ ゴシック" w:hAnsi="Arial"/>
              </w:rPr>
            </w:pPr>
            <w:r w:rsidRPr="00075F31">
              <w:rPr>
                <w:rFonts w:ascii="Arial" w:eastAsia="ＭＳ ゴシック" w:hAnsi="ＭＳ ゴシック" w:hint="eastAsia"/>
              </w:rPr>
              <w:t>効能・効果</w:t>
            </w:r>
          </w:p>
        </w:tc>
        <w:tc>
          <w:tcPr>
            <w:tcW w:w="8573" w:type="dxa"/>
            <w:gridSpan w:val="3"/>
            <w:tcMar>
              <w:top w:w="28" w:type="dxa"/>
              <w:bottom w:w="11" w:type="dxa"/>
            </w:tcMar>
            <w:vAlign w:val="center"/>
          </w:tcPr>
          <w:p w14:paraId="7B5CA149" w14:textId="77777777" w:rsidR="00FE1018" w:rsidRDefault="00FE1018" w:rsidP="00365F62">
            <w:pPr>
              <w:pStyle w:val="L2b"/>
              <w:numPr>
                <w:ilvl w:val="0"/>
                <w:numId w:val="12"/>
              </w:numPr>
              <w:ind w:left="311" w:hanging="311"/>
            </w:pPr>
            <w:r>
              <w:rPr>
                <w:rFonts w:hint="eastAsia"/>
              </w:rPr>
              <w:t>うつ病・うつ状態</w:t>
            </w:r>
          </w:p>
          <w:p w14:paraId="2BA45512" w14:textId="77777777" w:rsidR="00FE1018" w:rsidRPr="00D95D6A" w:rsidRDefault="00FE1018" w:rsidP="00365F62">
            <w:pPr>
              <w:pStyle w:val="L2b"/>
              <w:numPr>
                <w:ilvl w:val="0"/>
                <w:numId w:val="12"/>
              </w:numPr>
              <w:ind w:left="311" w:hanging="311"/>
            </w:pPr>
            <w:r w:rsidRPr="00D95D6A">
              <w:rPr>
                <w:rFonts w:hint="eastAsia"/>
              </w:rPr>
              <w:t>パニック障害</w:t>
            </w:r>
          </w:p>
          <w:p w14:paraId="5A606E93" w14:textId="77777777" w:rsidR="00FE1018" w:rsidRPr="00FE1018" w:rsidRDefault="00FE1018" w:rsidP="00365F62">
            <w:pPr>
              <w:numPr>
                <w:ilvl w:val="0"/>
                <w:numId w:val="12"/>
              </w:numPr>
              <w:ind w:left="311" w:hanging="311"/>
              <w:jc w:val="both"/>
              <w:rPr>
                <w:rFonts w:ascii="ＭＳ 明朝" w:hAnsi="ＭＳ 明朝"/>
                <w:szCs w:val="20"/>
              </w:rPr>
            </w:pPr>
            <w:r w:rsidRPr="00844C47">
              <w:rPr>
                <w:rFonts w:ascii="ＭＳ 明朝" w:hAnsi="ＭＳ 明朝" w:hint="eastAsia"/>
                <w:szCs w:val="20"/>
              </w:rPr>
              <w:t>外傷後ストレス障害</w:t>
            </w:r>
          </w:p>
        </w:tc>
      </w:tr>
      <w:tr w:rsidR="00116768" w14:paraId="13BD17CC" w14:textId="77777777" w:rsidTr="00231708">
        <w:trPr>
          <w:trHeight w:val="567"/>
        </w:trPr>
        <w:tc>
          <w:tcPr>
            <w:tcW w:w="1561" w:type="dxa"/>
            <w:tcMar>
              <w:top w:w="57" w:type="dxa"/>
              <w:bottom w:w="57" w:type="dxa"/>
            </w:tcMar>
            <w:vAlign w:val="center"/>
          </w:tcPr>
          <w:p w14:paraId="6110A948" w14:textId="77777777" w:rsidR="00116768" w:rsidRPr="00075F31" w:rsidRDefault="00116768" w:rsidP="00457302">
            <w:pPr>
              <w:jc w:val="distribute"/>
              <w:rPr>
                <w:rFonts w:ascii="Arial" w:eastAsia="ＭＳ ゴシック" w:hAnsi="Arial"/>
              </w:rPr>
            </w:pPr>
            <w:r w:rsidRPr="00075F31">
              <w:rPr>
                <w:rFonts w:ascii="Arial" w:eastAsia="ＭＳ ゴシック" w:hAnsi="ＭＳ ゴシック" w:hint="eastAsia"/>
              </w:rPr>
              <w:t>用法・用量</w:t>
            </w:r>
          </w:p>
        </w:tc>
        <w:tc>
          <w:tcPr>
            <w:tcW w:w="8573" w:type="dxa"/>
            <w:gridSpan w:val="3"/>
            <w:tcMar>
              <w:top w:w="17" w:type="dxa"/>
              <w:bottom w:w="17" w:type="dxa"/>
            </w:tcMar>
            <w:vAlign w:val="center"/>
          </w:tcPr>
          <w:p w14:paraId="573B29BD" w14:textId="77777777" w:rsidR="00116768" w:rsidRPr="00116768" w:rsidRDefault="00116768" w:rsidP="00AA4AE6">
            <w:pPr>
              <w:pStyle w:val="L2b"/>
              <w:ind w:left="0"/>
              <w:jc w:val="left"/>
            </w:pPr>
            <w:r w:rsidRPr="00D95D6A">
              <w:rPr>
                <w:rFonts w:hint="eastAsia"/>
              </w:rPr>
              <w:t>通常、成人にはセルトラリンとして</w:t>
            </w:r>
            <w:r w:rsidRPr="00D95D6A">
              <w:rPr>
                <w:rFonts w:hint="eastAsia"/>
              </w:rPr>
              <w:t>1</w:t>
            </w:r>
            <w:r w:rsidRPr="00D95D6A">
              <w:rPr>
                <w:rFonts w:hint="eastAsia"/>
              </w:rPr>
              <w:t>日</w:t>
            </w:r>
            <w:r w:rsidRPr="00D95D6A">
              <w:rPr>
                <w:rFonts w:hint="eastAsia"/>
              </w:rPr>
              <w:t>25mg</w:t>
            </w:r>
            <w:r w:rsidRPr="00D95D6A">
              <w:rPr>
                <w:rFonts w:hint="eastAsia"/>
              </w:rPr>
              <w:t>を初期用量とし、</w:t>
            </w:r>
            <w:r w:rsidRPr="00D95D6A">
              <w:rPr>
                <w:rFonts w:hint="eastAsia"/>
              </w:rPr>
              <w:t>1</w:t>
            </w:r>
            <w:r w:rsidRPr="00D95D6A">
              <w:rPr>
                <w:rFonts w:hint="eastAsia"/>
              </w:rPr>
              <w:t>日</w:t>
            </w:r>
            <w:r w:rsidRPr="00D95D6A">
              <w:rPr>
                <w:rFonts w:hint="eastAsia"/>
              </w:rPr>
              <w:t>100mg</w:t>
            </w:r>
            <w:r w:rsidRPr="00D95D6A">
              <w:rPr>
                <w:rFonts w:hint="eastAsia"/>
              </w:rPr>
              <w:t>まで漸増し、</w:t>
            </w:r>
            <w:r w:rsidRPr="00D95D6A">
              <w:rPr>
                <w:rFonts w:hint="eastAsia"/>
              </w:rPr>
              <w:t>1</w:t>
            </w:r>
            <w:r w:rsidRPr="00D95D6A">
              <w:rPr>
                <w:rFonts w:hint="eastAsia"/>
              </w:rPr>
              <w:t>日</w:t>
            </w:r>
            <w:r w:rsidRPr="00D95D6A">
              <w:rPr>
                <w:rFonts w:hint="eastAsia"/>
              </w:rPr>
              <w:t>1</w:t>
            </w:r>
            <w:r w:rsidRPr="00D95D6A">
              <w:rPr>
                <w:rFonts w:hint="eastAsia"/>
              </w:rPr>
              <w:t>回経口投与する。なお、年齢、症状により</w:t>
            </w:r>
            <w:r w:rsidRPr="00D95D6A">
              <w:rPr>
                <w:rFonts w:hint="eastAsia"/>
              </w:rPr>
              <w:t>1</w:t>
            </w:r>
            <w:r w:rsidRPr="00D95D6A">
              <w:rPr>
                <w:rFonts w:hint="eastAsia"/>
              </w:rPr>
              <w:t>日</w:t>
            </w:r>
            <w:r w:rsidRPr="00D95D6A">
              <w:rPr>
                <w:rFonts w:hint="eastAsia"/>
              </w:rPr>
              <w:t>100mg</w:t>
            </w:r>
            <w:r w:rsidRPr="00D95D6A">
              <w:rPr>
                <w:rFonts w:hint="eastAsia"/>
              </w:rPr>
              <w:t>を超えない範囲で適宜増減する。</w:t>
            </w:r>
          </w:p>
        </w:tc>
      </w:tr>
      <w:tr w:rsidR="00B016F8" w14:paraId="38A17496" w14:textId="77777777" w:rsidTr="0064300A">
        <w:trPr>
          <w:trHeight w:hRule="exact" w:val="1474"/>
        </w:trPr>
        <w:tc>
          <w:tcPr>
            <w:tcW w:w="1561" w:type="dxa"/>
            <w:tcBorders>
              <w:bottom w:val="single" w:sz="4" w:space="0" w:color="auto"/>
            </w:tcBorders>
            <w:vAlign w:val="center"/>
          </w:tcPr>
          <w:p w14:paraId="5846A24F"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製品の性状</w:t>
            </w:r>
          </w:p>
        </w:tc>
        <w:tc>
          <w:tcPr>
            <w:tcW w:w="4304" w:type="dxa"/>
            <w:gridSpan w:val="2"/>
            <w:tcBorders>
              <w:bottom w:val="single" w:sz="4" w:space="0" w:color="auto"/>
            </w:tcBorders>
          </w:tcPr>
          <w:p w14:paraId="28CD8931" w14:textId="77777777" w:rsidR="00B016F8" w:rsidRPr="00365F62" w:rsidRDefault="00DC04A3" w:rsidP="00AD0777">
            <w:pPr>
              <w:rPr>
                <w:szCs w:val="20"/>
              </w:rPr>
            </w:pPr>
            <w:r w:rsidRPr="00365F62">
              <w:rPr>
                <w:rFonts w:hint="eastAsia"/>
                <w:szCs w:val="20"/>
              </w:rPr>
              <w:t>白色</w:t>
            </w:r>
            <w:r w:rsidR="00A565FC" w:rsidRPr="00365F62">
              <w:rPr>
                <w:rFonts w:hint="eastAsia"/>
                <w:szCs w:val="20"/>
              </w:rPr>
              <w:t>の</w:t>
            </w:r>
            <w:r w:rsidR="005A7498" w:rsidRPr="00365F62">
              <w:rPr>
                <w:rFonts w:hint="eastAsia"/>
                <w:szCs w:val="20"/>
              </w:rPr>
              <w:t>フィルムコーティング</w:t>
            </w:r>
            <w:r w:rsidR="00E042E7" w:rsidRPr="00365F62">
              <w:rPr>
                <w:rFonts w:hint="eastAsia"/>
                <w:szCs w:val="20"/>
              </w:rPr>
              <w:t>錠</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7"/>
              <w:gridCol w:w="925"/>
              <w:gridCol w:w="1023"/>
              <w:gridCol w:w="1132"/>
            </w:tblGrid>
            <w:tr w:rsidR="002932D8" w:rsidRPr="00B329E1" w14:paraId="7CAC4720" w14:textId="77777777" w:rsidTr="00CC509F">
              <w:trPr>
                <w:trHeight w:val="205"/>
              </w:trPr>
              <w:tc>
                <w:tcPr>
                  <w:tcW w:w="1022" w:type="dxa"/>
                  <w:tcBorders>
                    <w:bottom w:val="single" w:sz="4" w:space="0" w:color="auto"/>
                  </w:tcBorders>
                  <w:shd w:val="clear" w:color="auto" w:fill="auto"/>
                  <w:vAlign w:val="center"/>
                </w:tcPr>
                <w:p w14:paraId="7014E421" w14:textId="77777777" w:rsidR="002932D8" w:rsidRPr="00B329E1" w:rsidRDefault="002932D8" w:rsidP="004B130C">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22" w:type="dxa"/>
                  <w:gridSpan w:val="2"/>
                  <w:tcBorders>
                    <w:bottom w:val="single" w:sz="4" w:space="0" w:color="auto"/>
                  </w:tcBorders>
                  <w:shd w:val="clear" w:color="auto" w:fill="auto"/>
                  <w:vAlign w:val="center"/>
                </w:tcPr>
                <w:p w14:paraId="6C80C331" w14:textId="77777777" w:rsidR="002932D8" w:rsidRPr="00B329E1" w:rsidRDefault="002932D8" w:rsidP="004B130C">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23" w:type="dxa"/>
                  <w:tcBorders>
                    <w:bottom w:val="single" w:sz="4" w:space="0" w:color="auto"/>
                  </w:tcBorders>
                  <w:shd w:val="clear" w:color="auto" w:fill="auto"/>
                  <w:vAlign w:val="center"/>
                </w:tcPr>
                <w:p w14:paraId="22CD1CB9" w14:textId="77777777" w:rsidR="002932D8" w:rsidRPr="00B329E1" w:rsidRDefault="002932D8" w:rsidP="004B130C">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32"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31D3AAAB" w14:textId="77777777" w:rsidR="002932D8" w:rsidRDefault="00F840D1" w:rsidP="00CC509F">
                  <w:pPr>
                    <w:spacing w:line="220" w:lineRule="exact"/>
                    <w:jc w:val="both"/>
                    <w:rPr>
                      <w:sz w:val="18"/>
                      <w:szCs w:val="18"/>
                    </w:rPr>
                  </w:pPr>
                  <w:r>
                    <w:rPr>
                      <w:rFonts w:hint="eastAsia"/>
                      <w:sz w:val="18"/>
                      <w:szCs w:val="18"/>
                    </w:rPr>
                    <w:t>長径</w:t>
                  </w:r>
                  <w:r w:rsidR="002932D8" w:rsidRPr="00B329E1">
                    <w:rPr>
                      <w:rFonts w:hint="eastAsia"/>
                      <w:sz w:val="18"/>
                      <w:szCs w:val="18"/>
                    </w:rPr>
                    <w:t>：</w:t>
                  </w:r>
                  <w:r>
                    <w:rPr>
                      <w:rFonts w:hint="eastAsia"/>
                      <w:sz w:val="18"/>
                      <w:szCs w:val="18"/>
                    </w:rPr>
                    <w:t>8.4</w:t>
                  </w:r>
                  <w:r w:rsidR="002932D8" w:rsidRPr="00B329E1">
                    <w:rPr>
                      <w:rFonts w:hint="eastAsia"/>
                      <w:sz w:val="18"/>
                      <w:szCs w:val="18"/>
                    </w:rPr>
                    <w:t>mm</w:t>
                  </w:r>
                </w:p>
                <w:p w14:paraId="20472436" w14:textId="77777777" w:rsidR="00F840D1" w:rsidRPr="00B329E1" w:rsidRDefault="00F840D1" w:rsidP="00CC509F">
                  <w:pPr>
                    <w:spacing w:line="220" w:lineRule="exact"/>
                    <w:jc w:val="both"/>
                    <w:rPr>
                      <w:sz w:val="18"/>
                      <w:szCs w:val="18"/>
                    </w:rPr>
                  </w:pPr>
                  <w:r>
                    <w:rPr>
                      <w:rFonts w:hint="eastAsia"/>
                      <w:sz w:val="18"/>
                      <w:szCs w:val="18"/>
                    </w:rPr>
                    <w:t>短径：</w:t>
                  </w:r>
                  <w:r>
                    <w:rPr>
                      <w:rFonts w:hint="eastAsia"/>
                      <w:sz w:val="18"/>
                      <w:szCs w:val="18"/>
                    </w:rPr>
                    <w:t>4.1</w:t>
                  </w:r>
                  <w:r w:rsidRPr="00B329E1">
                    <w:rPr>
                      <w:rFonts w:hint="eastAsia"/>
                      <w:sz w:val="18"/>
                      <w:szCs w:val="18"/>
                    </w:rPr>
                    <w:t>mm</w:t>
                  </w:r>
                </w:p>
                <w:p w14:paraId="6444E709" w14:textId="77777777" w:rsidR="002932D8" w:rsidRPr="00B329E1" w:rsidRDefault="002932D8" w:rsidP="00CC509F">
                  <w:pPr>
                    <w:spacing w:line="220" w:lineRule="exact"/>
                    <w:jc w:val="both"/>
                    <w:rPr>
                      <w:sz w:val="18"/>
                      <w:szCs w:val="18"/>
                    </w:rPr>
                  </w:pPr>
                  <w:r w:rsidRPr="00B329E1">
                    <w:rPr>
                      <w:rFonts w:hint="eastAsia"/>
                      <w:sz w:val="18"/>
                      <w:szCs w:val="18"/>
                    </w:rPr>
                    <w:t>厚さ：</w:t>
                  </w:r>
                  <w:r w:rsidR="00F840D1">
                    <w:rPr>
                      <w:rFonts w:hint="eastAsia"/>
                      <w:sz w:val="18"/>
                      <w:szCs w:val="18"/>
                    </w:rPr>
                    <w:t>2.7</w:t>
                  </w:r>
                  <w:r w:rsidRPr="00B329E1">
                    <w:rPr>
                      <w:rFonts w:hint="eastAsia"/>
                      <w:sz w:val="18"/>
                      <w:szCs w:val="18"/>
                    </w:rPr>
                    <w:t>mm</w:t>
                  </w:r>
                </w:p>
                <w:p w14:paraId="42601FAF" w14:textId="77777777" w:rsidR="002932D8" w:rsidRPr="00B329E1" w:rsidRDefault="002932D8" w:rsidP="00CC509F">
                  <w:pPr>
                    <w:spacing w:line="220" w:lineRule="exact"/>
                    <w:jc w:val="both"/>
                    <w:rPr>
                      <w:sz w:val="18"/>
                      <w:szCs w:val="18"/>
                    </w:rPr>
                  </w:pPr>
                  <w:r w:rsidRPr="00B329E1">
                    <w:rPr>
                      <w:rFonts w:hint="eastAsia"/>
                      <w:sz w:val="18"/>
                      <w:szCs w:val="18"/>
                    </w:rPr>
                    <w:t>重量：</w:t>
                  </w:r>
                  <w:r w:rsidR="00F840D1">
                    <w:rPr>
                      <w:rFonts w:hint="eastAsia"/>
                      <w:sz w:val="18"/>
                      <w:szCs w:val="18"/>
                    </w:rPr>
                    <w:t>78</w:t>
                  </w:r>
                  <w:r w:rsidRPr="00B329E1">
                    <w:rPr>
                      <w:rFonts w:hint="eastAsia"/>
                      <w:sz w:val="18"/>
                      <w:szCs w:val="18"/>
                    </w:rPr>
                    <w:t>mg</w:t>
                  </w:r>
                </w:p>
              </w:tc>
            </w:tr>
            <w:tr w:rsidR="002932D8" w:rsidRPr="00B329E1" w14:paraId="41CB86AB" w14:textId="77777777" w:rsidTr="0064300A">
              <w:trPr>
                <w:trHeight w:val="624"/>
              </w:trPr>
              <w:tc>
                <w:tcPr>
                  <w:tcW w:w="1022" w:type="dxa"/>
                  <w:tcBorders>
                    <w:bottom w:val="single" w:sz="4" w:space="0" w:color="auto"/>
                  </w:tcBorders>
                  <w:shd w:val="clear" w:color="auto" w:fill="auto"/>
                  <w:tcMar>
                    <w:left w:w="20" w:type="dxa"/>
                    <w:right w:w="20" w:type="dxa"/>
                  </w:tcMar>
                  <w:vAlign w:val="center"/>
                </w:tcPr>
                <w:p w14:paraId="78318C8F" w14:textId="77777777" w:rsidR="002932D8" w:rsidRPr="00B329E1" w:rsidRDefault="00781246" w:rsidP="0093639F">
                  <w:pPr>
                    <w:ind w:left="-23" w:rightChars="-17" w:right="-33"/>
                    <w:jc w:val="center"/>
                    <w:rPr>
                      <w:sz w:val="18"/>
                      <w:szCs w:val="18"/>
                    </w:rPr>
                  </w:pPr>
                  <w:r>
                    <w:rPr>
                      <w:noProof/>
                    </w:rPr>
                    <w:drawing>
                      <wp:inline distT="0" distB="0" distL="0" distR="0" wp14:anchorId="1054D6AC" wp14:editId="21BC3EB5">
                        <wp:extent cx="628650" cy="3238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cstate="print">
                                  <a:extLst>
                                    <a:ext uri="{28A0092B-C50C-407E-A947-70E740481C1C}">
                                      <a14:useLocalDpi xmlns:a14="http://schemas.microsoft.com/office/drawing/2010/main" val="0"/>
                                    </a:ext>
                                  </a:extLst>
                                </a:blip>
                                <a:srcRect l="1193" t="5505" r="57961" b="3911"/>
                                <a:stretch>
                                  <a:fillRect/>
                                </a:stretch>
                              </pic:blipFill>
                              <pic:spPr bwMode="auto">
                                <a:xfrm>
                                  <a:off x="0" y="0"/>
                                  <a:ext cx="628650" cy="323850"/>
                                </a:xfrm>
                                <a:prstGeom prst="rect">
                                  <a:avLst/>
                                </a:prstGeom>
                                <a:noFill/>
                                <a:ln>
                                  <a:noFill/>
                                </a:ln>
                              </pic:spPr>
                            </pic:pic>
                          </a:graphicData>
                        </a:graphic>
                      </wp:inline>
                    </w:drawing>
                  </w:r>
                </w:p>
              </w:tc>
              <w:tc>
                <w:tcPr>
                  <w:tcW w:w="1022" w:type="dxa"/>
                  <w:gridSpan w:val="2"/>
                  <w:tcBorders>
                    <w:bottom w:val="single" w:sz="4" w:space="0" w:color="auto"/>
                  </w:tcBorders>
                  <w:shd w:val="clear" w:color="auto" w:fill="auto"/>
                  <w:vAlign w:val="center"/>
                </w:tcPr>
                <w:p w14:paraId="1FEA468F" w14:textId="77777777" w:rsidR="002932D8" w:rsidRPr="00B329E1" w:rsidRDefault="00781246" w:rsidP="00046108">
                  <w:pPr>
                    <w:ind w:leftChars="-57" w:left="-4" w:rightChars="-56" w:right="-107" w:hangingChars="55" w:hanging="105"/>
                    <w:jc w:val="center"/>
                    <w:rPr>
                      <w:sz w:val="18"/>
                      <w:szCs w:val="18"/>
                    </w:rPr>
                  </w:pPr>
                  <w:r>
                    <w:rPr>
                      <w:noProof/>
                    </w:rPr>
                    <w:drawing>
                      <wp:inline distT="0" distB="0" distL="0" distR="0" wp14:anchorId="4DBE5E66" wp14:editId="1B38552F">
                        <wp:extent cx="628650" cy="323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193" t="5505" r="57961" b="3911"/>
                                <a:stretch>
                                  <a:fillRect/>
                                </a:stretch>
                              </pic:blipFill>
                              <pic:spPr bwMode="auto">
                                <a:xfrm>
                                  <a:off x="0" y="0"/>
                                  <a:ext cx="628650" cy="323850"/>
                                </a:xfrm>
                                <a:prstGeom prst="rect">
                                  <a:avLst/>
                                </a:prstGeom>
                                <a:noFill/>
                                <a:ln>
                                  <a:noFill/>
                                </a:ln>
                              </pic:spPr>
                            </pic:pic>
                          </a:graphicData>
                        </a:graphic>
                      </wp:inline>
                    </w:drawing>
                  </w:r>
                </w:p>
              </w:tc>
              <w:tc>
                <w:tcPr>
                  <w:tcW w:w="1023" w:type="dxa"/>
                  <w:tcBorders>
                    <w:bottom w:val="single" w:sz="4" w:space="0" w:color="auto"/>
                  </w:tcBorders>
                  <w:shd w:val="clear" w:color="auto" w:fill="auto"/>
                  <w:vAlign w:val="center"/>
                </w:tcPr>
                <w:p w14:paraId="79A1921F" w14:textId="77777777" w:rsidR="002932D8" w:rsidRPr="00B329E1" w:rsidRDefault="00781246" w:rsidP="00116768">
                  <w:pPr>
                    <w:ind w:leftChars="-71" w:left="-2" w:rightChars="-63" w:right="-121" w:hangingChars="70" w:hanging="134"/>
                    <w:jc w:val="center"/>
                    <w:rPr>
                      <w:sz w:val="18"/>
                      <w:szCs w:val="18"/>
                    </w:rPr>
                  </w:pPr>
                  <w:r>
                    <w:rPr>
                      <w:noProof/>
                    </w:rPr>
                    <w:drawing>
                      <wp:inline distT="0" distB="0" distL="0" distR="0" wp14:anchorId="5B28B5A7" wp14:editId="43CDAFBE">
                        <wp:extent cx="628650" cy="32385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l="58150" t="5505" r="523" b="3911"/>
                                <a:stretch>
                                  <a:fillRect/>
                                </a:stretch>
                              </pic:blipFill>
                              <pic:spPr bwMode="auto">
                                <a:xfrm>
                                  <a:off x="0" y="0"/>
                                  <a:ext cx="628650" cy="323850"/>
                                </a:xfrm>
                                <a:prstGeom prst="rect">
                                  <a:avLst/>
                                </a:prstGeom>
                                <a:noFill/>
                                <a:ln>
                                  <a:noFill/>
                                </a:ln>
                              </pic:spPr>
                            </pic:pic>
                          </a:graphicData>
                        </a:graphic>
                      </wp:inline>
                    </w:drawing>
                  </w:r>
                </w:p>
              </w:tc>
              <w:tc>
                <w:tcPr>
                  <w:tcW w:w="1132" w:type="dxa"/>
                  <w:vMerge/>
                  <w:tcBorders>
                    <w:bottom w:val="single" w:sz="4" w:space="0" w:color="FFFFFF"/>
                    <w:right w:val="single" w:sz="4" w:space="0" w:color="FFFFFF"/>
                  </w:tcBorders>
                  <w:shd w:val="clear" w:color="auto" w:fill="auto"/>
                  <w:vAlign w:val="center"/>
                </w:tcPr>
                <w:p w14:paraId="466F959D" w14:textId="77777777" w:rsidR="002932D8" w:rsidRPr="00B329E1" w:rsidRDefault="002932D8" w:rsidP="00AD0777">
                  <w:pPr>
                    <w:rPr>
                      <w:sz w:val="18"/>
                      <w:szCs w:val="18"/>
                    </w:rPr>
                  </w:pPr>
                </w:p>
              </w:tc>
            </w:tr>
            <w:tr w:rsidR="00FA4E49" w:rsidRPr="00B329E1" w14:paraId="0CF04E31" w14:textId="77777777" w:rsidTr="00CC509F">
              <w:trPr>
                <w:trHeight w:hRule="exact" w:val="425"/>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tcPr>
                <w:p w14:paraId="37FA37C5" w14:textId="77777777" w:rsidR="00FA4E49" w:rsidRPr="00B329E1" w:rsidRDefault="00FA4E49" w:rsidP="00CC509F">
                  <w:pPr>
                    <w:spacing w:beforeLines="25" w:before="73"/>
                    <w:ind w:leftChars="-1" w:left="-2" w:rightChars="-109" w:right="-209"/>
                    <w:rPr>
                      <w:sz w:val="18"/>
                      <w:szCs w:val="18"/>
                    </w:rPr>
                  </w:pPr>
                  <w:r w:rsidRPr="00B329E1">
                    <w:rPr>
                      <w:rFonts w:hint="eastAsia"/>
                      <w:sz w:val="18"/>
                      <w:szCs w:val="18"/>
                    </w:rPr>
                    <w:t>識別コード：</w:t>
                  </w:r>
                </w:p>
              </w:tc>
              <w:tc>
                <w:tcPr>
                  <w:tcW w:w="3080"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153A5EC1" w14:textId="77777777" w:rsidR="00FA4E49" w:rsidRDefault="00116768" w:rsidP="00CC509F">
                  <w:pPr>
                    <w:spacing w:beforeLines="25" w:before="73"/>
                  </w:pPr>
                  <w:r>
                    <w:rPr>
                      <w:rFonts w:hint="eastAsia"/>
                      <w:sz w:val="18"/>
                      <w:szCs w:val="18"/>
                    </w:rPr>
                    <w:t xml:space="preserve">セルトラリン　</w:t>
                  </w:r>
                  <w:r w:rsidR="001F0BA7">
                    <w:rPr>
                      <w:rFonts w:hint="eastAsia"/>
                      <w:sz w:val="18"/>
                      <w:szCs w:val="18"/>
                    </w:rPr>
                    <w:t>25</w:t>
                  </w:r>
                  <w:r>
                    <w:rPr>
                      <w:rFonts w:hint="eastAsia"/>
                      <w:sz w:val="18"/>
                      <w:szCs w:val="18"/>
                    </w:rPr>
                    <w:t xml:space="preserve">　</w:t>
                  </w:r>
                  <w:r>
                    <w:rPr>
                      <w:rFonts w:hint="eastAsia"/>
                      <w:sz w:val="18"/>
                      <w:szCs w:val="18"/>
                    </w:rPr>
                    <w:t>DSEP</w:t>
                  </w:r>
                </w:p>
                <w:p w14:paraId="7B51D1F3" w14:textId="77777777" w:rsidR="00046108" w:rsidRPr="00DC04A3" w:rsidRDefault="00046108" w:rsidP="00CC509F">
                  <w:pPr>
                    <w:spacing w:beforeLines="25" w:before="73"/>
                    <w:rPr>
                      <w:sz w:val="18"/>
                      <w:szCs w:val="18"/>
                    </w:rPr>
                  </w:pPr>
                </w:p>
              </w:tc>
            </w:tr>
          </w:tbl>
          <w:p w14:paraId="79F46B77" w14:textId="77777777" w:rsidR="00500499" w:rsidRPr="00B329E1" w:rsidRDefault="00500499" w:rsidP="00046108">
            <w:pPr>
              <w:ind w:leftChars="588" w:left="1125"/>
              <w:rPr>
                <w:rFonts w:ascii="ＭＳ 明朝" w:hAnsi="ＭＳ 明朝"/>
                <w:sz w:val="18"/>
                <w:szCs w:val="18"/>
              </w:rPr>
            </w:pPr>
          </w:p>
        </w:tc>
        <w:tc>
          <w:tcPr>
            <w:tcW w:w="4269" w:type="dxa"/>
            <w:tcBorders>
              <w:bottom w:val="single" w:sz="4" w:space="0" w:color="auto"/>
            </w:tcBorders>
          </w:tcPr>
          <w:p w14:paraId="30CBA0E1" w14:textId="77777777" w:rsidR="00DC04A3" w:rsidRPr="00365F62" w:rsidRDefault="00DC04A3" w:rsidP="00DC04A3">
            <w:pPr>
              <w:rPr>
                <w:szCs w:val="20"/>
              </w:rPr>
            </w:pPr>
            <w:r w:rsidRPr="00365F62">
              <w:rPr>
                <w:rFonts w:hint="eastAsia"/>
                <w:szCs w:val="20"/>
              </w:rPr>
              <w:t>白色のフィルムコー</w:t>
            </w:r>
            <w:r w:rsidR="00365F62" w:rsidRPr="00365F62">
              <w:rPr>
                <w:rFonts w:hint="eastAsia"/>
                <w:szCs w:val="20"/>
              </w:rPr>
              <w:t>ト</w:t>
            </w:r>
            <w:r w:rsidRPr="00365F62">
              <w:rPr>
                <w:rFonts w:hint="eastAsia"/>
                <w:szCs w:val="20"/>
              </w:rPr>
              <w:t>錠</w:t>
            </w:r>
          </w:p>
          <w:p w14:paraId="0EE799E7" w14:textId="77777777" w:rsidR="00F840D1" w:rsidRDefault="00F840D1" w:rsidP="0064300A">
            <w:pPr>
              <w:spacing w:line="220" w:lineRule="exact"/>
              <w:jc w:val="both"/>
              <w:rPr>
                <w:sz w:val="18"/>
                <w:szCs w:val="18"/>
              </w:rPr>
            </w:pPr>
            <w:r>
              <w:rPr>
                <w:rFonts w:hint="eastAsia"/>
                <w:sz w:val="18"/>
                <w:szCs w:val="18"/>
              </w:rPr>
              <w:t>長径</w:t>
            </w:r>
            <w:r w:rsidRPr="00B329E1">
              <w:rPr>
                <w:rFonts w:hint="eastAsia"/>
                <w:sz w:val="18"/>
                <w:szCs w:val="18"/>
              </w:rPr>
              <w:t>：</w:t>
            </w:r>
            <w:r>
              <w:rPr>
                <w:rFonts w:hint="eastAsia"/>
                <w:sz w:val="18"/>
                <w:szCs w:val="18"/>
              </w:rPr>
              <w:t>8.3</w:t>
            </w:r>
            <w:r w:rsidRPr="00B329E1">
              <w:rPr>
                <w:rFonts w:hint="eastAsia"/>
                <w:sz w:val="18"/>
                <w:szCs w:val="18"/>
              </w:rPr>
              <w:t>mm</w:t>
            </w:r>
          </w:p>
          <w:p w14:paraId="6607F54D" w14:textId="77777777" w:rsidR="00F840D1" w:rsidRPr="00B329E1" w:rsidRDefault="00F840D1" w:rsidP="0064300A">
            <w:pPr>
              <w:spacing w:line="220" w:lineRule="exact"/>
              <w:jc w:val="both"/>
              <w:rPr>
                <w:sz w:val="18"/>
                <w:szCs w:val="18"/>
              </w:rPr>
            </w:pPr>
            <w:r>
              <w:rPr>
                <w:rFonts w:hint="eastAsia"/>
                <w:sz w:val="18"/>
                <w:szCs w:val="18"/>
              </w:rPr>
              <w:t>短径：</w:t>
            </w:r>
            <w:r>
              <w:rPr>
                <w:rFonts w:hint="eastAsia"/>
                <w:sz w:val="18"/>
                <w:szCs w:val="18"/>
              </w:rPr>
              <w:t>4.0</w:t>
            </w:r>
            <w:r w:rsidRPr="00B329E1">
              <w:rPr>
                <w:rFonts w:hint="eastAsia"/>
                <w:sz w:val="18"/>
                <w:szCs w:val="18"/>
              </w:rPr>
              <w:t>mm</w:t>
            </w:r>
          </w:p>
          <w:p w14:paraId="5A5A88A0" w14:textId="77777777" w:rsidR="00F840D1" w:rsidRPr="00B329E1" w:rsidRDefault="00F840D1" w:rsidP="0064300A">
            <w:pPr>
              <w:spacing w:line="220" w:lineRule="exact"/>
              <w:jc w:val="both"/>
              <w:rPr>
                <w:sz w:val="18"/>
                <w:szCs w:val="18"/>
              </w:rPr>
            </w:pPr>
            <w:r w:rsidRPr="00B329E1">
              <w:rPr>
                <w:rFonts w:hint="eastAsia"/>
                <w:sz w:val="18"/>
                <w:szCs w:val="18"/>
              </w:rPr>
              <w:t>厚さ：</w:t>
            </w:r>
            <w:r>
              <w:rPr>
                <w:rFonts w:hint="eastAsia"/>
                <w:sz w:val="18"/>
                <w:szCs w:val="18"/>
              </w:rPr>
              <w:t>2.5</w:t>
            </w:r>
            <w:r w:rsidRPr="00B329E1">
              <w:rPr>
                <w:rFonts w:hint="eastAsia"/>
                <w:sz w:val="18"/>
                <w:szCs w:val="18"/>
              </w:rPr>
              <w:t>mm</w:t>
            </w:r>
          </w:p>
          <w:p w14:paraId="5E38536A" w14:textId="77777777" w:rsidR="00B016F8" w:rsidRPr="00B329E1" w:rsidRDefault="00F840D1" w:rsidP="0064300A">
            <w:pPr>
              <w:spacing w:line="220" w:lineRule="exact"/>
              <w:rPr>
                <w:sz w:val="18"/>
                <w:szCs w:val="18"/>
              </w:rPr>
            </w:pPr>
            <w:r w:rsidRPr="00B329E1">
              <w:rPr>
                <w:rFonts w:hint="eastAsia"/>
                <w:sz w:val="18"/>
                <w:szCs w:val="18"/>
              </w:rPr>
              <w:t>重量：</w:t>
            </w:r>
            <w:r>
              <w:rPr>
                <w:rFonts w:hint="eastAsia"/>
                <w:sz w:val="18"/>
                <w:szCs w:val="18"/>
              </w:rPr>
              <w:t>77.3</w:t>
            </w:r>
            <w:r w:rsidRPr="00B329E1">
              <w:rPr>
                <w:rFonts w:hint="eastAsia"/>
                <w:sz w:val="18"/>
                <w:szCs w:val="18"/>
              </w:rPr>
              <w:t xml:space="preserve">mg </w:t>
            </w:r>
            <w:r w:rsidR="00E62ECF" w:rsidRPr="00B329E1">
              <w:rPr>
                <w:rFonts w:hint="eastAsia"/>
                <w:sz w:val="18"/>
                <w:szCs w:val="18"/>
              </w:rPr>
              <w:t xml:space="preserve">　</w:t>
            </w:r>
            <w:r w:rsidR="00B016F8" w:rsidRPr="00B329E1">
              <w:rPr>
                <w:sz w:val="18"/>
                <w:szCs w:val="18"/>
              </w:rPr>
              <w:br/>
            </w:r>
          </w:p>
          <w:p w14:paraId="31E4FBED" w14:textId="77777777" w:rsidR="00B016F8" w:rsidRPr="00B329E1" w:rsidRDefault="00B016F8" w:rsidP="00C44F81">
            <w:pPr>
              <w:rPr>
                <w:rFonts w:ascii="ＭＳ 明朝" w:hAnsi="ＭＳ 明朝"/>
                <w:sz w:val="18"/>
                <w:szCs w:val="18"/>
              </w:rPr>
            </w:pPr>
          </w:p>
        </w:tc>
      </w:tr>
      <w:tr w:rsidR="00CD7A4D" w14:paraId="6CF40F81" w14:textId="77777777" w:rsidTr="004B33FA">
        <w:trPr>
          <w:trHeight w:val="2593"/>
        </w:trPr>
        <w:tc>
          <w:tcPr>
            <w:tcW w:w="1561" w:type="dxa"/>
            <w:vAlign w:val="center"/>
          </w:tcPr>
          <w:p w14:paraId="25026EE4" w14:textId="77777777" w:rsidR="00CD7A4D" w:rsidRPr="00075F31" w:rsidRDefault="00CD7A4D" w:rsidP="00457302">
            <w:pPr>
              <w:jc w:val="distribute"/>
              <w:rPr>
                <w:rFonts w:ascii="Arial" w:eastAsia="ＭＳ ゴシック" w:hAnsi="Arial"/>
              </w:rPr>
            </w:pPr>
            <w:r w:rsidRPr="00075F31">
              <w:rPr>
                <w:rFonts w:ascii="Arial" w:eastAsia="ＭＳ ゴシック" w:hAnsi="ＭＳ ゴシック" w:hint="eastAsia"/>
              </w:rPr>
              <w:t>先発品との</w:t>
            </w:r>
          </w:p>
          <w:p w14:paraId="6964F6D8" w14:textId="77777777" w:rsidR="00CD7A4D" w:rsidRPr="00075F31" w:rsidRDefault="00CD7A4D" w:rsidP="00457302">
            <w:pPr>
              <w:jc w:val="distribute"/>
              <w:rPr>
                <w:rFonts w:ascii="Arial" w:eastAsia="ＭＳ ゴシック" w:hAnsi="Arial"/>
                <w:sz w:val="22"/>
              </w:rPr>
            </w:pPr>
            <w:r w:rsidRPr="00075F31">
              <w:rPr>
                <w:rFonts w:ascii="Arial" w:eastAsia="ＭＳ ゴシック" w:hAnsi="ＭＳ ゴシック" w:hint="eastAsia"/>
              </w:rPr>
              <w:t>同等性</w:t>
            </w:r>
          </w:p>
        </w:tc>
        <w:tc>
          <w:tcPr>
            <w:tcW w:w="8573" w:type="dxa"/>
            <w:gridSpan w:val="3"/>
            <w:tcBorders>
              <w:bottom w:val="single" w:sz="4" w:space="0" w:color="auto"/>
            </w:tcBorders>
          </w:tcPr>
          <w:p w14:paraId="615EAA63" w14:textId="77777777" w:rsidR="00CD7A4D" w:rsidRDefault="00CD7A4D" w:rsidP="00CD7A4D">
            <w:pPr>
              <w:rPr>
                <w:rFonts w:ascii="Arial" w:eastAsia="ＭＳ ゴシック" w:hAnsi="ＭＳ ゴシック"/>
              </w:rPr>
            </w:pPr>
            <w:r w:rsidRPr="002072C8">
              <w:rPr>
                <w:rFonts w:ascii="Arial" w:eastAsia="ＭＳ ゴシック" w:hAnsi="ＭＳ ゴシック" w:hint="eastAsia"/>
              </w:rPr>
              <w:t>溶出試験（試験液：</w:t>
            </w:r>
            <w:r w:rsidRPr="002072C8">
              <w:rPr>
                <w:rFonts w:ascii="Arial" w:eastAsia="ＭＳ ゴシック" w:hAnsi="Arial" w:hint="eastAsia"/>
              </w:rPr>
              <w:t>pH1.2</w:t>
            </w:r>
            <w:r>
              <w:rPr>
                <w:rFonts w:ascii="Arial" w:eastAsia="ＭＳ ゴシック" w:hAnsi="Arial" w:hint="eastAsia"/>
              </w:rPr>
              <w:t xml:space="preserve">　</w:t>
            </w:r>
            <w:r>
              <w:rPr>
                <w:rFonts w:ascii="Arial" w:eastAsia="ＭＳ ゴシック" w:hAnsi="Arial" w:hint="eastAsia"/>
              </w:rPr>
              <w:t>50rpm</w:t>
            </w:r>
            <w:r w:rsidRPr="002072C8">
              <w:rPr>
                <w:rFonts w:ascii="Arial" w:eastAsia="ＭＳ ゴシック" w:hAnsi="ＭＳ ゴシック" w:hint="eastAsia"/>
              </w:rPr>
              <w:t>）</w:t>
            </w:r>
            <w:r>
              <w:rPr>
                <w:rFonts w:ascii="Arial" w:eastAsia="ＭＳ ゴシック" w:hAnsi="ＭＳ ゴシック" w:hint="eastAsia"/>
              </w:rPr>
              <w:t>、標準製剤：セルトラリン</w:t>
            </w:r>
            <w:r w:rsidRPr="00A837A5">
              <w:rPr>
                <w:rFonts w:ascii="Arial" w:eastAsia="ＭＳ ゴシック" w:hAnsi="ＭＳ ゴシック" w:hint="eastAsia"/>
              </w:rPr>
              <w:t>錠</w:t>
            </w:r>
            <w:r>
              <w:rPr>
                <w:rFonts w:ascii="Arial" w:eastAsia="ＭＳ ゴシック" w:hAnsi="Arial" w:hint="eastAsia"/>
              </w:rPr>
              <w:t>50</w:t>
            </w:r>
            <w:r w:rsidRPr="00A837A5">
              <w:rPr>
                <w:rFonts w:ascii="Arial" w:eastAsia="ＭＳ ゴシック" w:hAnsi="Arial" w:hint="eastAsia"/>
              </w:rPr>
              <w:t>mg</w:t>
            </w:r>
            <w:r>
              <w:rPr>
                <w:rFonts w:ascii="Arial" w:eastAsia="ＭＳ ゴシック" w:hAnsi="ＭＳ ゴシック" w:hint="eastAsia"/>
              </w:rPr>
              <w:t>「</w:t>
            </w:r>
            <w:r>
              <w:rPr>
                <w:rFonts w:ascii="Arial" w:eastAsia="ＭＳ ゴシック" w:hAnsi="Arial" w:hint="eastAsia"/>
              </w:rPr>
              <w:t>DSEP</w:t>
            </w:r>
            <w:r>
              <w:rPr>
                <w:rFonts w:ascii="Arial" w:eastAsia="ＭＳ ゴシック" w:hAnsi="ＭＳ ゴシック" w:hint="eastAsia"/>
              </w:rPr>
              <w:t>」</w:t>
            </w:r>
          </w:p>
          <w:p w14:paraId="07BB83B7" w14:textId="77777777" w:rsidR="00CD7A4D" w:rsidRPr="002072C8" w:rsidRDefault="00CD7A4D" w:rsidP="00CD7A4D">
            <w:pPr>
              <w:rPr>
                <w:rFonts w:ascii="Arial" w:eastAsia="ＭＳ ゴシック" w:hAnsi="Arial"/>
              </w:rPr>
            </w:pPr>
          </w:p>
          <w:p w14:paraId="3FB8BE99" w14:textId="77777777" w:rsidR="00B51DCC" w:rsidRDefault="00781246" w:rsidP="00231708">
            <w:pPr>
              <w:ind w:leftChars="-1" w:left="1305" w:hangingChars="683" w:hanging="1307"/>
              <w:jc w:val="center"/>
            </w:pPr>
            <w:r>
              <w:rPr>
                <w:noProof/>
              </w:rPr>
              <w:drawing>
                <wp:inline distT="0" distB="0" distL="0" distR="0" wp14:anchorId="44DBF154" wp14:editId="44C5ED2C">
                  <wp:extent cx="2952750" cy="19050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14:paraId="2D74D97C" w14:textId="77777777" w:rsidR="00CD7A4D" w:rsidRPr="00572BE9" w:rsidRDefault="00CD7A4D" w:rsidP="00CD7A4D">
            <w:pPr>
              <w:jc w:val="center"/>
            </w:pPr>
          </w:p>
          <w:p w14:paraId="76C84515" w14:textId="77777777" w:rsidR="00CD7A4D" w:rsidRDefault="00CD7A4D" w:rsidP="00CD7A4D">
            <w:pPr>
              <w:rPr>
                <w:sz w:val="16"/>
                <w:szCs w:val="16"/>
              </w:rPr>
            </w:pPr>
            <w:r w:rsidRPr="00572BE9">
              <w:rPr>
                <w:rFonts w:hint="eastAsia"/>
                <w:sz w:val="16"/>
                <w:szCs w:val="16"/>
              </w:rPr>
              <w:t>「</w:t>
            </w:r>
            <w:r>
              <w:rPr>
                <w:rFonts w:hint="eastAsia"/>
                <w:sz w:val="16"/>
                <w:szCs w:val="16"/>
              </w:rPr>
              <w:t>含量が異なる経口固形製剤の</w:t>
            </w:r>
            <w:r w:rsidRPr="00572BE9">
              <w:rPr>
                <w:rFonts w:hint="eastAsia"/>
                <w:sz w:val="16"/>
                <w:szCs w:val="16"/>
              </w:rPr>
              <w:t>生物学的同等性試験ガイドライン」に基づき</w:t>
            </w:r>
            <w:r>
              <w:rPr>
                <w:rFonts w:hint="eastAsia"/>
                <w:sz w:val="16"/>
                <w:szCs w:val="16"/>
              </w:rPr>
              <w:t>判定した結果、両製剤の溶出挙動は同等であり、両製剤は生物学的に同等であると判定された。</w:t>
            </w:r>
          </w:p>
          <w:p w14:paraId="7C0F2B10" w14:textId="77777777" w:rsidR="00CD7A4D" w:rsidRPr="001875D0" w:rsidRDefault="00CD7A4D" w:rsidP="00CD7A4D">
            <w:pPr>
              <w:rPr>
                <w:rFonts w:ascii="ＭＳ ゴシック" w:eastAsia="ＭＳ ゴシック" w:hAnsi="ＭＳ ゴシック"/>
                <w:sz w:val="18"/>
                <w:szCs w:val="18"/>
              </w:rPr>
            </w:pPr>
            <w:r>
              <w:rPr>
                <w:rFonts w:hint="eastAsia"/>
                <w:sz w:val="16"/>
                <w:szCs w:val="16"/>
              </w:rPr>
              <w:t>なお、標準製剤はヒトを対象とした生物学的同等性試験において先発医薬品との生物学的同等性が確認されている</w:t>
            </w:r>
            <w:r w:rsidRPr="00572BE9">
              <w:rPr>
                <w:rFonts w:hint="eastAsia"/>
                <w:sz w:val="16"/>
                <w:szCs w:val="16"/>
              </w:rPr>
              <w:t>。</w:t>
            </w:r>
          </w:p>
        </w:tc>
      </w:tr>
      <w:tr w:rsidR="00D761B1" w14:paraId="292D9AD4" w14:textId="77777777" w:rsidTr="00231708">
        <w:trPr>
          <w:trHeight w:hRule="exact" w:val="340"/>
        </w:trPr>
        <w:tc>
          <w:tcPr>
            <w:tcW w:w="1561" w:type="dxa"/>
            <w:tcBorders>
              <w:bottom w:val="single" w:sz="4" w:space="0" w:color="auto"/>
            </w:tcBorders>
            <w:vAlign w:val="center"/>
          </w:tcPr>
          <w:p w14:paraId="6A03AA18"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備考</w:t>
            </w:r>
          </w:p>
        </w:tc>
        <w:tc>
          <w:tcPr>
            <w:tcW w:w="8573" w:type="dxa"/>
            <w:gridSpan w:val="3"/>
            <w:tcBorders>
              <w:bottom w:val="single" w:sz="4" w:space="0" w:color="auto"/>
            </w:tcBorders>
            <w:vAlign w:val="center"/>
          </w:tcPr>
          <w:p w14:paraId="29A139A8" w14:textId="77777777" w:rsidR="00ED6938" w:rsidRPr="00512D05" w:rsidRDefault="00ED6938" w:rsidP="00512D05"/>
        </w:tc>
      </w:tr>
      <w:tr w:rsidR="00D761B1" w14:paraId="7D2EF588" w14:textId="77777777" w:rsidTr="00231708">
        <w:trPr>
          <w:trHeight w:hRule="exact" w:val="340"/>
        </w:trPr>
        <w:tc>
          <w:tcPr>
            <w:tcW w:w="1561" w:type="dxa"/>
            <w:vAlign w:val="center"/>
          </w:tcPr>
          <w:p w14:paraId="559984B7"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担当者、連絡先</w:t>
            </w:r>
          </w:p>
        </w:tc>
        <w:tc>
          <w:tcPr>
            <w:tcW w:w="8573" w:type="dxa"/>
            <w:gridSpan w:val="3"/>
            <w:vAlign w:val="center"/>
          </w:tcPr>
          <w:p w14:paraId="7D85482E" w14:textId="77777777" w:rsidR="00D761B1" w:rsidRDefault="00D761B1">
            <w:pPr>
              <w:rPr>
                <w:rFonts w:ascii="ＭＳ ゴシック" w:eastAsia="ＭＳ ゴシック" w:hAnsi="ＭＳ ゴシック"/>
                <w:sz w:val="22"/>
              </w:rPr>
            </w:pPr>
          </w:p>
        </w:tc>
      </w:tr>
    </w:tbl>
    <w:p w14:paraId="0D8E671C" w14:textId="77777777" w:rsidR="005A7498" w:rsidRDefault="008433AD" w:rsidP="00030F81">
      <w:pPr>
        <w:jc w:val="right"/>
      </w:pPr>
      <w:r>
        <w:t>2025</w:t>
      </w:r>
      <w:r>
        <w:t>年</w:t>
      </w:r>
      <w:r>
        <w:t>4</w:t>
      </w:r>
      <w:r>
        <w:t>月</w:t>
      </w:r>
    </w:p>
    <w:p w14:paraId="2B1644A9" w14:textId="77777777" w:rsidR="00CC509F" w:rsidRDefault="00CC509F" w:rsidP="00CC509F"/>
    <w:sectPr w:rsidR="00CC509F" w:rsidSect="00231708">
      <w:headerReference w:type="default" r:id="rId13"/>
      <w:pgSz w:w="11906" w:h="16838" w:code="9"/>
      <w:pgMar w:top="993"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A28B" w14:textId="77777777" w:rsidR="00440C84" w:rsidRDefault="00440C84">
      <w:r>
        <w:separator/>
      </w:r>
    </w:p>
  </w:endnote>
  <w:endnote w:type="continuationSeparator" w:id="0">
    <w:p w14:paraId="7AAA3DF6" w14:textId="77777777" w:rsidR="00440C84" w:rsidRDefault="0044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3408" w14:textId="77777777" w:rsidR="00440C84" w:rsidRDefault="00440C84">
      <w:r>
        <w:separator/>
      </w:r>
    </w:p>
  </w:footnote>
  <w:footnote w:type="continuationSeparator" w:id="0">
    <w:p w14:paraId="7C2CA429" w14:textId="77777777" w:rsidR="00440C84" w:rsidRDefault="0044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4B94" w14:textId="77777777" w:rsidR="00F840D1" w:rsidRDefault="00F840D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D71DA"/>
    <w:multiLevelType w:val="hybridMultilevel"/>
    <w:tmpl w:val="08AC18B4"/>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714813496">
    <w:abstractNumId w:val="0"/>
  </w:num>
  <w:num w:numId="2" w16cid:durableId="1661999764">
    <w:abstractNumId w:val="11"/>
  </w:num>
  <w:num w:numId="3" w16cid:durableId="1176728332">
    <w:abstractNumId w:val="6"/>
  </w:num>
  <w:num w:numId="4" w16cid:durableId="1786852882">
    <w:abstractNumId w:val="1"/>
  </w:num>
  <w:num w:numId="5" w16cid:durableId="197208667">
    <w:abstractNumId w:val="2"/>
  </w:num>
  <w:num w:numId="6" w16cid:durableId="1378696354">
    <w:abstractNumId w:val="10"/>
  </w:num>
  <w:num w:numId="7" w16cid:durableId="1344817979">
    <w:abstractNumId w:val="5"/>
  </w:num>
  <w:num w:numId="8" w16cid:durableId="1956710925">
    <w:abstractNumId w:val="8"/>
  </w:num>
  <w:num w:numId="9" w16cid:durableId="2023705249">
    <w:abstractNumId w:val="7"/>
  </w:num>
  <w:num w:numId="10" w16cid:durableId="237861593">
    <w:abstractNumId w:val="4"/>
  </w:num>
  <w:num w:numId="11" w16cid:durableId="314915326">
    <w:abstractNumId w:val="9"/>
  </w:num>
  <w:num w:numId="12" w16cid:durableId="10454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921"/>
    <w:rsid w:val="00016D81"/>
    <w:rsid w:val="00020621"/>
    <w:rsid w:val="00030F81"/>
    <w:rsid w:val="00046108"/>
    <w:rsid w:val="00074554"/>
    <w:rsid w:val="00075F31"/>
    <w:rsid w:val="0008386E"/>
    <w:rsid w:val="00083C9D"/>
    <w:rsid w:val="000A18BB"/>
    <w:rsid w:val="000A1C0B"/>
    <w:rsid w:val="000A5549"/>
    <w:rsid w:val="000B4292"/>
    <w:rsid w:val="000B4EF0"/>
    <w:rsid w:val="000C602F"/>
    <w:rsid w:val="000D1CD8"/>
    <w:rsid w:val="000D1D6A"/>
    <w:rsid w:val="000D432F"/>
    <w:rsid w:val="000D5286"/>
    <w:rsid w:val="00100115"/>
    <w:rsid w:val="00100CFD"/>
    <w:rsid w:val="00100E85"/>
    <w:rsid w:val="00101114"/>
    <w:rsid w:val="00101E55"/>
    <w:rsid w:val="00101E83"/>
    <w:rsid w:val="00116768"/>
    <w:rsid w:val="0012474D"/>
    <w:rsid w:val="00126A5F"/>
    <w:rsid w:val="001328D9"/>
    <w:rsid w:val="00135683"/>
    <w:rsid w:val="00141448"/>
    <w:rsid w:val="001418CE"/>
    <w:rsid w:val="00145BDD"/>
    <w:rsid w:val="001656F9"/>
    <w:rsid w:val="00166FFF"/>
    <w:rsid w:val="00181F9C"/>
    <w:rsid w:val="001875D0"/>
    <w:rsid w:val="00191847"/>
    <w:rsid w:val="001A7B1B"/>
    <w:rsid w:val="001D5576"/>
    <w:rsid w:val="001D6D38"/>
    <w:rsid w:val="001E3AC2"/>
    <w:rsid w:val="001F04CF"/>
    <w:rsid w:val="001F0BA7"/>
    <w:rsid w:val="001F3F84"/>
    <w:rsid w:val="002007CB"/>
    <w:rsid w:val="002014A2"/>
    <w:rsid w:val="002037CF"/>
    <w:rsid w:val="002136A4"/>
    <w:rsid w:val="00231708"/>
    <w:rsid w:val="00240411"/>
    <w:rsid w:val="00246F9F"/>
    <w:rsid w:val="002530B7"/>
    <w:rsid w:val="00271048"/>
    <w:rsid w:val="002932D8"/>
    <w:rsid w:val="00296B56"/>
    <w:rsid w:val="002A01F3"/>
    <w:rsid w:val="002C02CE"/>
    <w:rsid w:val="002D5402"/>
    <w:rsid w:val="002F4E60"/>
    <w:rsid w:val="002F744D"/>
    <w:rsid w:val="00307EB0"/>
    <w:rsid w:val="00311DDD"/>
    <w:rsid w:val="0032067C"/>
    <w:rsid w:val="00322899"/>
    <w:rsid w:val="0032478C"/>
    <w:rsid w:val="00327AD0"/>
    <w:rsid w:val="003348DB"/>
    <w:rsid w:val="0033716E"/>
    <w:rsid w:val="003404EB"/>
    <w:rsid w:val="00361611"/>
    <w:rsid w:val="00361A7B"/>
    <w:rsid w:val="00362ADE"/>
    <w:rsid w:val="00365F62"/>
    <w:rsid w:val="00374471"/>
    <w:rsid w:val="00375B1F"/>
    <w:rsid w:val="00376A46"/>
    <w:rsid w:val="00386C27"/>
    <w:rsid w:val="003A1A60"/>
    <w:rsid w:val="003A23E0"/>
    <w:rsid w:val="003B2424"/>
    <w:rsid w:val="003B4C9D"/>
    <w:rsid w:val="003C1105"/>
    <w:rsid w:val="003D2DF8"/>
    <w:rsid w:val="003E0FF8"/>
    <w:rsid w:val="003E6D0B"/>
    <w:rsid w:val="00404F12"/>
    <w:rsid w:val="00404FB1"/>
    <w:rsid w:val="0042046F"/>
    <w:rsid w:val="004254C4"/>
    <w:rsid w:val="0042645B"/>
    <w:rsid w:val="00436780"/>
    <w:rsid w:val="00436DE7"/>
    <w:rsid w:val="00440C84"/>
    <w:rsid w:val="00445E65"/>
    <w:rsid w:val="00451506"/>
    <w:rsid w:val="00455A00"/>
    <w:rsid w:val="00457302"/>
    <w:rsid w:val="004646FC"/>
    <w:rsid w:val="004676F6"/>
    <w:rsid w:val="00471D66"/>
    <w:rsid w:val="004861ED"/>
    <w:rsid w:val="00492940"/>
    <w:rsid w:val="00494947"/>
    <w:rsid w:val="00494EF5"/>
    <w:rsid w:val="004A4FA8"/>
    <w:rsid w:val="004A6E02"/>
    <w:rsid w:val="004B130C"/>
    <w:rsid w:val="004B325C"/>
    <w:rsid w:val="004B33FA"/>
    <w:rsid w:val="004B7FCF"/>
    <w:rsid w:val="004D3FF9"/>
    <w:rsid w:val="004D44A5"/>
    <w:rsid w:val="004E2FAA"/>
    <w:rsid w:val="004E34DB"/>
    <w:rsid w:val="00500499"/>
    <w:rsid w:val="0050192D"/>
    <w:rsid w:val="0050632E"/>
    <w:rsid w:val="00512D05"/>
    <w:rsid w:val="00522463"/>
    <w:rsid w:val="00522D06"/>
    <w:rsid w:val="00532337"/>
    <w:rsid w:val="0056170D"/>
    <w:rsid w:val="00562EF3"/>
    <w:rsid w:val="00563742"/>
    <w:rsid w:val="005701DC"/>
    <w:rsid w:val="00583276"/>
    <w:rsid w:val="00584BA1"/>
    <w:rsid w:val="00585C31"/>
    <w:rsid w:val="00586C10"/>
    <w:rsid w:val="00592716"/>
    <w:rsid w:val="00595942"/>
    <w:rsid w:val="00597073"/>
    <w:rsid w:val="005A1D9F"/>
    <w:rsid w:val="005A6AEF"/>
    <w:rsid w:val="005A7498"/>
    <w:rsid w:val="005B1C19"/>
    <w:rsid w:val="005B2795"/>
    <w:rsid w:val="005B6EAC"/>
    <w:rsid w:val="005C12AD"/>
    <w:rsid w:val="005C14DE"/>
    <w:rsid w:val="005D7609"/>
    <w:rsid w:val="005D793C"/>
    <w:rsid w:val="005E1A4A"/>
    <w:rsid w:val="005E1C2E"/>
    <w:rsid w:val="005E4E88"/>
    <w:rsid w:val="005F29DC"/>
    <w:rsid w:val="005F3C0D"/>
    <w:rsid w:val="005F7EB0"/>
    <w:rsid w:val="00601072"/>
    <w:rsid w:val="006025DA"/>
    <w:rsid w:val="006132A2"/>
    <w:rsid w:val="00615FB2"/>
    <w:rsid w:val="0061671E"/>
    <w:rsid w:val="00622323"/>
    <w:rsid w:val="0064300A"/>
    <w:rsid w:val="006432CC"/>
    <w:rsid w:val="00654341"/>
    <w:rsid w:val="006548F9"/>
    <w:rsid w:val="00660ABD"/>
    <w:rsid w:val="006866B3"/>
    <w:rsid w:val="006874EB"/>
    <w:rsid w:val="00687F86"/>
    <w:rsid w:val="00692ECF"/>
    <w:rsid w:val="006975A1"/>
    <w:rsid w:val="006A3CEE"/>
    <w:rsid w:val="006A6CCE"/>
    <w:rsid w:val="006B272B"/>
    <w:rsid w:val="006C5E3D"/>
    <w:rsid w:val="006C6262"/>
    <w:rsid w:val="006E1D69"/>
    <w:rsid w:val="006E1DD6"/>
    <w:rsid w:val="006E6EE2"/>
    <w:rsid w:val="006E7F1B"/>
    <w:rsid w:val="006F34C5"/>
    <w:rsid w:val="006F6047"/>
    <w:rsid w:val="0071103E"/>
    <w:rsid w:val="00711299"/>
    <w:rsid w:val="00714438"/>
    <w:rsid w:val="00716E7D"/>
    <w:rsid w:val="00717414"/>
    <w:rsid w:val="007201AF"/>
    <w:rsid w:val="00743E15"/>
    <w:rsid w:val="00751125"/>
    <w:rsid w:val="007570C5"/>
    <w:rsid w:val="00763859"/>
    <w:rsid w:val="00764F87"/>
    <w:rsid w:val="00780C00"/>
    <w:rsid w:val="00781246"/>
    <w:rsid w:val="007912EA"/>
    <w:rsid w:val="007A2541"/>
    <w:rsid w:val="007C0A0A"/>
    <w:rsid w:val="007C4F1E"/>
    <w:rsid w:val="007C6D2D"/>
    <w:rsid w:val="007F3678"/>
    <w:rsid w:val="007F430A"/>
    <w:rsid w:val="008028E1"/>
    <w:rsid w:val="00802FDF"/>
    <w:rsid w:val="008037B6"/>
    <w:rsid w:val="00812764"/>
    <w:rsid w:val="00823722"/>
    <w:rsid w:val="00832085"/>
    <w:rsid w:val="008433AD"/>
    <w:rsid w:val="00844233"/>
    <w:rsid w:val="00844C47"/>
    <w:rsid w:val="00854CF8"/>
    <w:rsid w:val="00857732"/>
    <w:rsid w:val="00866A4E"/>
    <w:rsid w:val="00871914"/>
    <w:rsid w:val="0087356E"/>
    <w:rsid w:val="00884DAB"/>
    <w:rsid w:val="008A19BC"/>
    <w:rsid w:val="008B0A70"/>
    <w:rsid w:val="008D3083"/>
    <w:rsid w:val="008E05D5"/>
    <w:rsid w:val="008E1467"/>
    <w:rsid w:val="008E4A0D"/>
    <w:rsid w:val="008E7C3E"/>
    <w:rsid w:val="00903F05"/>
    <w:rsid w:val="0092561A"/>
    <w:rsid w:val="00927287"/>
    <w:rsid w:val="0093639F"/>
    <w:rsid w:val="00937EC6"/>
    <w:rsid w:val="0095009F"/>
    <w:rsid w:val="00956AD6"/>
    <w:rsid w:val="00961644"/>
    <w:rsid w:val="009672D3"/>
    <w:rsid w:val="00971344"/>
    <w:rsid w:val="00984003"/>
    <w:rsid w:val="009B2862"/>
    <w:rsid w:val="009B4ABC"/>
    <w:rsid w:val="009C226D"/>
    <w:rsid w:val="009D6303"/>
    <w:rsid w:val="009D6935"/>
    <w:rsid w:val="009D74C5"/>
    <w:rsid w:val="009E1EE1"/>
    <w:rsid w:val="009F7C5F"/>
    <w:rsid w:val="00A021B5"/>
    <w:rsid w:val="00A042CD"/>
    <w:rsid w:val="00A17021"/>
    <w:rsid w:val="00A24368"/>
    <w:rsid w:val="00A30BE7"/>
    <w:rsid w:val="00A403AE"/>
    <w:rsid w:val="00A40865"/>
    <w:rsid w:val="00A413B2"/>
    <w:rsid w:val="00A41680"/>
    <w:rsid w:val="00A42893"/>
    <w:rsid w:val="00A44188"/>
    <w:rsid w:val="00A565FC"/>
    <w:rsid w:val="00A57574"/>
    <w:rsid w:val="00A62643"/>
    <w:rsid w:val="00A76AF2"/>
    <w:rsid w:val="00AA4AE6"/>
    <w:rsid w:val="00AC1768"/>
    <w:rsid w:val="00AC4BA1"/>
    <w:rsid w:val="00AD0777"/>
    <w:rsid w:val="00AD7C39"/>
    <w:rsid w:val="00AE3252"/>
    <w:rsid w:val="00AE71DE"/>
    <w:rsid w:val="00B016F8"/>
    <w:rsid w:val="00B039F2"/>
    <w:rsid w:val="00B1359F"/>
    <w:rsid w:val="00B14981"/>
    <w:rsid w:val="00B3070D"/>
    <w:rsid w:val="00B329E1"/>
    <w:rsid w:val="00B431C9"/>
    <w:rsid w:val="00B47183"/>
    <w:rsid w:val="00B51DCC"/>
    <w:rsid w:val="00B60FE7"/>
    <w:rsid w:val="00B613B3"/>
    <w:rsid w:val="00B6351D"/>
    <w:rsid w:val="00B678D8"/>
    <w:rsid w:val="00B815CE"/>
    <w:rsid w:val="00BA436B"/>
    <w:rsid w:val="00BA77DC"/>
    <w:rsid w:val="00BC012E"/>
    <w:rsid w:val="00BC07F9"/>
    <w:rsid w:val="00BC286A"/>
    <w:rsid w:val="00BC35D2"/>
    <w:rsid w:val="00BC4610"/>
    <w:rsid w:val="00BC5A3D"/>
    <w:rsid w:val="00BD15DE"/>
    <w:rsid w:val="00BD3E50"/>
    <w:rsid w:val="00BF2D1F"/>
    <w:rsid w:val="00BF3A5B"/>
    <w:rsid w:val="00C05290"/>
    <w:rsid w:val="00C2207F"/>
    <w:rsid w:val="00C253FB"/>
    <w:rsid w:val="00C341BF"/>
    <w:rsid w:val="00C34F43"/>
    <w:rsid w:val="00C3535C"/>
    <w:rsid w:val="00C44F81"/>
    <w:rsid w:val="00C745D2"/>
    <w:rsid w:val="00C76E00"/>
    <w:rsid w:val="00C91DB7"/>
    <w:rsid w:val="00C926B6"/>
    <w:rsid w:val="00CA3EF6"/>
    <w:rsid w:val="00CA409E"/>
    <w:rsid w:val="00CB4334"/>
    <w:rsid w:val="00CB6640"/>
    <w:rsid w:val="00CB7213"/>
    <w:rsid w:val="00CB7F28"/>
    <w:rsid w:val="00CC3983"/>
    <w:rsid w:val="00CC509F"/>
    <w:rsid w:val="00CC5333"/>
    <w:rsid w:val="00CD7A4D"/>
    <w:rsid w:val="00CE32E1"/>
    <w:rsid w:val="00D04702"/>
    <w:rsid w:val="00D161E8"/>
    <w:rsid w:val="00D203FF"/>
    <w:rsid w:val="00D23832"/>
    <w:rsid w:val="00D407D5"/>
    <w:rsid w:val="00D43829"/>
    <w:rsid w:val="00D44C1C"/>
    <w:rsid w:val="00D50A0F"/>
    <w:rsid w:val="00D761B1"/>
    <w:rsid w:val="00D7648B"/>
    <w:rsid w:val="00D8557C"/>
    <w:rsid w:val="00D9478E"/>
    <w:rsid w:val="00D96E98"/>
    <w:rsid w:val="00DA0680"/>
    <w:rsid w:val="00DB291D"/>
    <w:rsid w:val="00DB3026"/>
    <w:rsid w:val="00DC04A3"/>
    <w:rsid w:val="00DC3587"/>
    <w:rsid w:val="00DC63E9"/>
    <w:rsid w:val="00DD7743"/>
    <w:rsid w:val="00DE324D"/>
    <w:rsid w:val="00DE5B5A"/>
    <w:rsid w:val="00DF04E6"/>
    <w:rsid w:val="00E03AC4"/>
    <w:rsid w:val="00E042E7"/>
    <w:rsid w:val="00E04391"/>
    <w:rsid w:val="00E147FA"/>
    <w:rsid w:val="00E22E4E"/>
    <w:rsid w:val="00E36068"/>
    <w:rsid w:val="00E436DD"/>
    <w:rsid w:val="00E51C27"/>
    <w:rsid w:val="00E560B3"/>
    <w:rsid w:val="00E6091D"/>
    <w:rsid w:val="00E62ECF"/>
    <w:rsid w:val="00E6542A"/>
    <w:rsid w:val="00E65BBD"/>
    <w:rsid w:val="00E752E4"/>
    <w:rsid w:val="00E76BBA"/>
    <w:rsid w:val="00E82CE6"/>
    <w:rsid w:val="00E9362B"/>
    <w:rsid w:val="00E9488F"/>
    <w:rsid w:val="00EA2AAF"/>
    <w:rsid w:val="00EA41E6"/>
    <w:rsid w:val="00EB5590"/>
    <w:rsid w:val="00EC0854"/>
    <w:rsid w:val="00EC21A9"/>
    <w:rsid w:val="00ED0B20"/>
    <w:rsid w:val="00ED6938"/>
    <w:rsid w:val="00F05EA1"/>
    <w:rsid w:val="00F06947"/>
    <w:rsid w:val="00F13BB4"/>
    <w:rsid w:val="00F14CB4"/>
    <w:rsid w:val="00F22603"/>
    <w:rsid w:val="00F4076B"/>
    <w:rsid w:val="00F44236"/>
    <w:rsid w:val="00F51702"/>
    <w:rsid w:val="00F520FE"/>
    <w:rsid w:val="00F6179A"/>
    <w:rsid w:val="00F81049"/>
    <w:rsid w:val="00F840D1"/>
    <w:rsid w:val="00FA1BA6"/>
    <w:rsid w:val="00FA4E49"/>
    <w:rsid w:val="00FA6FC7"/>
    <w:rsid w:val="00FB1BA2"/>
    <w:rsid w:val="00FB245A"/>
    <w:rsid w:val="00FB5A62"/>
    <w:rsid w:val="00FC6F1E"/>
    <w:rsid w:val="00FE1018"/>
    <w:rsid w:val="00FE156D"/>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1D61690"/>
  <w15:chartTrackingRefBased/>
  <w15:docId w15:val="{F2329CDE-909B-43E9-875F-17E76F72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80EF1-1223-4D31-8A4E-A4676A7AE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D8B24-98E6-45FD-BDF9-AFA0D53A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144741-B84F-4722-A8AE-9F87D4166DE0}">
  <ds:schemaRefs>
    <ds:schemaRef ds:uri="http://schemas.openxmlformats.org/officeDocument/2006/bibliography"/>
  </ds:schemaRefs>
</ds:datastoreItem>
</file>

<file path=customXml/itemProps4.xml><?xml version="1.0" encoding="utf-8"?>
<ds:datastoreItem xmlns:ds="http://schemas.openxmlformats.org/officeDocument/2006/customXml" ds:itemID="{B4008A66-5C1F-47EE-9AB3-1E02D4B1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SAITO KAZUMI / 斎藤 和美</cp:lastModifiedBy>
  <cp:revision>4</cp:revision>
  <cp:lastPrinted>2015-12-27T22:38:00Z</cp:lastPrinted>
  <dcterms:created xsi:type="dcterms:W3CDTF">2024-03-14T01:02:00Z</dcterms:created>
  <dcterms:modified xsi:type="dcterms:W3CDTF">2025-03-13T01:08:00Z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