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3899B" w14:textId="5A246DF8" w:rsidR="005B2B9C" w:rsidRPr="00075F31" w:rsidRDefault="005B2B9C" w:rsidP="005B2B9C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0"/>
        <w:gridCol w:w="4250"/>
        <w:gridCol w:w="4251"/>
      </w:tblGrid>
      <w:tr w:rsidR="00EF7EE6" w14:paraId="1F028C42" w14:textId="77777777" w:rsidTr="00037E0F">
        <w:trPr>
          <w:trHeight w:hRule="exact" w:val="312"/>
        </w:trPr>
        <w:tc>
          <w:tcPr>
            <w:tcW w:w="1700" w:type="dxa"/>
          </w:tcPr>
          <w:p w14:paraId="35B2F1E0" w14:textId="77777777" w:rsidR="005B2B9C" w:rsidRPr="00674536" w:rsidRDefault="005B2B9C" w:rsidP="00694A1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4250" w:type="dxa"/>
            <w:vAlign w:val="center"/>
          </w:tcPr>
          <w:p w14:paraId="2CF5EDCD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4251" w:type="dxa"/>
            <w:vAlign w:val="center"/>
          </w:tcPr>
          <w:p w14:paraId="71B099A0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14:paraId="646C40A0" w14:textId="77777777" w:rsidTr="00037E0F">
        <w:trPr>
          <w:trHeight w:hRule="exact" w:val="397"/>
        </w:trPr>
        <w:tc>
          <w:tcPr>
            <w:tcW w:w="1700" w:type="dxa"/>
            <w:vAlign w:val="center"/>
          </w:tcPr>
          <w:p w14:paraId="3FCB80A4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4250" w:type="dxa"/>
            <w:vAlign w:val="center"/>
          </w:tcPr>
          <w:p w14:paraId="7D12E40C" w14:textId="77777777" w:rsidR="005B2B9C" w:rsidRPr="00FB2AD7" w:rsidRDefault="005B2B9C" w:rsidP="00694A17">
            <w:pPr>
              <w:jc w:val="center"/>
              <w:rPr>
                <w:szCs w:val="20"/>
              </w:rPr>
            </w:pPr>
            <w:r w:rsidRPr="00FB2AD7">
              <w:rPr>
                <w:szCs w:val="20"/>
              </w:rPr>
              <w:t>第一三共エスファ株式会社</w:t>
            </w:r>
          </w:p>
        </w:tc>
        <w:tc>
          <w:tcPr>
            <w:tcW w:w="4251" w:type="dxa"/>
            <w:vAlign w:val="center"/>
          </w:tcPr>
          <w:p w14:paraId="58C3A3B5" w14:textId="6ADA58E7" w:rsidR="005B2B9C" w:rsidRPr="00B30F5B" w:rsidRDefault="005B2B9C" w:rsidP="00694A17">
            <w:pPr>
              <w:jc w:val="center"/>
              <w:rPr>
                <w:szCs w:val="20"/>
              </w:rPr>
            </w:pPr>
          </w:p>
        </w:tc>
      </w:tr>
      <w:tr w:rsidR="00EF7EE6" w14:paraId="4DA92BE8" w14:textId="77777777" w:rsidTr="00037E0F">
        <w:trPr>
          <w:trHeight w:hRule="exact" w:val="510"/>
        </w:trPr>
        <w:tc>
          <w:tcPr>
            <w:tcW w:w="1700" w:type="dxa"/>
            <w:vAlign w:val="center"/>
          </w:tcPr>
          <w:p w14:paraId="27F82D37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4250" w:type="dxa"/>
            <w:vAlign w:val="center"/>
          </w:tcPr>
          <w:p w14:paraId="76EB70D1" w14:textId="1E6E5E7B" w:rsidR="005B2B9C" w:rsidRPr="00370374" w:rsidRDefault="00D07B59" w:rsidP="00694A1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370374">
              <w:rPr>
                <w:rFonts w:ascii="Arial" w:eastAsia="ＭＳ ゴシック" w:hAnsi="Arial" w:cs="Arial"/>
                <w:szCs w:val="20"/>
              </w:rPr>
              <w:t>エパルレスタット錠</w:t>
            </w:r>
            <w:r w:rsidRPr="00370374">
              <w:rPr>
                <w:rFonts w:ascii="Arial" w:eastAsia="ＭＳ ゴシック" w:hAnsi="Arial" w:cs="Arial"/>
                <w:szCs w:val="20"/>
              </w:rPr>
              <w:t>50mg</w:t>
            </w:r>
            <w:r w:rsidRPr="00370374">
              <w:rPr>
                <w:rFonts w:ascii="Arial" w:eastAsia="ＭＳ ゴシック" w:hAnsi="Arial" w:cs="Arial"/>
                <w:szCs w:val="20"/>
              </w:rPr>
              <w:t>「</w:t>
            </w:r>
            <w:r w:rsidRPr="00370374">
              <w:rPr>
                <w:rFonts w:ascii="Arial" w:eastAsia="ＭＳ ゴシック" w:hAnsi="Arial" w:cs="Arial"/>
                <w:szCs w:val="20"/>
              </w:rPr>
              <w:t>DSEP</w:t>
            </w:r>
            <w:r w:rsidRPr="00370374">
              <w:rPr>
                <w:rFonts w:ascii="Arial" w:eastAsia="ＭＳ ゴシック" w:hAnsi="Arial" w:cs="Arial"/>
                <w:szCs w:val="20"/>
              </w:rPr>
              <w:t>」</w:t>
            </w:r>
          </w:p>
        </w:tc>
        <w:tc>
          <w:tcPr>
            <w:tcW w:w="4251" w:type="dxa"/>
            <w:vAlign w:val="center"/>
          </w:tcPr>
          <w:p w14:paraId="4153F9F6" w14:textId="38DD3CF0" w:rsidR="005B2B9C" w:rsidRPr="00370374" w:rsidRDefault="00E214C0" w:rsidP="00694A1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E214C0">
              <w:rPr>
                <w:rFonts w:ascii="Arial" w:eastAsia="ＭＳ ゴシック" w:hAnsi="Arial" w:cs="Arial" w:hint="eastAsia"/>
                <w:szCs w:val="20"/>
              </w:rPr>
              <w:t>キネダック錠</w:t>
            </w:r>
            <w:r w:rsidRPr="00E214C0">
              <w:rPr>
                <w:rFonts w:ascii="Arial" w:eastAsia="ＭＳ ゴシック" w:hAnsi="Arial" w:cs="Arial" w:hint="eastAsia"/>
                <w:szCs w:val="20"/>
              </w:rPr>
              <w:t>50mg</w:t>
            </w:r>
          </w:p>
        </w:tc>
      </w:tr>
      <w:tr w:rsidR="00037E0F" w14:paraId="16DA3B5E" w14:textId="77777777" w:rsidTr="00037E0F">
        <w:trPr>
          <w:trHeight w:val="454"/>
        </w:trPr>
        <w:tc>
          <w:tcPr>
            <w:tcW w:w="1700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250" w:type="dxa"/>
            <w:vAlign w:val="center"/>
          </w:tcPr>
          <w:p>
            <w:pPr>
              <w:jc w:val="center"/>
            </w:pPr>
            <w:r>
              <w:t>18.60円</w:t>
            </w:r>
          </w:p>
        </w:tc>
        <w:tc>
          <w:tcPr>
            <w:tcW w:w="4251" w:type="dxa"/>
            <w:vAlign w:val="center"/>
          </w:tcPr>
          <w:p>
            <w:pPr>
              <w:jc w:val="center"/>
            </w:pPr>
            <w:r>
              <w:t>18.60円</w:t>
            </w:r>
          </w:p>
        </w:tc>
      </w:tr>
      <w:tr w:rsidR="00EF7EE6" w14:paraId="638CCD5F" w14:textId="77777777" w:rsidTr="00037E0F">
        <w:trPr>
          <w:trHeight w:val="397"/>
        </w:trPr>
        <w:tc>
          <w:tcPr>
            <w:tcW w:w="1700" w:type="dxa"/>
            <w:vAlign w:val="center"/>
          </w:tcPr>
          <w:p w14:paraId="2BB7E47F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8501" w:type="dxa"/>
            <w:gridSpan w:val="2"/>
            <w:vAlign w:val="center"/>
          </w:tcPr>
          <w:p w14:paraId="48C5B3BA" w14:textId="414A1C00" w:rsidR="005B2B9C" w:rsidRPr="00FB2AD7" w:rsidRDefault="00FB2AD7" w:rsidP="00E214C0">
            <w:pPr>
              <w:jc w:val="center"/>
              <w:rPr>
                <w:szCs w:val="20"/>
              </w:rPr>
            </w:pPr>
            <w:r w:rsidRPr="00FB2AD7">
              <w:t>1</w:t>
            </w:r>
            <w:r w:rsidRPr="00FB2AD7">
              <w:t>錠中</w:t>
            </w:r>
            <w:r w:rsidR="00037E0F">
              <w:rPr>
                <w:rFonts w:hint="eastAsia"/>
              </w:rPr>
              <w:t xml:space="preserve">　</w:t>
            </w:r>
            <w:r w:rsidR="00E214C0" w:rsidRPr="00E214C0">
              <w:rPr>
                <w:rFonts w:cs="Arial Unicode MS" w:hint="eastAsia"/>
              </w:rPr>
              <w:t>エパルレスタット（日局）</w:t>
            </w:r>
            <w:r w:rsidR="00E214C0" w:rsidRPr="00E214C0">
              <w:rPr>
                <w:rFonts w:cs="Arial Unicode MS"/>
              </w:rPr>
              <w:t>50mg</w:t>
            </w:r>
          </w:p>
        </w:tc>
      </w:tr>
      <w:tr w:rsidR="00EF7EE6" w14:paraId="0BE2CE32" w14:textId="77777777" w:rsidTr="00037E0F">
        <w:trPr>
          <w:trHeight w:val="680"/>
        </w:trPr>
        <w:tc>
          <w:tcPr>
            <w:tcW w:w="1700" w:type="dxa"/>
            <w:vAlign w:val="center"/>
          </w:tcPr>
          <w:p w14:paraId="1079FD39" w14:textId="6733AABE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4250" w:type="dxa"/>
          </w:tcPr>
          <w:p w14:paraId="32F438B8" w14:textId="35CE2743" w:rsidR="005B2B9C" w:rsidRPr="00FB2AD7" w:rsidRDefault="00D07B59" w:rsidP="00037E0F">
            <w:pPr>
              <w:ind w:rightChars="-37" w:right="-71"/>
              <w:jc w:val="both"/>
              <w:rPr>
                <w:szCs w:val="20"/>
              </w:rPr>
            </w:pPr>
            <w:r w:rsidRPr="00D07B59">
              <w:rPr>
                <w:szCs w:val="20"/>
              </w:rPr>
              <w:t>D-</w:t>
            </w:r>
            <w:r w:rsidRPr="00D07B59">
              <w:rPr>
                <w:rFonts w:hint="eastAsia"/>
                <w:szCs w:val="20"/>
              </w:rPr>
              <w:t>マンニトール、ヒドロキシプロピルセルロース、カルメロースカルシウム、タルク、ステアリン酸マグネシウム、ヒプロメロース、マクロゴール、酸化チタン、カルナウバロウ</w:t>
            </w:r>
          </w:p>
        </w:tc>
        <w:tc>
          <w:tcPr>
            <w:tcW w:w="4251" w:type="dxa"/>
          </w:tcPr>
          <w:p w14:paraId="5E30A97B" w14:textId="70C8351F" w:rsidR="005B2B9C" w:rsidRPr="00B30F5B" w:rsidRDefault="00E214C0" w:rsidP="00037E0F">
            <w:pPr>
              <w:ind w:rightChars="-37" w:right="-71"/>
              <w:jc w:val="both"/>
              <w:rPr>
                <w:szCs w:val="20"/>
              </w:rPr>
            </w:pPr>
            <w:r w:rsidRPr="00E214C0">
              <w:rPr>
                <w:rFonts w:hint="eastAsia"/>
                <w:szCs w:val="20"/>
              </w:rPr>
              <w:t xml:space="preserve">D- </w:t>
            </w:r>
            <w:r w:rsidRPr="00E214C0">
              <w:rPr>
                <w:rFonts w:hint="eastAsia"/>
                <w:szCs w:val="20"/>
              </w:rPr>
              <w:t>マンニトール、ヒドロキシプロピルセルロース、カルメロースカルシウム、ステアリン酸マグネシウム、ヒプロメロース、酸化チタン、ポリオキシエチレン（</w:t>
            </w:r>
            <w:r w:rsidRPr="00E214C0">
              <w:rPr>
                <w:rFonts w:hint="eastAsia"/>
                <w:szCs w:val="20"/>
              </w:rPr>
              <w:t>105</w:t>
            </w:r>
            <w:r w:rsidRPr="00E214C0">
              <w:rPr>
                <w:rFonts w:hint="eastAsia"/>
                <w:szCs w:val="20"/>
              </w:rPr>
              <w:t>）ポリオキシプロピレン（</w:t>
            </w:r>
            <w:r w:rsidRPr="00E214C0">
              <w:rPr>
                <w:rFonts w:hint="eastAsia"/>
                <w:szCs w:val="20"/>
              </w:rPr>
              <w:t>5</w:t>
            </w:r>
            <w:r w:rsidRPr="00E214C0">
              <w:rPr>
                <w:rFonts w:hint="eastAsia"/>
                <w:szCs w:val="20"/>
              </w:rPr>
              <w:t>）グリコール</w:t>
            </w:r>
          </w:p>
        </w:tc>
      </w:tr>
      <w:tr w:rsidR="00E214C0" w14:paraId="55E3AFFA" w14:textId="77777777" w:rsidTr="00037E0F">
        <w:trPr>
          <w:trHeight w:val="397"/>
        </w:trPr>
        <w:tc>
          <w:tcPr>
            <w:tcW w:w="1700" w:type="dxa"/>
            <w:vAlign w:val="center"/>
          </w:tcPr>
          <w:p w14:paraId="170D06F8" w14:textId="77777777" w:rsidR="00E214C0" w:rsidRPr="001C6C05" w:rsidRDefault="00E214C0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8501" w:type="dxa"/>
            <w:gridSpan w:val="2"/>
            <w:vAlign w:val="center"/>
          </w:tcPr>
          <w:p w14:paraId="1495E7A0" w14:textId="3B48C4F5" w:rsidR="00E214C0" w:rsidRPr="00B30F5B" w:rsidRDefault="00E214C0" w:rsidP="00A8741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E214C0">
              <w:rPr>
                <w:rFonts w:hint="eastAsia"/>
                <w:szCs w:val="20"/>
              </w:rPr>
              <w:t>アルドース還元酵素阻害剤</w:t>
            </w:r>
          </w:p>
        </w:tc>
      </w:tr>
      <w:tr w:rsidR="00E214C0" w14:paraId="35D0558D" w14:textId="77777777" w:rsidTr="00037E0F">
        <w:trPr>
          <w:trHeight w:val="624"/>
        </w:trPr>
        <w:tc>
          <w:tcPr>
            <w:tcW w:w="1700" w:type="dxa"/>
            <w:vAlign w:val="center"/>
          </w:tcPr>
          <w:p w14:paraId="1AE2F545" w14:textId="77777777" w:rsidR="00E214C0" w:rsidRPr="001C6C05" w:rsidRDefault="00E214C0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8501" w:type="dxa"/>
            <w:gridSpan w:val="2"/>
            <w:tcMar>
              <w:top w:w="28" w:type="dxa"/>
              <w:bottom w:w="28" w:type="dxa"/>
            </w:tcMar>
            <w:vAlign w:val="center"/>
          </w:tcPr>
          <w:p w14:paraId="23982FC6" w14:textId="258DC622" w:rsidR="00E214C0" w:rsidRPr="00E214C0" w:rsidRDefault="00E214C0" w:rsidP="00E214C0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E214C0">
              <w:rPr>
                <w:rFonts w:cs="RyuminPro-Regular-90pv-RKSJ-H-I" w:hint="eastAsia"/>
                <w:szCs w:val="20"/>
              </w:rPr>
              <w:t>糖尿病性末梢神経障害に伴う自覚症状（しびれ感、疼痛）、振動覚異常、心拍変動異常の改善</w:t>
            </w:r>
          </w:p>
          <w:p w14:paraId="56C745DF" w14:textId="206D8B82" w:rsidR="00E214C0" w:rsidRPr="0009019C" w:rsidRDefault="00E214C0" w:rsidP="00E214C0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E214C0">
              <w:rPr>
                <w:rFonts w:cs="RyuminPro-Regular-90pv-RKSJ-H-I" w:hint="eastAsia"/>
                <w:szCs w:val="20"/>
              </w:rPr>
              <w:t>（糖化ヘモグロビンが高値を示す場合）</w:t>
            </w:r>
          </w:p>
        </w:tc>
      </w:tr>
      <w:tr w:rsidR="00E214C0" w14:paraId="5FB1BE32" w14:textId="77777777" w:rsidTr="00037E0F">
        <w:trPr>
          <w:trHeight w:val="624"/>
        </w:trPr>
        <w:tc>
          <w:tcPr>
            <w:tcW w:w="1700" w:type="dxa"/>
            <w:vAlign w:val="center"/>
          </w:tcPr>
          <w:p w14:paraId="146EDE63" w14:textId="77777777" w:rsidR="00E214C0" w:rsidRPr="001C6C05" w:rsidRDefault="00E214C0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8501" w:type="dxa"/>
            <w:gridSpan w:val="2"/>
            <w:tcMar>
              <w:top w:w="28" w:type="dxa"/>
              <w:bottom w:w="28" w:type="dxa"/>
            </w:tcMar>
            <w:vAlign w:val="center"/>
          </w:tcPr>
          <w:p w14:paraId="58E500DF" w14:textId="39900673" w:rsidR="00E214C0" w:rsidRPr="00E214C0" w:rsidRDefault="00E214C0" w:rsidP="00E214C0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E214C0">
              <w:rPr>
                <w:rFonts w:cs="RyuminPro-Regular-90pv-RKSJ-H-I" w:hint="eastAsia"/>
                <w:szCs w:val="20"/>
              </w:rPr>
              <w:t>通常、成人にはエパルレスタットとして</w:t>
            </w:r>
            <w:r w:rsidRPr="00E214C0">
              <w:rPr>
                <w:rFonts w:cs="RyuminPro-Regular-90pv-RKSJ-H-I" w:hint="eastAsia"/>
                <w:szCs w:val="20"/>
              </w:rPr>
              <w:t>1</w:t>
            </w:r>
            <w:r w:rsidRPr="00E214C0">
              <w:rPr>
                <w:rFonts w:cs="RyuminPro-Regular-90pv-RKSJ-H-I" w:hint="eastAsia"/>
                <w:szCs w:val="20"/>
              </w:rPr>
              <w:t>回</w:t>
            </w:r>
            <w:r w:rsidRPr="00E214C0">
              <w:rPr>
                <w:rFonts w:cs="RyuminPro-Regular-90pv-RKSJ-H-I" w:hint="eastAsia"/>
                <w:szCs w:val="20"/>
              </w:rPr>
              <w:t>50mg</w:t>
            </w:r>
            <w:r w:rsidRPr="00E214C0">
              <w:rPr>
                <w:rFonts w:cs="RyuminPro-Regular-90pv-RKSJ-H-I" w:hint="eastAsia"/>
                <w:szCs w:val="20"/>
              </w:rPr>
              <w:t>を</w:t>
            </w:r>
            <w:r w:rsidRPr="00E214C0">
              <w:rPr>
                <w:rFonts w:cs="RyuminPro-Regular-90pv-RKSJ-H-I" w:hint="eastAsia"/>
                <w:szCs w:val="20"/>
              </w:rPr>
              <w:t>1</w:t>
            </w:r>
            <w:r w:rsidRPr="00E214C0">
              <w:rPr>
                <w:rFonts w:cs="RyuminPro-Regular-90pv-RKSJ-H-I" w:hint="eastAsia"/>
                <w:szCs w:val="20"/>
              </w:rPr>
              <w:t>日</w:t>
            </w:r>
            <w:r w:rsidRPr="00E214C0">
              <w:rPr>
                <w:rFonts w:cs="RyuminPro-Regular-90pv-RKSJ-H-I" w:hint="eastAsia"/>
                <w:szCs w:val="20"/>
              </w:rPr>
              <w:t>3</w:t>
            </w:r>
            <w:r w:rsidRPr="00E214C0">
              <w:rPr>
                <w:rFonts w:cs="RyuminPro-Regular-90pv-RKSJ-H-I" w:hint="eastAsia"/>
                <w:szCs w:val="20"/>
              </w:rPr>
              <w:t>回毎食前に経口投与する。</w:t>
            </w:r>
          </w:p>
          <w:p w14:paraId="13CDF80D" w14:textId="645F5D6D" w:rsidR="00E214C0" w:rsidRPr="0009019C" w:rsidRDefault="00E214C0" w:rsidP="00E214C0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E214C0">
              <w:rPr>
                <w:rFonts w:cs="RyuminPro-Regular-90pv-RKSJ-H-I" w:hint="eastAsia"/>
                <w:szCs w:val="20"/>
              </w:rPr>
              <w:t>なお、年齢、症状により適宜増減する。</w:t>
            </w:r>
          </w:p>
        </w:tc>
      </w:tr>
      <w:tr w:rsidR="00E214C0" w14:paraId="449E657E" w14:textId="77777777" w:rsidTr="00037E0F">
        <w:trPr>
          <w:trHeight w:hRule="exact" w:val="1701"/>
        </w:trPr>
        <w:tc>
          <w:tcPr>
            <w:tcW w:w="1700" w:type="dxa"/>
            <w:vAlign w:val="center"/>
          </w:tcPr>
          <w:p w14:paraId="40DA7C33" w14:textId="77777777" w:rsidR="00E214C0" w:rsidRPr="001C6C05" w:rsidRDefault="00E214C0" w:rsidP="00E214C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4250" w:type="dxa"/>
            <w:tcMar>
              <w:top w:w="28" w:type="dxa"/>
            </w:tcMar>
          </w:tcPr>
          <w:p w14:paraId="19BAAFD6" w14:textId="0BDC1D31" w:rsidR="00E214C0" w:rsidRPr="005314E4" w:rsidRDefault="00E214C0" w:rsidP="00E214C0">
            <w:pPr>
              <w:ind w:rightChars="-59" w:right="-113"/>
              <w:jc w:val="both"/>
              <w:rPr>
                <w:szCs w:val="20"/>
              </w:rPr>
            </w:pPr>
            <w:r w:rsidRPr="005314E4">
              <w:rPr>
                <w:szCs w:val="20"/>
              </w:rPr>
              <w:t>白色のフィルムコー</w:t>
            </w:r>
            <w:r w:rsidR="00A87414">
              <w:rPr>
                <w:rFonts w:hint="eastAsia"/>
                <w:szCs w:val="20"/>
              </w:rPr>
              <w:t>ト</w:t>
            </w:r>
            <w:r w:rsidRPr="005314E4">
              <w:rPr>
                <w:szCs w:val="20"/>
              </w:rPr>
              <w:t>錠</w:t>
            </w:r>
          </w:p>
          <w:tbl>
            <w:tblPr>
              <w:tblW w:w="40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07"/>
              <w:gridCol w:w="907"/>
              <w:gridCol w:w="907"/>
              <w:gridCol w:w="1299"/>
            </w:tblGrid>
            <w:tr w:rsidR="00E214C0" w:rsidRPr="00D86D1A" w14:paraId="6E2C2654" w14:textId="77777777" w:rsidTr="00037E0F">
              <w:trPr>
                <w:trHeight w:hRule="exact" w:val="948"/>
              </w:trPr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  <w:hideMark/>
                </w:tcPr>
                <w:p w14:paraId="29F85885" w14:textId="4527F46B" w:rsidR="00E214C0" w:rsidRPr="005314E4" w:rsidRDefault="00B43E66" w:rsidP="00E214C0">
                  <w:pPr>
                    <w:ind w:rightChars="-59" w:right="-113"/>
                    <w:jc w:val="both"/>
                    <w:rPr>
                      <w:szCs w:val="20"/>
                    </w:rPr>
                  </w:pPr>
                  <w:r w:rsidRPr="00B43E66">
                    <w:rPr>
                      <w:rFonts w:hint="eastAsia"/>
                      <w:noProof/>
                      <w:szCs w:val="20"/>
                    </w:rPr>
                    <w:drawing>
                      <wp:anchor distT="0" distB="0" distL="114300" distR="114300" simplePos="0" relativeHeight="251665408" behindDoc="0" locked="0" layoutInCell="1" allowOverlap="1" wp14:anchorId="28D88FEE" wp14:editId="530C65CB">
                        <wp:simplePos x="0" y="0"/>
                        <wp:positionH relativeFrom="column">
                          <wp:posOffset>-9525</wp:posOffset>
                        </wp:positionH>
                        <wp:positionV relativeFrom="page">
                          <wp:posOffset>21590</wp:posOffset>
                        </wp:positionV>
                        <wp:extent cx="540000" cy="527674"/>
                        <wp:effectExtent l="0" t="0" r="0" b="6350"/>
                        <wp:wrapTopAndBottom/>
                        <wp:docPr id="1045982370" name="図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7374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40000" cy="5276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68AD80" w14:textId="530C6F49" w:rsidR="00E214C0" w:rsidRPr="005314E4" w:rsidRDefault="00B43E66" w:rsidP="00E214C0">
                  <w:pPr>
                    <w:ind w:rightChars="-59" w:right="-113"/>
                    <w:jc w:val="both"/>
                    <w:rPr>
                      <w:szCs w:val="20"/>
                    </w:rPr>
                  </w:pPr>
                  <w:r w:rsidRPr="00B43E66">
                    <w:rPr>
                      <w:rFonts w:hint="eastAsia"/>
                      <w:noProof/>
                      <w:szCs w:val="20"/>
                    </w:rPr>
                    <w:drawing>
                      <wp:anchor distT="0" distB="0" distL="114300" distR="114300" simplePos="0" relativeHeight="251664384" behindDoc="0" locked="0" layoutInCell="1" allowOverlap="1" wp14:anchorId="1F163005" wp14:editId="090A6A8B">
                        <wp:simplePos x="0" y="0"/>
                        <wp:positionH relativeFrom="column">
                          <wp:posOffset>0</wp:posOffset>
                        </wp:positionH>
                        <wp:positionV relativeFrom="page">
                          <wp:posOffset>20955</wp:posOffset>
                        </wp:positionV>
                        <wp:extent cx="540000" cy="527674"/>
                        <wp:effectExtent l="0" t="0" r="0" b="6350"/>
                        <wp:wrapTopAndBottom/>
                        <wp:docPr id="201378489" name="図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6988" r="3673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40000" cy="5276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D4D068" w14:textId="0066F3C8" w:rsidR="00E214C0" w:rsidRPr="005314E4" w:rsidRDefault="00B43E66" w:rsidP="00E214C0">
                  <w:pPr>
                    <w:ind w:rightChars="-59" w:right="-113"/>
                    <w:jc w:val="both"/>
                    <w:rPr>
                      <w:szCs w:val="20"/>
                    </w:rPr>
                  </w:pPr>
                  <w:r w:rsidRPr="00B43E66">
                    <w:rPr>
                      <w:rFonts w:hint="eastAsia"/>
                      <w:noProof/>
                      <w:szCs w:val="20"/>
                    </w:rPr>
                    <w:drawing>
                      <wp:anchor distT="0" distB="0" distL="114300" distR="114300" simplePos="0" relativeHeight="251663360" behindDoc="0" locked="0" layoutInCell="1" allowOverlap="1" wp14:anchorId="08A2E8A5" wp14:editId="5138A67D">
                        <wp:simplePos x="0" y="0"/>
                        <wp:positionH relativeFrom="column">
                          <wp:posOffset>0</wp:posOffset>
                        </wp:positionH>
                        <wp:positionV relativeFrom="page">
                          <wp:posOffset>21590</wp:posOffset>
                        </wp:positionV>
                        <wp:extent cx="540000" cy="527674"/>
                        <wp:effectExtent l="0" t="0" r="0" b="6350"/>
                        <wp:wrapTopAndBottom/>
                        <wp:docPr id="576190138" name="図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374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40000" cy="5276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299" w:type="dxa"/>
                  <w:tcBorders>
                    <w:top w:val="single" w:sz="4" w:space="0" w:color="FFFFFF"/>
                    <w:left w:val="single" w:sz="4" w:space="0" w:color="auto"/>
                    <w:bottom w:val="single" w:sz="4" w:space="0" w:color="FFFFFF"/>
                    <w:right w:val="single" w:sz="4" w:space="0" w:color="FFFFFF"/>
                  </w:tcBorders>
                  <w:hideMark/>
                </w:tcPr>
                <w:p w14:paraId="104BF582" w14:textId="10AA6000" w:rsidR="00E214C0" w:rsidRPr="00617ABA" w:rsidRDefault="00E214C0" w:rsidP="00037E0F">
                  <w:pPr>
                    <w:ind w:left="57"/>
                    <w:jc w:val="both"/>
                    <w:rPr>
                      <w:szCs w:val="20"/>
                    </w:rPr>
                  </w:pPr>
                  <w:r w:rsidRPr="00617ABA">
                    <w:rPr>
                      <w:szCs w:val="20"/>
                    </w:rPr>
                    <w:t>直径：</w:t>
                  </w:r>
                  <w:r>
                    <w:rPr>
                      <w:rFonts w:hint="eastAsia"/>
                      <w:szCs w:val="20"/>
                    </w:rPr>
                    <w:t>6.6</w:t>
                  </w:r>
                  <w:r w:rsidRPr="00617ABA">
                    <w:rPr>
                      <w:szCs w:val="20"/>
                    </w:rPr>
                    <w:t>mm</w:t>
                  </w:r>
                </w:p>
                <w:p w14:paraId="4D1639E4" w14:textId="61DD1039" w:rsidR="00E214C0" w:rsidRPr="00617ABA" w:rsidRDefault="00E214C0" w:rsidP="00037E0F">
                  <w:pPr>
                    <w:ind w:left="57"/>
                    <w:jc w:val="both"/>
                    <w:rPr>
                      <w:szCs w:val="20"/>
                    </w:rPr>
                  </w:pPr>
                  <w:r w:rsidRPr="00617ABA">
                    <w:rPr>
                      <w:szCs w:val="20"/>
                    </w:rPr>
                    <w:t>厚さ：</w:t>
                  </w:r>
                  <w:r>
                    <w:rPr>
                      <w:rFonts w:hint="eastAsia"/>
                      <w:szCs w:val="20"/>
                    </w:rPr>
                    <w:t>3.7</w:t>
                  </w:r>
                  <w:r w:rsidRPr="00617ABA">
                    <w:rPr>
                      <w:szCs w:val="20"/>
                    </w:rPr>
                    <w:t>mm</w:t>
                  </w:r>
                </w:p>
                <w:p w14:paraId="68B7CC79" w14:textId="7EB66EB3" w:rsidR="00E214C0" w:rsidRPr="005314E4" w:rsidRDefault="00A87414" w:rsidP="00037E0F">
                  <w:pPr>
                    <w:ind w:left="57"/>
                    <w:jc w:val="both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質量</w:t>
                  </w:r>
                  <w:r w:rsidR="00E214C0" w:rsidRPr="00D86D1A">
                    <w:rPr>
                      <w:szCs w:val="20"/>
                    </w:rPr>
                    <w:t>：</w:t>
                  </w:r>
                  <w:r w:rsidR="00E214C0">
                    <w:rPr>
                      <w:rFonts w:hint="eastAsia"/>
                      <w:szCs w:val="20"/>
                    </w:rPr>
                    <w:t>120</w:t>
                  </w:r>
                  <w:r w:rsidR="00E214C0" w:rsidRPr="00D86D1A">
                    <w:rPr>
                      <w:szCs w:val="20"/>
                    </w:rPr>
                    <w:t>mg</w:t>
                  </w:r>
                </w:p>
              </w:tc>
            </w:tr>
          </w:tbl>
          <w:p w14:paraId="36407E38" w14:textId="551706A7" w:rsidR="00E214C0" w:rsidRPr="00FB2AD7" w:rsidRDefault="00E214C0" w:rsidP="00E214C0">
            <w:pPr>
              <w:spacing w:beforeLines="50" w:before="148"/>
              <w:ind w:rightChars="-59" w:right="-113"/>
              <w:rPr>
                <w:szCs w:val="20"/>
              </w:rPr>
            </w:pPr>
            <w:r w:rsidRPr="00D86D1A">
              <w:rPr>
                <w:szCs w:val="20"/>
              </w:rPr>
              <w:t>識別コード：</w:t>
            </w:r>
            <w:r>
              <w:rPr>
                <w:rFonts w:hint="eastAsia"/>
                <w:szCs w:val="20"/>
              </w:rPr>
              <w:t>NS 36</w:t>
            </w:r>
          </w:p>
        </w:tc>
        <w:tc>
          <w:tcPr>
            <w:tcW w:w="4251" w:type="dxa"/>
            <w:tcMar>
              <w:top w:w="28" w:type="dxa"/>
            </w:tcMar>
          </w:tcPr>
          <w:p w14:paraId="5572E425" w14:textId="77777777" w:rsidR="00E214C0" w:rsidRDefault="00E214C0" w:rsidP="00E214C0">
            <w:pPr>
              <w:ind w:rightChars="-59" w:right="-113"/>
              <w:rPr>
                <w:szCs w:val="20"/>
              </w:rPr>
            </w:pPr>
            <w:r w:rsidRPr="00E214C0">
              <w:rPr>
                <w:rFonts w:hint="eastAsia"/>
                <w:szCs w:val="20"/>
              </w:rPr>
              <w:t>白色のフィルムコーティング錠</w:t>
            </w:r>
          </w:p>
          <w:p w14:paraId="0FFA4DC1" w14:textId="7FEFE4F8" w:rsidR="00E214C0" w:rsidRPr="00E214C0" w:rsidRDefault="00E214C0" w:rsidP="00E214C0">
            <w:pPr>
              <w:ind w:rightChars="-59" w:right="-113"/>
              <w:rPr>
                <w:szCs w:val="20"/>
              </w:rPr>
            </w:pPr>
            <w:r w:rsidRPr="00E214C0">
              <w:rPr>
                <w:rFonts w:hint="eastAsia"/>
                <w:szCs w:val="20"/>
              </w:rPr>
              <w:t>直径：</w:t>
            </w:r>
            <w:r>
              <w:rPr>
                <w:rFonts w:hint="eastAsia"/>
                <w:szCs w:val="20"/>
              </w:rPr>
              <w:t>6.7</w:t>
            </w:r>
            <w:r w:rsidRPr="00E214C0">
              <w:rPr>
                <w:rFonts w:hint="eastAsia"/>
                <w:szCs w:val="20"/>
              </w:rPr>
              <w:t>mm</w:t>
            </w:r>
          </w:p>
          <w:p w14:paraId="1085A195" w14:textId="17BA11EC" w:rsidR="00E214C0" w:rsidRPr="00E214C0" w:rsidRDefault="00E214C0" w:rsidP="00E214C0">
            <w:pPr>
              <w:ind w:rightChars="-59" w:right="-113"/>
              <w:rPr>
                <w:szCs w:val="20"/>
              </w:rPr>
            </w:pPr>
            <w:r w:rsidRPr="00E214C0">
              <w:rPr>
                <w:rFonts w:hint="eastAsia"/>
                <w:szCs w:val="20"/>
              </w:rPr>
              <w:t>厚さ：</w:t>
            </w:r>
            <w:r>
              <w:rPr>
                <w:rFonts w:hint="eastAsia"/>
                <w:szCs w:val="20"/>
              </w:rPr>
              <w:t>3.9</w:t>
            </w:r>
            <w:r w:rsidRPr="00E214C0">
              <w:rPr>
                <w:rFonts w:hint="eastAsia"/>
                <w:szCs w:val="20"/>
              </w:rPr>
              <w:t>mm</w:t>
            </w:r>
          </w:p>
          <w:p w14:paraId="24E01BFC" w14:textId="4D81D7B4" w:rsidR="00E214C0" w:rsidRPr="00B30F5B" w:rsidRDefault="00E214C0" w:rsidP="00E214C0">
            <w:pPr>
              <w:ind w:rightChars="-59" w:right="-113"/>
              <w:rPr>
                <w:szCs w:val="20"/>
              </w:rPr>
            </w:pPr>
            <w:r>
              <w:rPr>
                <w:rFonts w:hint="eastAsia"/>
                <w:szCs w:val="20"/>
              </w:rPr>
              <w:t>質量</w:t>
            </w:r>
            <w:r w:rsidRPr="00E214C0">
              <w:rPr>
                <w:rFonts w:hint="eastAsia"/>
                <w:szCs w:val="20"/>
              </w:rPr>
              <w:t>：</w:t>
            </w:r>
            <w:r>
              <w:rPr>
                <w:rFonts w:hint="eastAsia"/>
                <w:szCs w:val="20"/>
              </w:rPr>
              <w:t>約</w:t>
            </w:r>
            <w:r>
              <w:rPr>
                <w:rFonts w:hint="eastAsia"/>
                <w:szCs w:val="20"/>
              </w:rPr>
              <w:t>120</w:t>
            </w:r>
            <w:r w:rsidRPr="00E214C0">
              <w:rPr>
                <w:rFonts w:hint="eastAsia"/>
                <w:szCs w:val="20"/>
              </w:rPr>
              <w:t>mg</w:t>
            </w:r>
          </w:p>
        </w:tc>
      </w:tr>
      <w:tr w:rsidR="00E214C0" w14:paraId="5F53EBDE" w14:textId="77777777" w:rsidTr="00037E0F">
        <w:trPr>
          <w:trHeight w:val="3118"/>
        </w:trPr>
        <w:tc>
          <w:tcPr>
            <w:tcW w:w="1700" w:type="dxa"/>
            <w:vMerge w:val="restart"/>
            <w:vAlign w:val="center"/>
          </w:tcPr>
          <w:p w14:paraId="328F2795" w14:textId="77777777" w:rsidR="00E214C0" w:rsidRDefault="00E214C0" w:rsidP="00E214C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2B6A8D2C" w14:textId="77777777" w:rsidR="00E214C0" w:rsidRPr="00674536" w:rsidRDefault="00E214C0" w:rsidP="00E214C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4250" w:type="dxa"/>
            <w:tcBorders>
              <w:bottom w:val="single" w:sz="4" w:space="0" w:color="FFFFFF" w:themeColor="background1"/>
              <w:right w:val="dashed" w:sz="4" w:space="0" w:color="auto"/>
            </w:tcBorders>
          </w:tcPr>
          <w:p w14:paraId="397BDAD2" w14:textId="2D2B62AB" w:rsidR="00E214C0" w:rsidRPr="00FB2AD7" w:rsidRDefault="00E214C0" w:rsidP="00E214C0">
            <w:pPr>
              <w:ind w:rightChars="-60" w:right="-115"/>
              <w:rPr>
                <w:szCs w:val="20"/>
              </w:rPr>
            </w:pPr>
            <w:r w:rsidRPr="00FB2AD7">
              <w:rPr>
                <w:szCs w:val="20"/>
              </w:rPr>
              <w:t>溶出試験（試験</w:t>
            </w:r>
            <w:r w:rsidR="00A87414">
              <w:rPr>
                <w:rFonts w:hint="eastAsia"/>
                <w:szCs w:val="20"/>
              </w:rPr>
              <w:t>条件</w:t>
            </w:r>
            <w:r w:rsidRPr="00FB2AD7">
              <w:rPr>
                <w:szCs w:val="20"/>
              </w:rPr>
              <w:t>：</w:t>
            </w:r>
            <w:r w:rsidRPr="00FB2AD7">
              <w:rPr>
                <w:szCs w:val="20"/>
              </w:rPr>
              <w:t>pH</w:t>
            </w:r>
            <w:r w:rsidR="00CC6E7B">
              <w:rPr>
                <w:rFonts w:hint="eastAsia"/>
                <w:szCs w:val="20"/>
              </w:rPr>
              <w:t>6.8</w:t>
            </w:r>
            <w:r w:rsidRPr="00FB2AD7">
              <w:rPr>
                <w:szCs w:val="20"/>
              </w:rPr>
              <w:t>/</w:t>
            </w:r>
            <w:r w:rsidR="00CC6E7B">
              <w:rPr>
                <w:rFonts w:hint="eastAsia"/>
                <w:szCs w:val="20"/>
              </w:rPr>
              <w:t>50</w:t>
            </w:r>
            <w:r w:rsidRPr="00FB2AD7">
              <w:rPr>
                <w:szCs w:val="20"/>
              </w:rPr>
              <w:t>rpm</w:t>
            </w:r>
            <w:r w:rsidRPr="00FB2AD7">
              <w:rPr>
                <w:szCs w:val="20"/>
              </w:rPr>
              <w:t>）</w:t>
            </w:r>
          </w:p>
          <w:p w14:paraId="1BE87DAD" w14:textId="306984DC" w:rsidR="00E214C0" w:rsidRPr="00FB2AD7" w:rsidRDefault="00D31A25" w:rsidP="00E214C0">
            <w:pPr>
              <w:ind w:rightChars="-15" w:right="-29"/>
              <w:rPr>
                <w:szCs w:val="20"/>
              </w:rPr>
            </w:pPr>
            <w:r w:rsidRPr="00D31A25">
              <w:rPr>
                <w:noProof/>
                <w:szCs w:val="20"/>
              </w:rPr>
              <w:drawing>
                <wp:inline distT="0" distB="0" distL="0" distR="0" wp14:anchorId="7A6A59DB" wp14:editId="2355DF70">
                  <wp:extent cx="2538095" cy="1736090"/>
                  <wp:effectExtent l="0" t="0" r="0" b="0"/>
                  <wp:docPr id="1737566872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8095" cy="173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1" w:type="dxa"/>
            <w:tcBorders>
              <w:left w:val="dashed" w:sz="4" w:space="0" w:color="auto"/>
              <w:bottom w:val="single" w:sz="4" w:space="0" w:color="FFFFFF" w:themeColor="background1"/>
            </w:tcBorders>
          </w:tcPr>
          <w:p w14:paraId="68C4C203" w14:textId="368EBBB8" w:rsidR="00E214C0" w:rsidRPr="00B30F5B" w:rsidRDefault="000C3244" w:rsidP="000C3244">
            <w:pPr>
              <w:ind w:leftChars="-6" w:left="-5" w:rightChars="-60" w:right="-115" w:hangingChars="3" w:hanging="6"/>
              <w:rPr>
                <w:szCs w:val="20"/>
              </w:rPr>
            </w:pPr>
            <w:r w:rsidRPr="000C3244">
              <w:rPr>
                <w:noProof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6CB6BA63" wp14:editId="48492C8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211455</wp:posOffset>
                  </wp:positionV>
                  <wp:extent cx="2538730" cy="1686560"/>
                  <wp:effectExtent l="0" t="0" r="0" b="8890"/>
                  <wp:wrapTopAndBottom/>
                  <wp:docPr id="181582711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8730" cy="1686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E214C0" w:rsidRPr="0009019C">
              <w:rPr>
                <w:rFonts w:hint="eastAsia"/>
                <w:szCs w:val="20"/>
              </w:rPr>
              <w:t>生物学的同等性試験（健康成人男子、絶食時）</w:t>
            </w:r>
          </w:p>
        </w:tc>
      </w:tr>
      <w:tr w:rsidR="00CC6E7B" w14:paraId="5D8C2130" w14:textId="77777777" w:rsidTr="00037E0F">
        <w:trPr>
          <w:trHeight w:hRule="exact" w:val="1304"/>
        </w:trPr>
        <w:tc>
          <w:tcPr>
            <w:tcW w:w="1700" w:type="dxa"/>
            <w:vMerge/>
            <w:vAlign w:val="center"/>
          </w:tcPr>
          <w:p w14:paraId="5C48774F" w14:textId="77777777" w:rsidR="00CC6E7B" w:rsidRPr="00674536" w:rsidRDefault="00CC6E7B" w:rsidP="00CC6E7B">
            <w:pPr>
              <w:jc w:val="distribute"/>
              <w:rPr>
                <w:rFonts w:ascii="Arial" w:eastAsia="ＭＳ ゴシック" w:hAnsi="Arial" w:cs="Arial"/>
              </w:rPr>
            </w:pPr>
          </w:p>
        </w:tc>
        <w:tc>
          <w:tcPr>
            <w:tcW w:w="4250" w:type="dxa"/>
            <w:tcBorders>
              <w:top w:val="single" w:sz="4" w:space="0" w:color="FFFFFF" w:themeColor="background1"/>
              <w:right w:val="dashed" w:sz="4" w:space="0" w:color="auto"/>
            </w:tcBorders>
          </w:tcPr>
          <w:p w14:paraId="2FF5BCDC" w14:textId="691A92CA" w:rsidR="00CC6E7B" w:rsidRPr="00037E0F" w:rsidRDefault="00D31A25" w:rsidP="00037E0F">
            <w:pPr>
              <w:jc w:val="both"/>
              <w:rPr>
                <w:sz w:val="18"/>
                <w:szCs w:val="18"/>
              </w:rPr>
            </w:pPr>
            <w:r w:rsidRPr="00037E0F">
              <w:rPr>
                <w:rFonts w:hint="eastAsia"/>
                <w:sz w:val="18"/>
                <w:szCs w:val="18"/>
              </w:rPr>
              <w:t>「後発医薬品の生物学的同等性試験ガイドライン」に基づき判定した結果、エパルレスタット錠</w:t>
            </w:r>
            <w:r w:rsidRPr="00037E0F">
              <w:rPr>
                <w:rFonts w:hint="eastAsia"/>
                <w:sz w:val="18"/>
                <w:szCs w:val="18"/>
              </w:rPr>
              <w:t>50mg</w:t>
            </w:r>
            <w:r w:rsidRPr="00037E0F">
              <w:rPr>
                <w:rFonts w:hint="eastAsia"/>
                <w:sz w:val="18"/>
                <w:szCs w:val="18"/>
              </w:rPr>
              <w:t>「</w:t>
            </w:r>
            <w:r w:rsidRPr="00037E0F">
              <w:rPr>
                <w:rFonts w:hint="eastAsia"/>
                <w:sz w:val="18"/>
                <w:szCs w:val="18"/>
              </w:rPr>
              <w:t>DSEP</w:t>
            </w:r>
            <w:r w:rsidRPr="00037E0F">
              <w:rPr>
                <w:rFonts w:hint="eastAsia"/>
                <w:sz w:val="18"/>
                <w:szCs w:val="18"/>
              </w:rPr>
              <w:t>」と標準製剤（キネダック錠</w:t>
            </w:r>
            <w:r w:rsidRPr="00037E0F">
              <w:rPr>
                <w:rFonts w:hint="eastAsia"/>
                <w:sz w:val="18"/>
                <w:szCs w:val="18"/>
              </w:rPr>
              <w:t>50mg</w:t>
            </w:r>
            <w:r w:rsidRPr="00037E0F">
              <w:rPr>
                <w:rFonts w:hint="eastAsia"/>
                <w:sz w:val="18"/>
                <w:szCs w:val="18"/>
              </w:rPr>
              <w:t>）の溶出挙動は同等と判定され、両製剤は生物学的に同等であるとみなされた。</w:t>
            </w:r>
          </w:p>
        </w:tc>
        <w:tc>
          <w:tcPr>
            <w:tcW w:w="4251" w:type="dxa"/>
            <w:tcBorders>
              <w:top w:val="single" w:sz="4" w:space="0" w:color="FFFFFF" w:themeColor="background1"/>
              <w:left w:val="dashed" w:sz="4" w:space="0" w:color="auto"/>
            </w:tcBorders>
          </w:tcPr>
          <w:p w14:paraId="6315FCB2" w14:textId="10F9B3B0" w:rsidR="00CC6E7B" w:rsidRPr="00037E0F" w:rsidRDefault="00CC6E7B" w:rsidP="00037E0F">
            <w:pPr>
              <w:jc w:val="both"/>
              <w:rPr>
                <w:sz w:val="18"/>
                <w:szCs w:val="18"/>
              </w:rPr>
            </w:pPr>
            <w:r w:rsidRPr="00037E0F">
              <w:rPr>
                <w:sz w:val="18"/>
                <w:szCs w:val="18"/>
              </w:rPr>
              <w:t>「後発医薬品の生物学的同等性試験ガイドライン」に基づき判定した結果、</w:t>
            </w:r>
            <w:r w:rsidRPr="00037E0F">
              <w:rPr>
                <w:rFonts w:hint="eastAsia"/>
                <w:sz w:val="18"/>
                <w:szCs w:val="18"/>
              </w:rPr>
              <w:t>エパルレスタット錠</w:t>
            </w:r>
            <w:r w:rsidRPr="00037E0F">
              <w:rPr>
                <w:rFonts w:hint="eastAsia"/>
                <w:sz w:val="18"/>
                <w:szCs w:val="18"/>
              </w:rPr>
              <w:t>50mg</w:t>
            </w:r>
            <w:r w:rsidRPr="00037E0F">
              <w:rPr>
                <w:rFonts w:hint="eastAsia"/>
                <w:sz w:val="18"/>
                <w:szCs w:val="18"/>
              </w:rPr>
              <w:t>「</w:t>
            </w:r>
            <w:r w:rsidRPr="00037E0F">
              <w:rPr>
                <w:rFonts w:hint="eastAsia"/>
                <w:sz w:val="18"/>
                <w:szCs w:val="18"/>
              </w:rPr>
              <w:t>DSEP</w:t>
            </w:r>
            <w:r w:rsidRPr="00037E0F">
              <w:rPr>
                <w:rFonts w:hint="eastAsia"/>
                <w:sz w:val="18"/>
                <w:szCs w:val="18"/>
              </w:rPr>
              <w:t>」とキネダック錠</w:t>
            </w:r>
            <w:r w:rsidRPr="00037E0F">
              <w:rPr>
                <w:rFonts w:hint="eastAsia"/>
                <w:sz w:val="18"/>
                <w:szCs w:val="18"/>
              </w:rPr>
              <w:t>50mg</w:t>
            </w:r>
            <w:r w:rsidRPr="00037E0F">
              <w:rPr>
                <w:rFonts w:hint="eastAsia"/>
                <w:sz w:val="18"/>
                <w:szCs w:val="18"/>
              </w:rPr>
              <w:t>の生物学的同等性が確認された。</w:t>
            </w:r>
          </w:p>
        </w:tc>
      </w:tr>
      <w:tr w:rsidR="00CC6E7B" w14:paraId="0397ED6D" w14:textId="77777777" w:rsidTr="00037E0F">
        <w:trPr>
          <w:trHeight w:val="624"/>
        </w:trPr>
        <w:tc>
          <w:tcPr>
            <w:tcW w:w="1700" w:type="dxa"/>
            <w:vAlign w:val="center"/>
          </w:tcPr>
          <w:p w14:paraId="68C9C9F3" w14:textId="77777777" w:rsidR="00CC6E7B" w:rsidRPr="001C6C05" w:rsidRDefault="00CC6E7B" w:rsidP="00CC6E7B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8501" w:type="dxa"/>
            <w:gridSpan w:val="2"/>
            <w:vAlign w:val="center"/>
          </w:tcPr>
          <w:p w14:paraId="20554DD7" w14:textId="2953F4CF" w:rsidR="00CC6E7B" w:rsidRPr="00FB2AD7" w:rsidRDefault="00CC6E7B" w:rsidP="00CC6E7B">
            <w:pPr>
              <w:rPr>
                <w:szCs w:val="20"/>
              </w:rPr>
            </w:pPr>
          </w:p>
        </w:tc>
      </w:tr>
      <w:tr w:rsidR="00CC6E7B" w14:paraId="7AB51282" w14:textId="77777777" w:rsidTr="00037E0F">
        <w:trPr>
          <w:trHeight w:val="624"/>
        </w:trPr>
        <w:tc>
          <w:tcPr>
            <w:tcW w:w="1700" w:type="dxa"/>
            <w:vAlign w:val="center"/>
          </w:tcPr>
          <w:p w14:paraId="767C2A8A" w14:textId="77777777" w:rsidR="00CC6E7B" w:rsidRPr="001C6C05" w:rsidRDefault="00CC6E7B" w:rsidP="00CC6E7B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8501" w:type="dxa"/>
            <w:gridSpan w:val="2"/>
            <w:vAlign w:val="center"/>
          </w:tcPr>
          <w:p w14:paraId="1478D5F7" w14:textId="14E3721B" w:rsidR="00CC6E7B" w:rsidRPr="00FB2AD7" w:rsidRDefault="00CC6E7B" w:rsidP="00CC6E7B">
            <w:pPr>
              <w:rPr>
                <w:szCs w:val="20"/>
              </w:rPr>
            </w:pPr>
          </w:p>
        </w:tc>
      </w:tr>
    </w:tbl>
    <w:p w14:paraId="2D69BAFD" w14:textId="5AE0B6EE" w:rsidR="005B2B9C" w:rsidRPr="00037E0F" w:rsidRDefault="005B2B9C" w:rsidP="00037E0F">
      <w:pPr>
        <w:tabs>
          <w:tab w:val="right" w:pos="10149"/>
        </w:tabs>
        <w:jc w:val="right"/>
      </w:pPr>
      <w:r>
        <w:t>2026年4月</w:t>
      </w:r>
    </w:p>
    <w:sectPr w:rsidR="005B2B9C" w:rsidRPr="00037E0F" w:rsidSect="00037E0F">
      <w:headerReference w:type="default" r:id="rId11"/>
      <w:pgSz w:w="11906" w:h="16838" w:code="9"/>
      <w:pgMar w:top="851" w:right="851" w:bottom="851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1D4AF" w14:textId="77777777" w:rsidR="001C327D" w:rsidRDefault="001C327D">
      <w:r>
        <w:separator/>
      </w:r>
    </w:p>
  </w:endnote>
  <w:endnote w:type="continuationSeparator" w:id="0">
    <w:p w14:paraId="75C05181" w14:textId="77777777" w:rsidR="001C327D" w:rsidRDefault="001C327D">
      <w:r>
        <w:continuationSeparator/>
      </w:r>
    </w:p>
  </w:endnote>
  <w:endnote w:type="continuationNotice" w:id="1">
    <w:p w14:paraId="20C5DD19" w14:textId="77777777" w:rsidR="001C327D" w:rsidRDefault="001C32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06944" w14:textId="77777777" w:rsidR="001C327D" w:rsidRDefault="001C327D">
      <w:r>
        <w:separator/>
      </w:r>
    </w:p>
  </w:footnote>
  <w:footnote w:type="continuationSeparator" w:id="0">
    <w:p w14:paraId="02E1516E" w14:textId="77777777" w:rsidR="001C327D" w:rsidRDefault="001C327D">
      <w:r>
        <w:continuationSeparator/>
      </w:r>
    </w:p>
  </w:footnote>
  <w:footnote w:type="continuationNotice" w:id="1">
    <w:p w14:paraId="52C6791D" w14:textId="77777777" w:rsidR="001C327D" w:rsidRDefault="001C32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9F47A" w14:textId="77777777" w:rsidR="00575A26" w:rsidRDefault="00575A26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3826F21"/>
    <w:multiLevelType w:val="hybridMultilevel"/>
    <w:tmpl w:val="32E4B52E"/>
    <w:lvl w:ilvl="0" w:tplc="69321FD8">
      <w:start w:val="1"/>
      <w:numFmt w:val="decimal"/>
      <w:lvlText w:val="(%1)"/>
      <w:lvlJc w:val="left"/>
      <w:pPr>
        <w:ind w:left="9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10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258101704">
    <w:abstractNumId w:val="0"/>
  </w:num>
  <w:num w:numId="2" w16cid:durableId="1435591860">
    <w:abstractNumId w:val="14"/>
  </w:num>
  <w:num w:numId="3" w16cid:durableId="1302224676">
    <w:abstractNumId w:val="6"/>
  </w:num>
  <w:num w:numId="4" w16cid:durableId="26831497">
    <w:abstractNumId w:val="1"/>
  </w:num>
  <w:num w:numId="5" w16cid:durableId="1955205690">
    <w:abstractNumId w:val="13"/>
  </w:num>
  <w:num w:numId="6" w16cid:durableId="257061437">
    <w:abstractNumId w:val="7"/>
  </w:num>
  <w:num w:numId="7" w16cid:durableId="1192718215">
    <w:abstractNumId w:val="4"/>
  </w:num>
  <w:num w:numId="8" w16cid:durableId="528181695">
    <w:abstractNumId w:val="3"/>
  </w:num>
  <w:num w:numId="9" w16cid:durableId="333187488">
    <w:abstractNumId w:val="10"/>
  </w:num>
  <w:num w:numId="10" w16cid:durableId="540482374">
    <w:abstractNumId w:val="2"/>
  </w:num>
  <w:num w:numId="11" w16cid:durableId="1428229914">
    <w:abstractNumId w:val="11"/>
  </w:num>
  <w:num w:numId="12" w16cid:durableId="240256289">
    <w:abstractNumId w:val="8"/>
  </w:num>
  <w:num w:numId="13" w16cid:durableId="96365267">
    <w:abstractNumId w:val="5"/>
  </w:num>
  <w:num w:numId="14" w16cid:durableId="285812707">
    <w:abstractNumId w:val="12"/>
  </w:num>
  <w:num w:numId="15" w16cid:durableId="13823668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7410"/>
    <w:rsid w:val="0001435D"/>
    <w:rsid w:val="00016D81"/>
    <w:rsid w:val="00020621"/>
    <w:rsid w:val="00020846"/>
    <w:rsid w:val="00021947"/>
    <w:rsid w:val="000232C4"/>
    <w:rsid w:val="00024CFC"/>
    <w:rsid w:val="00026ADE"/>
    <w:rsid w:val="00033DA0"/>
    <w:rsid w:val="00037E0F"/>
    <w:rsid w:val="000413EE"/>
    <w:rsid w:val="0005032A"/>
    <w:rsid w:val="000507D7"/>
    <w:rsid w:val="0005298A"/>
    <w:rsid w:val="00057FA8"/>
    <w:rsid w:val="0006603E"/>
    <w:rsid w:val="00067791"/>
    <w:rsid w:val="0007524B"/>
    <w:rsid w:val="00075F31"/>
    <w:rsid w:val="000772BF"/>
    <w:rsid w:val="0008386E"/>
    <w:rsid w:val="00084414"/>
    <w:rsid w:val="0008583F"/>
    <w:rsid w:val="0008603F"/>
    <w:rsid w:val="0009019C"/>
    <w:rsid w:val="00096B42"/>
    <w:rsid w:val="000A6C56"/>
    <w:rsid w:val="000B05F1"/>
    <w:rsid w:val="000B3271"/>
    <w:rsid w:val="000B49A1"/>
    <w:rsid w:val="000B6BE6"/>
    <w:rsid w:val="000C23A0"/>
    <w:rsid w:val="000C3244"/>
    <w:rsid w:val="000C3792"/>
    <w:rsid w:val="000C4778"/>
    <w:rsid w:val="000C4BEE"/>
    <w:rsid w:val="000C623E"/>
    <w:rsid w:val="000D08AE"/>
    <w:rsid w:val="000D27E4"/>
    <w:rsid w:val="000D28B0"/>
    <w:rsid w:val="000D32B8"/>
    <w:rsid w:val="000D6ADB"/>
    <w:rsid w:val="000E0258"/>
    <w:rsid w:val="000E1912"/>
    <w:rsid w:val="000E708E"/>
    <w:rsid w:val="000F0EB0"/>
    <w:rsid w:val="00100115"/>
    <w:rsid w:val="00101845"/>
    <w:rsid w:val="00102DC2"/>
    <w:rsid w:val="00106B9C"/>
    <w:rsid w:val="0011331F"/>
    <w:rsid w:val="00115FD0"/>
    <w:rsid w:val="001176EC"/>
    <w:rsid w:val="00117B6F"/>
    <w:rsid w:val="00130107"/>
    <w:rsid w:val="001308A8"/>
    <w:rsid w:val="00136E06"/>
    <w:rsid w:val="001416C4"/>
    <w:rsid w:val="001432E9"/>
    <w:rsid w:val="00143D33"/>
    <w:rsid w:val="00145B01"/>
    <w:rsid w:val="00154940"/>
    <w:rsid w:val="00175F8B"/>
    <w:rsid w:val="001776F5"/>
    <w:rsid w:val="00181248"/>
    <w:rsid w:val="00193FAA"/>
    <w:rsid w:val="00195867"/>
    <w:rsid w:val="001A14D8"/>
    <w:rsid w:val="001B12A8"/>
    <w:rsid w:val="001B4F9A"/>
    <w:rsid w:val="001C327D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66BB"/>
    <w:rsid w:val="002007CB"/>
    <w:rsid w:val="00203F4B"/>
    <w:rsid w:val="0021275C"/>
    <w:rsid w:val="00217030"/>
    <w:rsid w:val="0022262E"/>
    <w:rsid w:val="00230CE4"/>
    <w:rsid w:val="002343CD"/>
    <w:rsid w:val="00235082"/>
    <w:rsid w:val="002410B0"/>
    <w:rsid w:val="00246F0B"/>
    <w:rsid w:val="002530B7"/>
    <w:rsid w:val="00262F16"/>
    <w:rsid w:val="00266FF2"/>
    <w:rsid w:val="00267389"/>
    <w:rsid w:val="0028647E"/>
    <w:rsid w:val="00286BAE"/>
    <w:rsid w:val="0029283F"/>
    <w:rsid w:val="002A6254"/>
    <w:rsid w:val="002B4503"/>
    <w:rsid w:val="002B5DF2"/>
    <w:rsid w:val="002C0CDC"/>
    <w:rsid w:val="002C0CDD"/>
    <w:rsid w:val="002E654D"/>
    <w:rsid w:val="002F4E60"/>
    <w:rsid w:val="002F600C"/>
    <w:rsid w:val="002F744D"/>
    <w:rsid w:val="00304E8E"/>
    <w:rsid w:val="0030517A"/>
    <w:rsid w:val="00306545"/>
    <w:rsid w:val="003126C3"/>
    <w:rsid w:val="00314932"/>
    <w:rsid w:val="0032067C"/>
    <w:rsid w:val="0032250A"/>
    <w:rsid w:val="0032478C"/>
    <w:rsid w:val="00325091"/>
    <w:rsid w:val="00327043"/>
    <w:rsid w:val="00330616"/>
    <w:rsid w:val="00331006"/>
    <w:rsid w:val="00342651"/>
    <w:rsid w:val="00347EFC"/>
    <w:rsid w:val="003503F4"/>
    <w:rsid w:val="00350BAD"/>
    <w:rsid w:val="00356327"/>
    <w:rsid w:val="00357CFD"/>
    <w:rsid w:val="00361611"/>
    <w:rsid w:val="00362ADE"/>
    <w:rsid w:val="00365F9C"/>
    <w:rsid w:val="00366582"/>
    <w:rsid w:val="00370374"/>
    <w:rsid w:val="00372ED6"/>
    <w:rsid w:val="00373D52"/>
    <w:rsid w:val="00374471"/>
    <w:rsid w:val="00384726"/>
    <w:rsid w:val="00384F68"/>
    <w:rsid w:val="003852ED"/>
    <w:rsid w:val="00386C27"/>
    <w:rsid w:val="003A01D4"/>
    <w:rsid w:val="003A0F18"/>
    <w:rsid w:val="003A1A60"/>
    <w:rsid w:val="003A4B51"/>
    <w:rsid w:val="003B04FC"/>
    <w:rsid w:val="003B24B7"/>
    <w:rsid w:val="003B4C9D"/>
    <w:rsid w:val="003C6D6D"/>
    <w:rsid w:val="003C78EC"/>
    <w:rsid w:val="003D0ACA"/>
    <w:rsid w:val="003D2DF8"/>
    <w:rsid w:val="003E07B3"/>
    <w:rsid w:val="003E0BAF"/>
    <w:rsid w:val="003E1E54"/>
    <w:rsid w:val="003E4380"/>
    <w:rsid w:val="003F15D0"/>
    <w:rsid w:val="003F2DC2"/>
    <w:rsid w:val="003F41DA"/>
    <w:rsid w:val="003F7DEF"/>
    <w:rsid w:val="00400A28"/>
    <w:rsid w:val="004126F7"/>
    <w:rsid w:val="00412C97"/>
    <w:rsid w:val="00414F46"/>
    <w:rsid w:val="00423729"/>
    <w:rsid w:val="004254C4"/>
    <w:rsid w:val="00426471"/>
    <w:rsid w:val="00436F03"/>
    <w:rsid w:val="00441A81"/>
    <w:rsid w:val="00445E65"/>
    <w:rsid w:val="00457302"/>
    <w:rsid w:val="00462D0D"/>
    <w:rsid w:val="00463A3F"/>
    <w:rsid w:val="004646FC"/>
    <w:rsid w:val="00465EF8"/>
    <w:rsid w:val="004676F6"/>
    <w:rsid w:val="00471D66"/>
    <w:rsid w:val="0047471F"/>
    <w:rsid w:val="00475B16"/>
    <w:rsid w:val="00480F22"/>
    <w:rsid w:val="0048216E"/>
    <w:rsid w:val="00484FBF"/>
    <w:rsid w:val="00487104"/>
    <w:rsid w:val="00492940"/>
    <w:rsid w:val="00493EB5"/>
    <w:rsid w:val="004943A4"/>
    <w:rsid w:val="0049634E"/>
    <w:rsid w:val="004A3F2F"/>
    <w:rsid w:val="004A421D"/>
    <w:rsid w:val="004A59D4"/>
    <w:rsid w:val="004B1950"/>
    <w:rsid w:val="004B325C"/>
    <w:rsid w:val="004B4768"/>
    <w:rsid w:val="004B7FCF"/>
    <w:rsid w:val="004C74D4"/>
    <w:rsid w:val="004D3A1A"/>
    <w:rsid w:val="004D3FF9"/>
    <w:rsid w:val="004D623F"/>
    <w:rsid w:val="004D6250"/>
    <w:rsid w:val="004D6C4A"/>
    <w:rsid w:val="004E0155"/>
    <w:rsid w:val="004E34DB"/>
    <w:rsid w:val="004F76E2"/>
    <w:rsid w:val="00500499"/>
    <w:rsid w:val="00501D0C"/>
    <w:rsid w:val="00501F29"/>
    <w:rsid w:val="00502766"/>
    <w:rsid w:val="0050632E"/>
    <w:rsid w:val="00512D05"/>
    <w:rsid w:val="00514BA8"/>
    <w:rsid w:val="005208C2"/>
    <w:rsid w:val="00522CB9"/>
    <w:rsid w:val="00525FA1"/>
    <w:rsid w:val="00532337"/>
    <w:rsid w:val="00544B21"/>
    <w:rsid w:val="00545504"/>
    <w:rsid w:val="00550AF7"/>
    <w:rsid w:val="00564D2C"/>
    <w:rsid w:val="005730BF"/>
    <w:rsid w:val="00573280"/>
    <w:rsid w:val="00575A26"/>
    <w:rsid w:val="005864A7"/>
    <w:rsid w:val="005920EB"/>
    <w:rsid w:val="00592716"/>
    <w:rsid w:val="00594094"/>
    <w:rsid w:val="005A2A63"/>
    <w:rsid w:val="005A4F39"/>
    <w:rsid w:val="005A6AEF"/>
    <w:rsid w:val="005B1C19"/>
    <w:rsid w:val="005B2795"/>
    <w:rsid w:val="005B2B9C"/>
    <w:rsid w:val="005B5145"/>
    <w:rsid w:val="005B5A6B"/>
    <w:rsid w:val="005B729B"/>
    <w:rsid w:val="005C0BB1"/>
    <w:rsid w:val="005C1BE9"/>
    <w:rsid w:val="005D23C9"/>
    <w:rsid w:val="005D7609"/>
    <w:rsid w:val="005E1A4A"/>
    <w:rsid w:val="005E6311"/>
    <w:rsid w:val="005E6312"/>
    <w:rsid w:val="005E6E9B"/>
    <w:rsid w:val="005E712B"/>
    <w:rsid w:val="005F0438"/>
    <w:rsid w:val="005F208A"/>
    <w:rsid w:val="005F29DC"/>
    <w:rsid w:val="0060323A"/>
    <w:rsid w:val="006107F4"/>
    <w:rsid w:val="00611035"/>
    <w:rsid w:val="00613060"/>
    <w:rsid w:val="00613263"/>
    <w:rsid w:val="006132A2"/>
    <w:rsid w:val="006147A1"/>
    <w:rsid w:val="0061671E"/>
    <w:rsid w:val="00620BEC"/>
    <w:rsid w:val="0062449B"/>
    <w:rsid w:val="00624BE4"/>
    <w:rsid w:val="00627013"/>
    <w:rsid w:val="00627366"/>
    <w:rsid w:val="00631075"/>
    <w:rsid w:val="00636679"/>
    <w:rsid w:val="00644DDC"/>
    <w:rsid w:val="006470D5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66B3"/>
    <w:rsid w:val="00694A17"/>
    <w:rsid w:val="006975A1"/>
    <w:rsid w:val="006A6456"/>
    <w:rsid w:val="006C7D3B"/>
    <w:rsid w:val="006D261B"/>
    <w:rsid w:val="006D4F49"/>
    <w:rsid w:val="006E1D69"/>
    <w:rsid w:val="006E1DD6"/>
    <w:rsid w:val="006E2D0D"/>
    <w:rsid w:val="006E68B7"/>
    <w:rsid w:val="006E6DD5"/>
    <w:rsid w:val="006E72A7"/>
    <w:rsid w:val="006E7CC7"/>
    <w:rsid w:val="006F41DA"/>
    <w:rsid w:val="006F4388"/>
    <w:rsid w:val="006F46C8"/>
    <w:rsid w:val="006F7006"/>
    <w:rsid w:val="007003CC"/>
    <w:rsid w:val="007014E5"/>
    <w:rsid w:val="00702BC6"/>
    <w:rsid w:val="00703E88"/>
    <w:rsid w:val="007054B5"/>
    <w:rsid w:val="00710938"/>
    <w:rsid w:val="00711299"/>
    <w:rsid w:val="007136BA"/>
    <w:rsid w:val="00714438"/>
    <w:rsid w:val="007161F2"/>
    <w:rsid w:val="00717414"/>
    <w:rsid w:val="007175D9"/>
    <w:rsid w:val="007201AF"/>
    <w:rsid w:val="00731D7E"/>
    <w:rsid w:val="00735B28"/>
    <w:rsid w:val="00743E15"/>
    <w:rsid w:val="007521D7"/>
    <w:rsid w:val="00755DB9"/>
    <w:rsid w:val="00756532"/>
    <w:rsid w:val="00756811"/>
    <w:rsid w:val="007575D7"/>
    <w:rsid w:val="00764BB2"/>
    <w:rsid w:val="00774456"/>
    <w:rsid w:val="00775485"/>
    <w:rsid w:val="00775C96"/>
    <w:rsid w:val="00780379"/>
    <w:rsid w:val="0078519E"/>
    <w:rsid w:val="00785716"/>
    <w:rsid w:val="007912EA"/>
    <w:rsid w:val="00791EBA"/>
    <w:rsid w:val="007952C8"/>
    <w:rsid w:val="00797691"/>
    <w:rsid w:val="007A2541"/>
    <w:rsid w:val="007A531C"/>
    <w:rsid w:val="007A65EC"/>
    <w:rsid w:val="007B490F"/>
    <w:rsid w:val="007C0A0A"/>
    <w:rsid w:val="007C11DB"/>
    <w:rsid w:val="007C3C39"/>
    <w:rsid w:val="007F0A4D"/>
    <w:rsid w:val="007F1FD9"/>
    <w:rsid w:val="007F42F6"/>
    <w:rsid w:val="007F472F"/>
    <w:rsid w:val="007F6997"/>
    <w:rsid w:val="008021BC"/>
    <w:rsid w:val="00802350"/>
    <w:rsid w:val="008037B6"/>
    <w:rsid w:val="00806F13"/>
    <w:rsid w:val="00807F5A"/>
    <w:rsid w:val="00814AD4"/>
    <w:rsid w:val="00817411"/>
    <w:rsid w:val="00823DC5"/>
    <w:rsid w:val="00825DD3"/>
    <w:rsid w:val="00832085"/>
    <w:rsid w:val="00836474"/>
    <w:rsid w:val="00840C16"/>
    <w:rsid w:val="00840E84"/>
    <w:rsid w:val="00840ED6"/>
    <w:rsid w:val="00843049"/>
    <w:rsid w:val="00844233"/>
    <w:rsid w:val="0085417D"/>
    <w:rsid w:val="00854CF8"/>
    <w:rsid w:val="00857732"/>
    <w:rsid w:val="008639A5"/>
    <w:rsid w:val="00866A4E"/>
    <w:rsid w:val="0087356E"/>
    <w:rsid w:val="00880698"/>
    <w:rsid w:val="00882CD5"/>
    <w:rsid w:val="008839CF"/>
    <w:rsid w:val="00884092"/>
    <w:rsid w:val="00884DAB"/>
    <w:rsid w:val="008856F5"/>
    <w:rsid w:val="008872B9"/>
    <w:rsid w:val="00892356"/>
    <w:rsid w:val="008A2FE0"/>
    <w:rsid w:val="008A6854"/>
    <w:rsid w:val="008C4091"/>
    <w:rsid w:val="008C7CEB"/>
    <w:rsid w:val="008D156D"/>
    <w:rsid w:val="008E05D5"/>
    <w:rsid w:val="008E2BB2"/>
    <w:rsid w:val="008E40A1"/>
    <w:rsid w:val="008E4A0D"/>
    <w:rsid w:val="008E61F2"/>
    <w:rsid w:val="008E7840"/>
    <w:rsid w:val="008F1B92"/>
    <w:rsid w:val="008F50EC"/>
    <w:rsid w:val="0090123D"/>
    <w:rsid w:val="00901D7D"/>
    <w:rsid w:val="009200DD"/>
    <w:rsid w:val="0092372C"/>
    <w:rsid w:val="00930A60"/>
    <w:rsid w:val="00937233"/>
    <w:rsid w:val="0094465A"/>
    <w:rsid w:val="00945D32"/>
    <w:rsid w:val="00945D73"/>
    <w:rsid w:val="0095009F"/>
    <w:rsid w:val="009550B8"/>
    <w:rsid w:val="00956465"/>
    <w:rsid w:val="00960FCD"/>
    <w:rsid w:val="00961A79"/>
    <w:rsid w:val="00964592"/>
    <w:rsid w:val="009658D9"/>
    <w:rsid w:val="00965F35"/>
    <w:rsid w:val="009672D3"/>
    <w:rsid w:val="00975069"/>
    <w:rsid w:val="00976811"/>
    <w:rsid w:val="00977745"/>
    <w:rsid w:val="0098079A"/>
    <w:rsid w:val="00984003"/>
    <w:rsid w:val="00984BA6"/>
    <w:rsid w:val="00986CBA"/>
    <w:rsid w:val="00995F0B"/>
    <w:rsid w:val="009971DF"/>
    <w:rsid w:val="009A3D0D"/>
    <w:rsid w:val="009A5ABE"/>
    <w:rsid w:val="009B33CD"/>
    <w:rsid w:val="009C18A3"/>
    <w:rsid w:val="009C4350"/>
    <w:rsid w:val="009C4AF5"/>
    <w:rsid w:val="009C7809"/>
    <w:rsid w:val="009D1F0E"/>
    <w:rsid w:val="009D5F3A"/>
    <w:rsid w:val="009D6935"/>
    <w:rsid w:val="009E68A1"/>
    <w:rsid w:val="009F517E"/>
    <w:rsid w:val="00A000A8"/>
    <w:rsid w:val="00A000B7"/>
    <w:rsid w:val="00A042CD"/>
    <w:rsid w:val="00A05726"/>
    <w:rsid w:val="00A0657A"/>
    <w:rsid w:val="00A16B91"/>
    <w:rsid w:val="00A21642"/>
    <w:rsid w:val="00A26136"/>
    <w:rsid w:val="00A35795"/>
    <w:rsid w:val="00A407DE"/>
    <w:rsid w:val="00A40865"/>
    <w:rsid w:val="00A41680"/>
    <w:rsid w:val="00A42893"/>
    <w:rsid w:val="00A42C98"/>
    <w:rsid w:val="00A44188"/>
    <w:rsid w:val="00A52D5A"/>
    <w:rsid w:val="00A54992"/>
    <w:rsid w:val="00A565FC"/>
    <w:rsid w:val="00A62422"/>
    <w:rsid w:val="00A64647"/>
    <w:rsid w:val="00A65388"/>
    <w:rsid w:val="00A65DAC"/>
    <w:rsid w:val="00A65F93"/>
    <w:rsid w:val="00A66EA9"/>
    <w:rsid w:val="00A71A7C"/>
    <w:rsid w:val="00A72986"/>
    <w:rsid w:val="00A74D3E"/>
    <w:rsid w:val="00A76AF2"/>
    <w:rsid w:val="00A771AF"/>
    <w:rsid w:val="00A8340C"/>
    <w:rsid w:val="00A8510A"/>
    <w:rsid w:val="00A87414"/>
    <w:rsid w:val="00A908E7"/>
    <w:rsid w:val="00A93B93"/>
    <w:rsid w:val="00AA2513"/>
    <w:rsid w:val="00AA6B6B"/>
    <w:rsid w:val="00AC14EF"/>
    <w:rsid w:val="00AC4F78"/>
    <w:rsid w:val="00AD0777"/>
    <w:rsid w:val="00AD0F90"/>
    <w:rsid w:val="00AD1A74"/>
    <w:rsid w:val="00AD1DC9"/>
    <w:rsid w:val="00AE4494"/>
    <w:rsid w:val="00B016F8"/>
    <w:rsid w:val="00B1332A"/>
    <w:rsid w:val="00B1359F"/>
    <w:rsid w:val="00B13EA1"/>
    <w:rsid w:val="00B15E86"/>
    <w:rsid w:val="00B16104"/>
    <w:rsid w:val="00B25EF1"/>
    <w:rsid w:val="00B27B55"/>
    <w:rsid w:val="00B30F5B"/>
    <w:rsid w:val="00B31032"/>
    <w:rsid w:val="00B37A09"/>
    <w:rsid w:val="00B413BA"/>
    <w:rsid w:val="00B428BC"/>
    <w:rsid w:val="00B43E66"/>
    <w:rsid w:val="00B45E6D"/>
    <w:rsid w:val="00B46161"/>
    <w:rsid w:val="00B47FDD"/>
    <w:rsid w:val="00B511A2"/>
    <w:rsid w:val="00B52F80"/>
    <w:rsid w:val="00B53077"/>
    <w:rsid w:val="00B54249"/>
    <w:rsid w:val="00B55680"/>
    <w:rsid w:val="00B56A30"/>
    <w:rsid w:val="00B60886"/>
    <w:rsid w:val="00B60FE7"/>
    <w:rsid w:val="00B613B3"/>
    <w:rsid w:val="00B6216B"/>
    <w:rsid w:val="00B6671B"/>
    <w:rsid w:val="00B70AB6"/>
    <w:rsid w:val="00B75269"/>
    <w:rsid w:val="00B75338"/>
    <w:rsid w:val="00B768D9"/>
    <w:rsid w:val="00B7789A"/>
    <w:rsid w:val="00B8411D"/>
    <w:rsid w:val="00B932F2"/>
    <w:rsid w:val="00B97E4E"/>
    <w:rsid w:val="00BA247A"/>
    <w:rsid w:val="00BA46DA"/>
    <w:rsid w:val="00BA5049"/>
    <w:rsid w:val="00BA6250"/>
    <w:rsid w:val="00BB312A"/>
    <w:rsid w:val="00BB562F"/>
    <w:rsid w:val="00BC012E"/>
    <w:rsid w:val="00BC07F9"/>
    <w:rsid w:val="00BC14E3"/>
    <w:rsid w:val="00BC1AB5"/>
    <w:rsid w:val="00BC5A3D"/>
    <w:rsid w:val="00BC7F23"/>
    <w:rsid w:val="00BD15DE"/>
    <w:rsid w:val="00BD37AB"/>
    <w:rsid w:val="00BE1167"/>
    <w:rsid w:val="00BE1D54"/>
    <w:rsid w:val="00BE5F12"/>
    <w:rsid w:val="00BF13F1"/>
    <w:rsid w:val="00BF2412"/>
    <w:rsid w:val="00BF2D1F"/>
    <w:rsid w:val="00BF6CDD"/>
    <w:rsid w:val="00C01CDD"/>
    <w:rsid w:val="00C03B48"/>
    <w:rsid w:val="00C046E2"/>
    <w:rsid w:val="00C05290"/>
    <w:rsid w:val="00C05F38"/>
    <w:rsid w:val="00C11F64"/>
    <w:rsid w:val="00C20562"/>
    <w:rsid w:val="00C210AC"/>
    <w:rsid w:val="00C244A2"/>
    <w:rsid w:val="00C31150"/>
    <w:rsid w:val="00C34F43"/>
    <w:rsid w:val="00C3535C"/>
    <w:rsid w:val="00C41DB2"/>
    <w:rsid w:val="00C42E77"/>
    <w:rsid w:val="00C44F81"/>
    <w:rsid w:val="00C4546B"/>
    <w:rsid w:val="00C52C44"/>
    <w:rsid w:val="00C576B7"/>
    <w:rsid w:val="00C61852"/>
    <w:rsid w:val="00C72C85"/>
    <w:rsid w:val="00C851AE"/>
    <w:rsid w:val="00C902FC"/>
    <w:rsid w:val="00C9213D"/>
    <w:rsid w:val="00C92BE6"/>
    <w:rsid w:val="00CA409E"/>
    <w:rsid w:val="00CB7F28"/>
    <w:rsid w:val="00CC0A3D"/>
    <w:rsid w:val="00CC132D"/>
    <w:rsid w:val="00CC5333"/>
    <w:rsid w:val="00CC6E7B"/>
    <w:rsid w:val="00CD58E3"/>
    <w:rsid w:val="00D03104"/>
    <w:rsid w:val="00D059A3"/>
    <w:rsid w:val="00D07B59"/>
    <w:rsid w:val="00D07BD8"/>
    <w:rsid w:val="00D202C1"/>
    <w:rsid w:val="00D238DF"/>
    <w:rsid w:val="00D2461D"/>
    <w:rsid w:val="00D24A26"/>
    <w:rsid w:val="00D31A25"/>
    <w:rsid w:val="00D35CE9"/>
    <w:rsid w:val="00D407D5"/>
    <w:rsid w:val="00D4211B"/>
    <w:rsid w:val="00D46012"/>
    <w:rsid w:val="00D54226"/>
    <w:rsid w:val="00D64131"/>
    <w:rsid w:val="00D655DA"/>
    <w:rsid w:val="00D71EBD"/>
    <w:rsid w:val="00D7605C"/>
    <w:rsid w:val="00D761B1"/>
    <w:rsid w:val="00D7648B"/>
    <w:rsid w:val="00D8557C"/>
    <w:rsid w:val="00D8745B"/>
    <w:rsid w:val="00D9543E"/>
    <w:rsid w:val="00D96CCA"/>
    <w:rsid w:val="00D96E98"/>
    <w:rsid w:val="00DA0680"/>
    <w:rsid w:val="00DA0BCE"/>
    <w:rsid w:val="00DA1A98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7E3F"/>
    <w:rsid w:val="00DB7EBA"/>
    <w:rsid w:val="00DC3390"/>
    <w:rsid w:val="00DC39D8"/>
    <w:rsid w:val="00DC5122"/>
    <w:rsid w:val="00DC5437"/>
    <w:rsid w:val="00DC63E9"/>
    <w:rsid w:val="00DD4067"/>
    <w:rsid w:val="00DD4315"/>
    <w:rsid w:val="00DE2371"/>
    <w:rsid w:val="00DF1553"/>
    <w:rsid w:val="00E042E7"/>
    <w:rsid w:val="00E12DCB"/>
    <w:rsid w:val="00E13833"/>
    <w:rsid w:val="00E15576"/>
    <w:rsid w:val="00E20BA7"/>
    <w:rsid w:val="00E20DCA"/>
    <w:rsid w:val="00E21288"/>
    <w:rsid w:val="00E214C0"/>
    <w:rsid w:val="00E21C8F"/>
    <w:rsid w:val="00E228DD"/>
    <w:rsid w:val="00E22EFB"/>
    <w:rsid w:val="00E275D8"/>
    <w:rsid w:val="00E31634"/>
    <w:rsid w:val="00E4027B"/>
    <w:rsid w:val="00E4253B"/>
    <w:rsid w:val="00E436DD"/>
    <w:rsid w:val="00E43832"/>
    <w:rsid w:val="00E4462D"/>
    <w:rsid w:val="00E5010C"/>
    <w:rsid w:val="00E51A5C"/>
    <w:rsid w:val="00E51C27"/>
    <w:rsid w:val="00E6091D"/>
    <w:rsid w:val="00E61067"/>
    <w:rsid w:val="00E62ECF"/>
    <w:rsid w:val="00E65BBD"/>
    <w:rsid w:val="00E70FE2"/>
    <w:rsid w:val="00E71F09"/>
    <w:rsid w:val="00E76BBA"/>
    <w:rsid w:val="00E82CE6"/>
    <w:rsid w:val="00E87EEA"/>
    <w:rsid w:val="00EA13B2"/>
    <w:rsid w:val="00EA41E6"/>
    <w:rsid w:val="00EB133A"/>
    <w:rsid w:val="00EB1F6F"/>
    <w:rsid w:val="00EB2284"/>
    <w:rsid w:val="00EB5590"/>
    <w:rsid w:val="00EB5E31"/>
    <w:rsid w:val="00EC1024"/>
    <w:rsid w:val="00EC1ACD"/>
    <w:rsid w:val="00EC2DB0"/>
    <w:rsid w:val="00EC796A"/>
    <w:rsid w:val="00ED0B20"/>
    <w:rsid w:val="00ED27CA"/>
    <w:rsid w:val="00ED38C9"/>
    <w:rsid w:val="00ED3F81"/>
    <w:rsid w:val="00ED58E2"/>
    <w:rsid w:val="00ED67F7"/>
    <w:rsid w:val="00ED6938"/>
    <w:rsid w:val="00ED711C"/>
    <w:rsid w:val="00ED73AA"/>
    <w:rsid w:val="00ED7F43"/>
    <w:rsid w:val="00EF002D"/>
    <w:rsid w:val="00EF7EE6"/>
    <w:rsid w:val="00F037E3"/>
    <w:rsid w:val="00F219FD"/>
    <w:rsid w:val="00F24E72"/>
    <w:rsid w:val="00F4076B"/>
    <w:rsid w:val="00F44BF3"/>
    <w:rsid w:val="00F46F36"/>
    <w:rsid w:val="00F50A2C"/>
    <w:rsid w:val="00F51702"/>
    <w:rsid w:val="00F54C8A"/>
    <w:rsid w:val="00F575FA"/>
    <w:rsid w:val="00F612F1"/>
    <w:rsid w:val="00F63452"/>
    <w:rsid w:val="00F654DB"/>
    <w:rsid w:val="00F73060"/>
    <w:rsid w:val="00F737CC"/>
    <w:rsid w:val="00F81049"/>
    <w:rsid w:val="00FA1BA6"/>
    <w:rsid w:val="00FA2154"/>
    <w:rsid w:val="00FA3298"/>
    <w:rsid w:val="00FA6090"/>
    <w:rsid w:val="00FA6615"/>
    <w:rsid w:val="00FA6D65"/>
    <w:rsid w:val="00FA7615"/>
    <w:rsid w:val="00FB0D56"/>
    <w:rsid w:val="00FB2AD7"/>
    <w:rsid w:val="00FB2C30"/>
    <w:rsid w:val="00FB5A62"/>
    <w:rsid w:val="00FC4B52"/>
    <w:rsid w:val="00FC70C2"/>
    <w:rsid w:val="00FD2FCD"/>
    <w:rsid w:val="00FE3EAA"/>
    <w:rsid w:val="00FE4940"/>
    <w:rsid w:val="00FE6976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78A6F5AE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D300D-854F-4822-9926-6C8200884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SUZUKI YUMINA / 鈴木 由実奈</cp:lastModifiedBy>
  <cp:revision>3</cp:revision>
  <dcterms:created xsi:type="dcterms:W3CDTF">2025-11-05T02:40:00Z</dcterms:created>
  <dcterms:modified xsi:type="dcterms:W3CDTF">2025-11-05T02:41:00Z</dcterms:modified>
</cp:coreProperties>
</file>