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2CED" w14:textId="5635E409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B129D5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46"/>
        <w:gridCol w:w="4346"/>
      </w:tblGrid>
      <w:tr w:rsidR="008E4A0D" w14:paraId="176F5877" w14:textId="77777777" w:rsidTr="00C71CB6">
        <w:trPr>
          <w:trHeight w:hRule="exact" w:val="312"/>
        </w:trPr>
        <w:tc>
          <w:tcPr>
            <w:tcW w:w="1560" w:type="dxa"/>
          </w:tcPr>
          <w:p w14:paraId="61A17A3B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6" w:type="dxa"/>
            <w:vAlign w:val="center"/>
          </w:tcPr>
          <w:p w14:paraId="0ADB064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346" w:type="dxa"/>
            <w:vAlign w:val="center"/>
          </w:tcPr>
          <w:p w14:paraId="0F8C60EF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47B4042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25A18414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346" w:type="dxa"/>
            <w:vAlign w:val="center"/>
          </w:tcPr>
          <w:p w14:paraId="4054CB9B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46" w:type="dxa"/>
            <w:vAlign w:val="center"/>
          </w:tcPr>
          <w:p w14:paraId="1013D912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028FCF1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675D1112" w14:textId="77777777" w:rsidR="00B016F8" w:rsidRPr="00075F31" w:rsidRDefault="001C6E0F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346" w:type="dxa"/>
            <w:vAlign w:val="center"/>
          </w:tcPr>
          <w:p w14:paraId="7864CB5C" w14:textId="77777777" w:rsidR="00B016F8" w:rsidRPr="004E34DB" w:rsidRDefault="002A01F3" w:rsidP="00764F87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イマチニブ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100mg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346" w:type="dxa"/>
            <w:vAlign w:val="center"/>
          </w:tcPr>
          <w:p w14:paraId="4DDA70DF" w14:textId="77777777" w:rsidR="00B016F8" w:rsidRPr="00E74C12" w:rsidRDefault="00E74C12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E74C12">
              <w:rPr>
                <w:rFonts w:ascii="Arial" w:eastAsia="ＭＳ ゴシック" w:hAnsi="Arial" w:cs="Arial"/>
              </w:rPr>
              <w:t>グリベック錠</w:t>
            </w:r>
            <w:r w:rsidRPr="00E74C12">
              <w:rPr>
                <w:rFonts w:ascii="Arial" w:eastAsia="ＭＳ ゴシック" w:hAnsi="Arial" w:cs="Arial"/>
              </w:rPr>
              <w:t>100mg</w:t>
            </w:r>
          </w:p>
        </w:tc>
      </w:tr>
      <w:tr w:rsidR="00B016F8" w14:paraId="7866F4B8" w14:textId="77777777" w:rsidTr="00C71CB6">
        <w:trPr>
          <w:trHeight w:hRule="exact" w:val="454"/>
        </w:trPr>
        <w:tc>
          <w:tcPr>
            <w:tcW w:w="1560" w:type="dxa"/>
            <w:vAlign w:val="center"/>
          </w:tcPr>
          <w:p w14:paraId="4F7C92E6" w14:textId="77777777" w:rsidR="0031374C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791C6A3A" w14:textId="77777777" w:rsidR="0031374C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346" w:type="dxa"/>
            <w:vAlign w:val="center"/>
          </w:tcPr>
          <w:p w14:paraId="522429C2" w14:textId="77777777" w:rsidR="0031374C" w:rsidRDefault="00000000">
            <w:pPr>
              <w:jc w:val="center"/>
            </w:pPr>
            <w:r>
              <w:t>245.20</w:t>
            </w:r>
            <w:r>
              <w:t>円</w:t>
            </w:r>
          </w:p>
        </w:tc>
        <w:tc>
          <w:tcPr>
            <w:tcW w:w="4346" w:type="dxa"/>
            <w:vAlign w:val="center"/>
          </w:tcPr>
          <w:p w14:paraId="5062C686" w14:textId="77777777" w:rsidR="0031374C" w:rsidRDefault="00000000">
            <w:pPr>
              <w:jc w:val="center"/>
            </w:pPr>
            <w:r>
              <w:t>1,413.70</w:t>
            </w:r>
            <w:r>
              <w:t>円</w:t>
            </w:r>
          </w:p>
        </w:tc>
      </w:tr>
      <w:tr w:rsidR="005C12AD" w14:paraId="33628390" w14:textId="77777777" w:rsidTr="00C71CB6">
        <w:trPr>
          <w:trHeight w:hRule="exact" w:val="312"/>
        </w:trPr>
        <w:tc>
          <w:tcPr>
            <w:tcW w:w="1560" w:type="dxa"/>
            <w:vAlign w:val="center"/>
          </w:tcPr>
          <w:p w14:paraId="20C72238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692" w:type="dxa"/>
            <w:gridSpan w:val="2"/>
            <w:tcMar>
              <w:left w:w="0" w:type="dxa"/>
              <w:right w:w="0" w:type="dxa"/>
            </w:tcMar>
            <w:vAlign w:val="center"/>
          </w:tcPr>
          <w:p w14:paraId="12787D10" w14:textId="6C7A162B" w:rsidR="005C12AD" w:rsidRPr="00B016F8" w:rsidRDefault="005C12AD" w:rsidP="00BC35D2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2A01F3" w:rsidRPr="00B129D5">
              <w:rPr>
                <w:rFonts w:ascii="ＭＳ 明朝" w:hAnsi="ＭＳ 明朝" w:hint="eastAsia"/>
              </w:rPr>
              <w:t>イマチニブメシル酸塩</w:t>
            </w:r>
            <w:r w:rsidR="002A01F3" w:rsidRPr="002A01F3">
              <w:rPr>
                <w:rFonts w:eastAsia="ＭＳ ゴシック"/>
              </w:rPr>
              <w:t>119.5mg</w:t>
            </w:r>
            <w:r w:rsidR="002A01F3">
              <w:rPr>
                <w:rFonts w:ascii="Arial" w:eastAsia="ＭＳ ゴシック" w:hint="eastAsia"/>
              </w:rPr>
              <w:t>（</w:t>
            </w:r>
            <w:r w:rsidR="002A01F3" w:rsidRPr="00B129D5">
              <w:rPr>
                <w:rFonts w:ascii="ＭＳ 明朝" w:hAnsi="ＭＳ 明朝" w:hint="eastAsia"/>
              </w:rPr>
              <w:t>イマチニブ</w:t>
            </w:r>
            <w:r w:rsidR="002A01F3" w:rsidRPr="006170AD">
              <w:rPr>
                <w:rFonts w:ascii="ＭＳ 明朝" w:hAnsi="ＭＳ 明朝" w:hint="eastAsia"/>
              </w:rPr>
              <w:t>として</w:t>
            </w:r>
            <w:r w:rsidR="002A01F3">
              <w:rPr>
                <w:rFonts w:hint="eastAsia"/>
              </w:rPr>
              <w:t>100</w:t>
            </w:r>
            <w:r w:rsidR="00764F87">
              <w:rPr>
                <w:rFonts w:hint="eastAsia"/>
              </w:rPr>
              <w:t>mg</w:t>
            </w:r>
            <w:r w:rsidR="002A01F3">
              <w:rPr>
                <w:rFonts w:hint="eastAsia"/>
              </w:rPr>
              <w:t>）</w:t>
            </w:r>
          </w:p>
        </w:tc>
      </w:tr>
      <w:tr w:rsidR="001C6E0F" w14:paraId="051AC064" w14:textId="77777777" w:rsidTr="00C71CB6">
        <w:trPr>
          <w:trHeight w:hRule="exact" w:val="907"/>
        </w:trPr>
        <w:tc>
          <w:tcPr>
            <w:tcW w:w="1560" w:type="dxa"/>
            <w:vAlign w:val="center"/>
          </w:tcPr>
          <w:p w14:paraId="655E005B" w14:textId="22B154DA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C71CB6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346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40831D" w14:textId="0810F1F6" w:rsidR="001C6E0F" w:rsidRPr="00D407D5" w:rsidRDefault="00B129D5" w:rsidP="00B129D5">
            <w:pPr>
              <w:spacing w:line="220" w:lineRule="exact"/>
              <w:jc w:val="both"/>
              <w:rPr>
                <w:szCs w:val="20"/>
              </w:rPr>
            </w:pPr>
            <w:r w:rsidRPr="00B129D5">
              <w:rPr>
                <w:rFonts w:hint="eastAsia"/>
                <w:szCs w:val="20"/>
              </w:rPr>
              <w:t>フマル酸ステアリルナトリウム、ヒプロメロース、タルク、黄色三二酸化鉄、三二酸化鉄、カルナウバロウ</w:t>
            </w:r>
          </w:p>
        </w:tc>
        <w:tc>
          <w:tcPr>
            <w:tcW w:w="434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F2EA7E" w14:textId="77777777" w:rsidR="001C6E0F" w:rsidRPr="00D407D5" w:rsidRDefault="001C6E0F" w:rsidP="001C6E0F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無水ケイ酸、クロスポビドン、ステアリン酸マグネシウム、セルロース、ヒプロメロース、三二酸化鉄、マクロゴール、タルク</w:t>
            </w:r>
          </w:p>
        </w:tc>
      </w:tr>
      <w:tr w:rsidR="001C6E0F" w14:paraId="72442F51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6E535CEB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92" w:type="dxa"/>
            <w:gridSpan w:val="2"/>
            <w:vAlign w:val="center"/>
          </w:tcPr>
          <w:p w14:paraId="0F20A41A" w14:textId="77777777" w:rsidR="001C6E0F" w:rsidRPr="00ED6938" w:rsidRDefault="001C6E0F" w:rsidP="001C6E0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抗悪性腫瘍剤（チロシンキナーゼインヒビター）</w:t>
            </w:r>
          </w:p>
        </w:tc>
      </w:tr>
      <w:tr w:rsidR="001C6E0F" w14:paraId="7826D41D" w14:textId="77777777" w:rsidTr="00C71CB6">
        <w:trPr>
          <w:trHeight w:hRule="exact" w:val="1361"/>
        </w:trPr>
        <w:tc>
          <w:tcPr>
            <w:tcW w:w="1560" w:type="dxa"/>
            <w:vAlign w:val="center"/>
          </w:tcPr>
          <w:p w14:paraId="3CD82745" w14:textId="0D1F17C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B129D5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92" w:type="dxa"/>
            <w:gridSpan w:val="2"/>
            <w:tcMar>
              <w:top w:w="28" w:type="dxa"/>
              <w:bottom w:w="11" w:type="dxa"/>
            </w:tcMar>
          </w:tcPr>
          <w:p w14:paraId="4B674AD2" w14:textId="1026378D" w:rsidR="001C6E0F" w:rsidRPr="00031189" w:rsidRDefault="00B129D5" w:rsidP="00031189">
            <w:pPr>
              <w:jc w:val="both"/>
              <w:rPr>
                <w:szCs w:val="20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rFonts w:hint="eastAsia"/>
                <w:szCs w:val="20"/>
              </w:rPr>
              <w:t>慢性骨髄性白血病</w:t>
            </w:r>
          </w:p>
          <w:p w14:paraId="54AE4270" w14:textId="1A8EC0BE" w:rsidR="001C6E0F" w:rsidRPr="00031189" w:rsidRDefault="00B129D5" w:rsidP="00031189">
            <w:pPr>
              <w:jc w:val="both"/>
              <w:rPr>
                <w:szCs w:val="20"/>
                <w:shd w:val="pct15" w:color="auto" w:fill="FFFFFF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rFonts w:hint="eastAsia"/>
                <w:szCs w:val="20"/>
              </w:rPr>
              <w:t>フィラデルフィア染色体陽性急性リンパ性白血病</w:t>
            </w:r>
          </w:p>
          <w:p w14:paraId="3C37AEF6" w14:textId="08C5910D" w:rsidR="001C6E0F" w:rsidRPr="00031189" w:rsidRDefault="00B129D5" w:rsidP="00031189">
            <w:pPr>
              <w:jc w:val="both"/>
              <w:rPr>
                <w:szCs w:val="20"/>
                <w:lang w:eastAsia="zh-TW"/>
              </w:rPr>
            </w:pPr>
            <w:r w:rsidRPr="00031189">
              <w:rPr>
                <w:rFonts w:hint="eastAsia"/>
                <w:szCs w:val="20"/>
                <w:lang w:eastAsia="zh-TW"/>
              </w:rPr>
              <w:t>〇</w:t>
            </w:r>
            <w:r w:rsidR="001C6E0F" w:rsidRPr="00031189">
              <w:rPr>
                <w:szCs w:val="20"/>
                <w:lang w:eastAsia="zh-TW"/>
              </w:rPr>
              <w:t>KIT</w:t>
            </w:r>
            <w:r w:rsidR="001C6E0F" w:rsidRPr="00031189">
              <w:rPr>
                <w:rFonts w:hint="eastAsia"/>
                <w:szCs w:val="20"/>
                <w:lang w:eastAsia="zh-TW"/>
              </w:rPr>
              <w:t>（</w:t>
            </w:r>
            <w:r w:rsidR="001C6E0F" w:rsidRPr="00031189">
              <w:rPr>
                <w:szCs w:val="20"/>
                <w:lang w:eastAsia="zh-TW"/>
              </w:rPr>
              <w:t>CD117</w:t>
            </w:r>
            <w:r w:rsidR="001C6E0F" w:rsidRPr="00031189">
              <w:rPr>
                <w:rFonts w:hint="eastAsia"/>
                <w:szCs w:val="20"/>
                <w:lang w:eastAsia="zh-TW"/>
              </w:rPr>
              <w:t>）陽性消化管間質腫瘍</w:t>
            </w:r>
          </w:p>
          <w:p w14:paraId="3F3FD8E7" w14:textId="1513BA06" w:rsidR="001C6E0F" w:rsidRPr="00031189" w:rsidRDefault="00B129D5" w:rsidP="00031189">
            <w:pPr>
              <w:jc w:val="both"/>
              <w:rPr>
                <w:szCs w:val="20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szCs w:val="20"/>
              </w:rPr>
              <w:t>FIP1L1-PDGFR</w:t>
            </w:r>
            <w:r w:rsidR="001C6E0F" w:rsidRPr="00031189">
              <w:rPr>
                <w:rFonts w:hint="eastAsia"/>
                <w:szCs w:val="20"/>
              </w:rPr>
              <w:t>α陽性の下記疾患</w:t>
            </w:r>
          </w:p>
          <w:p w14:paraId="0F70DEFA" w14:textId="77777777" w:rsidR="001C6E0F" w:rsidRPr="00562EF3" w:rsidRDefault="001C6E0F" w:rsidP="00B129D5">
            <w:pPr>
              <w:ind w:left="212"/>
              <w:jc w:val="both"/>
              <w:rPr>
                <w:sz w:val="18"/>
                <w:szCs w:val="18"/>
              </w:rPr>
            </w:pPr>
            <w:r w:rsidRPr="00031189">
              <w:rPr>
                <w:rFonts w:hint="eastAsia"/>
                <w:szCs w:val="20"/>
              </w:rPr>
              <w:t>好酸球増多症候群、慢性好酸球性白血病</w:t>
            </w:r>
          </w:p>
        </w:tc>
      </w:tr>
      <w:tr w:rsidR="00B129D5" w14:paraId="5699139C" w14:textId="77777777" w:rsidTr="00C71CB6">
        <w:trPr>
          <w:trHeight w:hRule="exact" w:val="3969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4A45EB1" w14:textId="7CDFE39D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B129D5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92" w:type="dxa"/>
            <w:gridSpan w:val="2"/>
            <w:tcMar>
              <w:top w:w="17" w:type="dxa"/>
              <w:bottom w:w="17" w:type="dxa"/>
            </w:tcMar>
          </w:tcPr>
          <w:p w14:paraId="648A90A6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〈慢性骨髄性白血病〉</w:t>
            </w:r>
          </w:p>
          <w:p w14:paraId="1F574EFE" w14:textId="56F3BDE8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慢性期：通常、成人にはイマチニブとして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を食後に経口投与する。なお、血液所見、年齢・症状により適宜増減するが、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まで増量できる。</w:t>
            </w:r>
          </w:p>
          <w:p w14:paraId="0C4D5EF9" w14:textId="703863DE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移行期又は急性期：通常、成人にはイマチニブとして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を食後に経口投与する。なお、血液所見、年齢・症状により適宜増減するが、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800mg</w:t>
            </w:r>
            <w:r w:rsidRPr="00B129D5">
              <w:rPr>
                <w:szCs w:val="20"/>
              </w:rPr>
              <w:t>（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2</w:t>
            </w:r>
            <w:r w:rsidRPr="00B129D5">
              <w:rPr>
                <w:szCs w:val="20"/>
              </w:rPr>
              <w:t>回）まで増量できる。</w:t>
            </w:r>
          </w:p>
          <w:p w14:paraId="0F411BB3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  <w:lang w:eastAsia="zh-TW"/>
              </w:rPr>
            </w:pPr>
            <w:r w:rsidRPr="00B129D5">
              <w:rPr>
                <w:szCs w:val="20"/>
                <w:lang w:eastAsia="zh-TW"/>
              </w:rPr>
              <w:t>〈</w:t>
            </w:r>
            <w:r w:rsidRPr="00B129D5">
              <w:rPr>
                <w:szCs w:val="20"/>
                <w:lang w:eastAsia="zh-TW"/>
              </w:rPr>
              <w:t>KIT</w:t>
            </w:r>
            <w:r w:rsidRPr="00B129D5">
              <w:rPr>
                <w:szCs w:val="20"/>
                <w:lang w:eastAsia="zh-TW"/>
              </w:rPr>
              <w:t>（</w:t>
            </w:r>
            <w:r w:rsidRPr="00B129D5">
              <w:rPr>
                <w:szCs w:val="20"/>
                <w:lang w:eastAsia="zh-TW"/>
              </w:rPr>
              <w:t>CD117</w:t>
            </w:r>
            <w:r w:rsidRPr="00B129D5">
              <w:rPr>
                <w:szCs w:val="20"/>
                <w:lang w:eastAsia="zh-TW"/>
              </w:rPr>
              <w:t>）陽性消化管間質腫瘍〉</w:t>
            </w:r>
          </w:p>
          <w:p w14:paraId="0802554E" w14:textId="12D8BA8C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を食後に経口投与する。なお、年齢・症状により適宜減量する。</w:t>
            </w:r>
          </w:p>
          <w:p w14:paraId="5C8F3EBE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〈フィラデルフィア染色体陽性急性リンパ性白血病〉</w:t>
            </w:r>
          </w:p>
          <w:p w14:paraId="4B07A30B" w14:textId="7503140F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を食後に経口投与する。なお、血液所見、年齢・症状により適宜減量する。</w:t>
            </w:r>
          </w:p>
          <w:p w14:paraId="3F17079F" w14:textId="3AB50C66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</w:t>
            </w:r>
            <w:r w:rsidRPr="00B129D5">
              <w:rPr>
                <w:szCs w:val="20"/>
              </w:rPr>
              <w:t>FIP1L1-PDGFRα</w:t>
            </w:r>
            <w:r w:rsidRPr="00B129D5">
              <w:rPr>
                <w:szCs w:val="20"/>
              </w:rPr>
              <w:t>陽性の好酸球増多症候群又は慢性好酸球性白血病〉</w:t>
            </w:r>
          </w:p>
          <w:p w14:paraId="2EADA4D4" w14:textId="55B4B513" w:rsidR="001C6E0F" w:rsidRPr="00ED0B20" w:rsidRDefault="00B129D5" w:rsidP="00C71CB6">
            <w:pPr>
              <w:ind w:leftChars="50" w:left="96"/>
              <w:jc w:val="both"/>
              <w:rPr>
                <w:rFonts w:ascii="ＭＳ 明朝" w:hAnsi="ＭＳ 明朝"/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100mg</w:t>
            </w:r>
            <w:r w:rsidRPr="00B129D5">
              <w:rPr>
                <w:szCs w:val="20"/>
              </w:rPr>
              <w:t>を食後に経口投与する。なお、患者の状態により、適宜増減するが、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まで増量できる。</w:t>
            </w:r>
          </w:p>
        </w:tc>
      </w:tr>
      <w:tr w:rsidR="001C6E0F" w14:paraId="78436CCC" w14:textId="77777777" w:rsidTr="00C71CB6">
        <w:trPr>
          <w:trHeight w:hRule="exact" w:val="175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922329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65BAD6C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くすんだ黄赤色～濃い黄赤色の</w:t>
            </w:r>
          </w:p>
          <w:p w14:paraId="0618AD54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割線入りフィルムコーティング錠</w:t>
            </w:r>
          </w:p>
          <w:tbl>
            <w:tblPr>
              <w:tblW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212"/>
              <w:gridCol w:w="695"/>
              <w:gridCol w:w="907"/>
              <w:gridCol w:w="1229"/>
              <w:gridCol w:w="190"/>
            </w:tblGrid>
            <w:tr w:rsidR="001C6E0F" w:rsidRPr="00961644" w14:paraId="70F8DD69" w14:textId="77777777" w:rsidTr="00C71CB6">
              <w:trPr>
                <w:gridAfter w:val="1"/>
                <w:wAfter w:w="190" w:type="dxa"/>
                <w:trHeight w:val="907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40B57F" w14:textId="77777777" w:rsidR="001C6E0F" w:rsidRPr="00961644" w:rsidRDefault="00E74C12" w:rsidP="001C6E0F">
                  <w:pPr>
                    <w:ind w:left="-23" w:rightChars="-17" w:right="-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6AA1BCD" wp14:editId="442683CF">
                        <wp:extent cx="540000" cy="5400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5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7FC19F" w14:textId="77777777" w:rsidR="001C6E0F" w:rsidRPr="00961644" w:rsidRDefault="00E74C12" w:rsidP="001C6E0F">
                  <w:pPr>
                    <w:ind w:leftChars="-57" w:left="-4" w:rightChars="-56" w:right="-107" w:hangingChars="55" w:hanging="1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5866DD" wp14:editId="0A1ECD64">
                        <wp:extent cx="537911" cy="540000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911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33CD99" w14:textId="77777777" w:rsidR="001C6E0F" w:rsidRPr="00961644" w:rsidRDefault="00E74C12" w:rsidP="001C6E0F">
                  <w:pPr>
                    <w:ind w:leftChars="-48" w:left="-4" w:rightChars="-49" w:right="-94" w:hangingChars="46" w:hanging="8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182695" wp14:editId="7429FEBF">
                        <wp:extent cx="540000" cy="540000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29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3CCB1AD8" w14:textId="77777777" w:rsidR="00B129D5" w:rsidRPr="00961644" w:rsidRDefault="00B129D5" w:rsidP="00B129D5">
                  <w:pPr>
                    <w:ind w:left="-57" w:rightChars="-100" w:right="-191"/>
                    <w:jc w:val="both"/>
                    <w:rPr>
                      <w:szCs w:val="20"/>
                    </w:rPr>
                  </w:pPr>
                  <w:r w:rsidRPr="00961644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7.6</w:t>
                  </w:r>
                  <w:r w:rsidRPr="00961644">
                    <w:rPr>
                      <w:rFonts w:hint="eastAsia"/>
                      <w:szCs w:val="20"/>
                    </w:rPr>
                    <w:t>mm</w:t>
                  </w:r>
                </w:p>
                <w:p w14:paraId="56D19447" w14:textId="77777777" w:rsidR="00B129D5" w:rsidRPr="00961644" w:rsidRDefault="00B129D5" w:rsidP="00B129D5">
                  <w:pPr>
                    <w:ind w:left="-57" w:rightChars="-100" w:right="-191"/>
                    <w:jc w:val="both"/>
                    <w:rPr>
                      <w:szCs w:val="20"/>
                    </w:rPr>
                  </w:pPr>
                  <w:r w:rsidRPr="00961644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3.3</w:t>
                  </w:r>
                  <w:r w:rsidRPr="00961644">
                    <w:rPr>
                      <w:rFonts w:hint="eastAsia"/>
                      <w:szCs w:val="20"/>
                    </w:rPr>
                    <w:t>mm</w:t>
                  </w:r>
                </w:p>
                <w:p w14:paraId="6E634271" w14:textId="342BF253" w:rsidR="001C6E0F" w:rsidRPr="00961644" w:rsidRDefault="00C71CB6" w:rsidP="00B129D5">
                  <w:pPr>
                    <w:ind w:left="-57" w:rightChars="-100" w:right="-191"/>
                    <w:jc w:val="both"/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B129D5" w:rsidRPr="00961644">
                    <w:rPr>
                      <w:rFonts w:hint="eastAsia"/>
                      <w:szCs w:val="20"/>
                    </w:rPr>
                    <w:t>：</w:t>
                  </w:r>
                  <w:r w:rsidR="00B129D5">
                    <w:rPr>
                      <w:rFonts w:hint="eastAsia"/>
                      <w:szCs w:val="20"/>
                    </w:rPr>
                    <w:t>125</w:t>
                  </w:r>
                  <w:r w:rsidR="00B129D5" w:rsidRPr="00961644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C6E0F" w:rsidRPr="00961644" w14:paraId="33075B98" w14:textId="77777777" w:rsidTr="00D54BA3">
              <w:trPr>
                <w:trHeight w:hRule="exact" w:val="227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0" w:type="dxa"/>
                    <w:right w:w="0" w:type="dxa"/>
                  </w:tcMar>
                  <w:vAlign w:val="center"/>
                </w:tcPr>
                <w:p w14:paraId="165308CC" w14:textId="77777777" w:rsidR="001C6E0F" w:rsidRPr="00DF04E6" w:rsidRDefault="001C6E0F" w:rsidP="001C6E0F">
                  <w:pPr>
                    <w:ind w:leftChars="-1" w:left="-2" w:rightChars="-109" w:right="-209"/>
                    <w:rPr>
                      <w:sz w:val="18"/>
                      <w:szCs w:val="18"/>
                    </w:rPr>
                  </w:pPr>
                  <w:r w:rsidRPr="00DF04E6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21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</w:tcMar>
                  <w:vAlign w:val="center"/>
                </w:tcPr>
                <w:p w14:paraId="0A853322" w14:textId="77777777" w:rsidR="001C6E0F" w:rsidRPr="00DF04E6" w:rsidRDefault="001C6E0F" w:rsidP="001C6E0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ITN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DF04E6"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</w:tc>
            </w:tr>
          </w:tbl>
          <w:p w14:paraId="25157E89" w14:textId="77777777" w:rsidR="001C6E0F" w:rsidRPr="00866A4E" w:rsidRDefault="001C6E0F" w:rsidP="001C6E0F">
            <w:pPr>
              <w:rPr>
                <w:rFonts w:ascii="ＭＳ 明朝" w:hAnsi="ＭＳ 明朝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4A42177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くすんだ黄赤色～濃い黄赤色の</w:t>
            </w:r>
          </w:p>
          <w:p w14:paraId="67A4A7F2" w14:textId="14FC3066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片面割線入りのフィルム</w:t>
            </w:r>
            <w:r w:rsidR="00C71CB6">
              <w:rPr>
                <w:rFonts w:hint="eastAsia"/>
                <w:sz w:val="18"/>
                <w:szCs w:val="18"/>
              </w:rPr>
              <w:t>コーティング</w:t>
            </w:r>
            <w:r w:rsidRPr="00D54BA3">
              <w:rPr>
                <w:rFonts w:hint="eastAsia"/>
                <w:sz w:val="18"/>
                <w:szCs w:val="18"/>
              </w:rPr>
              <w:t>錠</w:t>
            </w:r>
          </w:p>
          <w:p w14:paraId="32CBE753" w14:textId="29D96F28" w:rsidR="001C6E0F" w:rsidRPr="00457302" w:rsidRDefault="001C6E0F" w:rsidP="001C6E0F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9.2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3.1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="00C71CB6">
              <w:rPr>
                <w:rFonts w:hint="eastAsia"/>
                <w:szCs w:val="20"/>
              </w:rPr>
              <w:t>質量</w:t>
            </w:r>
            <w:r w:rsidRPr="00457302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196.5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53763105" w14:textId="77777777" w:rsidR="001C6E0F" w:rsidRPr="00C44F81" w:rsidRDefault="001C6E0F" w:rsidP="001C6E0F">
            <w:pPr>
              <w:rPr>
                <w:rFonts w:ascii="ＭＳ 明朝" w:hAnsi="ＭＳ 明朝"/>
                <w:szCs w:val="20"/>
              </w:rPr>
            </w:pPr>
          </w:p>
        </w:tc>
      </w:tr>
      <w:tr w:rsidR="001C6E0F" w14:paraId="44EC603F" w14:textId="77777777" w:rsidTr="00C71CB6">
        <w:trPr>
          <w:trHeight w:val="3160"/>
        </w:trPr>
        <w:tc>
          <w:tcPr>
            <w:tcW w:w="1560" w:type="dxa"/>
            <w:vAlign w:val="center"/>
          </w:tcPr>
          <w:p w14:paraId="4DB1C219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77019D1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46" w:type="dxa"/>
          </w:tcPr>
          <w:p w14:paraId="629B2D82" w14:textId="6BC3A5D3" w:rsidR="001C6E0F" w:rsidRPr="00D161E8" w:rsidRDefault="001C6E0F" w:rsidP="001C6E0F">
            <w:pPr>
              <w:spacing w:afterLines="50" w:after="146"/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  <w:lang w:eastAsia="zh-TW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溶出試験（試験</w:t>
            </w:r>
            <w:r w:rsidR="00C71CB6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条件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：</w:t>
            </w:r>
            <w:r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pH1.2</w:t>
            </w:r>
            <w:r w:rsidR="00C71CB6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 xml:space="preserve"> / </w:t>
            </w:r>
            <w:r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5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0rpm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）</w:t>
            </w:r>
          </w:p>
          <w:p w14:paraId="762DB21C" w14:textId="77777777" w:rsidR="001C6E0F" w:rsidRDefault="00E74C12" w:rsidP="001C6E0F">
            <w:pPr>
              <w:ind w:leftChars="-56" w:hangingChars="56" w:hanging="10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FFB796" wp14:editId="3032C78A">
                  <wp:extent cx="2724150" cy="16573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6CCDD" w14:textId="77777777" w:rsidR="001C6E0F" w:rsidRPr="00692ECF" w:rsidRDefault="001C6E0F" w:rsidP="001C6E0F">
            <w:pPr>
              <w:tabs>
                <w:tab w:val="left" w:pos="1132"/>
              </w:tabs>
              <w:snapToGrid w:val="0"/>
              <w:spacing w:before="140"/>
              <w:ind w:leftChars="-13" w:left="-25" w:rightChars="-24" w:right="-46"/>
              <w:jc w:val="both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</w:p>
        </w:tc>
        <w:tc>
          <w:tcPr>
            <w:tcW w:w="4346" w:type="dxa"/>
          </w:tcPr>
          <w:p w14:paraId="4FBE1B51" w14:textId="77777777" w:rsidR="001C6E0F" w:rsidRPr="00D161E8" w:rsidRDefault="001C6E0F" w:rsidP="001C6E0F">
            <w:pPr>
              <w:ind w:rightChars="-59" w:right="-113"/>
              <w:rPr>
                <w:rFonts w:ascii="Arial" w:eastAsia="ＭＳ ゴシック" w:hAnsi="Arial"/>
                <w:sz w:val="19"/>
                <w:szCs w:val="19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血中濃度比較試験（ヒト、空腹時）</w:t>
            </w:r>
          </w:p>
          <w:p w14:paraId="4B2AD4E2" w14:textId="77777777" w:rsidR="001C6E0F" w:rsidRDefault="00E74C12" w:rsidP="001C6E0F">
            <w:pPr>
              <w:ind w:leftChars="-42" w:hangingChars="42" w:hanging="80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71DCF01" wp14:editId="3D9B12FC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5AF81" w14:textId="77777777" w:rsidR="001C6E0F" w:rsidRPr="002932D8" w:rsidRDefault="001C6E0F" w:rsidP="001C6E0F">
            <w:pPr>
              <w:tabs>
                <w:tab w:val="left" w:pos="1132"/>
              </w:tabs>
              <w:snapToGrid w:val="0"/>
              <w:jc w:val="distribute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</w:t>
            </w:r>
          </w:p>
          <w:p w14:paraId="379AB3B1" w14:textId="77777777" w:rsidR="001C6E0F" w:rsidRPr="001875D0" w:rsidRDefault="001C6E0F" w:rsidP="001C6E0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判定した結果、両製剤は生物学的に同等であると判定された。</w:t>
            </w:r>
          </w:p>
        </w:tc>
      </w:tr>
      <w:tr w:rsidR="001C6E0F" w14:paraId="629E8CA6" w14:textId="77777777" w:rsidTr="00C71CB6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352DA6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92" w:type="dxa"/>
            <w:gridSpan w:val="2"/>
            <w:tcBorders>
              <w:bottom w:val="single" w:sz="4" w:space="0" w:color="auto"/>
            </w:tcBorders>
            <w:vAlign w:val="center"/>
          </w:tcPr>
          <w:p w14:paraId="02250E34" w14:textId="77777777" w:rsidR="001C6E0F" w:rsidRPr="00512D05" w:rsidRDefault="001C6E0F" w:rsidP="001C6E0F"/>
        </w:tc>
      </w:tr>
      <w:tr w:rsidR="001C6E0F" w14:paraId="0867C4ED" w14:textId="77777777" w:rsidTr="00C71CB6">
        <w:trPr>
          <w:trHeight w:hRule="exact" w:val="454"/>
        </w:trPr>
        <w:tc>
          <w:tcPr>
            <w:tcW w:w="1560" w:type="dxa"/>
            <w:vAlign w:val="center"/>
          </w:tcPr>
          <w:p w14:paraId="77869924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92" w:type="dxa"/>
            <w:gridSpan w:val="2"/>
            <w:vAlign w:val="center"/>
          </w:tcPr>
          <w:p w14:paraId="01ADECF3" w14:textId="77777777" w:rsidR="001C6E0F" w:rsidRDefault="001C6E0F" w:rsidP="001C6E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FA76BE" w14:textId="427E13B8" w:rsidR="0037584E" w:rsidRPr="00CA7B3D" w:rsidRDefault="001657E1" w:rsidP="00E36925">
      <w:pPr>
        <w:jc w:val="right"/>
        <w:rPr>
          <w:b/>
        </w:rPr>
      </w:pPr>
      <w:r>
        <w:t>202</w:t>
      </w:r>
      <w:r w:rsidR="00B129D5">
        <w:rPr>
          <w:rFonts w:hint="eastAsia"/>
        </w:rPr>
        <w:t>6</w:t>
      </w:r>
      <w:r>
        <w:t>年</w:t>
      </w:r>
      <w:r w:rsidR="00B129D5">
        <w:rPr>
          <w:rFonts w:hint="eastAsia"/>
        </w:rPr>
        <w:t>3</w:t>
      </w:r>
      <w:r>
        <w:t>月</w:t>
      </w:r>
    </w:p>
    <w:sectPr w:rsidR="0037584E" w:rsidRPr="00CA7B3D" w:rsidSect="00B129D5">
      <w:pgSz w:w="11906" w:h="16838" w:code="9"/>
      <w:pgMar w:top="567" w:right="851" w:bottom="567" w:left="851" w:header="284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A8B2" w14:textId="77777777" w:rsidR="0087331B" w:rsidRDefault="0087331B">
      <w:r>
        <w:separator/>
      </w:r>
    </w:p>
  </w:endnote>
  <w:endnote w:type="continuationSeparator" w:id="0">
    <w:p w14:paraId="3FAE6EB7" w14:textId="77777777" w:rsidR="0087331B" w:rsidRDefault="0087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181E" w14:textId="77777777" w:rsidR="0087331B" w:rsidRDefault="0087331B">
      <w:r>
        <w:separator/>
      </w:r>
    </w:p>
  </w:footnote>
  <w:footnote w:type="continuationSeparator" w:id="0">
    <w:p w14:paraId="43F4FDA5" w14:textId="77777777" w:rsidR="0087331B" w:rsidRDefault="0087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24263"/>
    <w:multiLevelType w:val="hybridMultilevel"/>
    <w:tmpl w:val="263C5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82F42"/>
    <w:multiLevelType w:val="hybridMultilevel"/>
    <w:tmpl w:val="263C5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1D3D88"/>
    <w:multiLevelType w:val="hybridMultilevel"/>
    <w:tmpl w:val="8752DD1C"/>
    <w:lvl w:ilvl="0" w:tplc="4BAA1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6969196">
    <w:abstractNumId w:val="0"/>
  </w:num>
  <w:num w:numId="2" w16cid:durableId="482627600">
    <w:abstractNumId w:val="11"/>
  </w:num>
  <w:num w:numId="3" w16cid:durableId="1723867780">
    <w:abstractNumId w:val="6"/>
  </w:num>
  <w:num w:numId="4" w16cid:durableId="676928880">
    <w:abstractNumId w:val="2"/>
  </w:num>
  <w:num w:numId="5" w16cid:durableId="192152335">
    <w:abstractNumId w:val="3"/>
  </w:num>
  <w:num w:numId="6" w16cid:durableId="286548589">
    <w:abstractNumId w:val="10"/>
  </w:num>
  <w:num w:numId="7" w16cid:durableId="378361784">
    <w:abstractNumId w:val="4"/>
  </w:num>
  <w:num w:numId="8" w16cid:durableId="1530336518">
    <w:abstractNumId w:val="8"/>
  </w:num>
  <w:num w:numId="9" w16cid:durableId="389504291">
    <w:abstractNumId w:val="7"/>
  </w:num>
  <w:num w:numId="10" w16cid:durableId="1668167605">
    <w:abstractNumId w:val="1"/>
  </w:num>
  <w:num w:numId="11" w16cid:durableId="1735815347">
    <w:abstractNumId w:val="9"/>
  </w:num>
  <w:num w:numId="12" w16cid:durableId="1402169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5921"/>
    <w:rsid w:val="00016D81"/>
    <w:rsid w:val="00020621"/>
    <w:rsid w:val="00030F81"/>
    <w:rsid w:val="00031189"/>
    <w:rsid w:val="00074554"/>
    <w:rsid w:val="00075F31"/>
    <w:rsid w:val="0008386E"/>
    <w:rsid w:val="000A18BB"/>
    <w:rsid w:val="000A1C0B"/>
    <w:rsid w:val="000A5549"/>
    <w:rsid w:val="000B4EF0"/>
    <w:rsid w:val="000D1D6A"/>
    <w:rsid w:val="000D432F"/>
    <w:rsid w:val="000D5286"/>
    <w:rsid w:val="00100115"/>
    <w:rsid w:val="00100CFD"/>
    <w:rsid w:val="00101114"/>
    <w:rsid w:val="00101E55"/>
    <w:rsid w:val="00101E83"/>
    <w:rsid w:val="001163E8"/>
    <w:rsid w:val="00126A5F"/>
    <w:rsid w:val="001328D9"/>
    <w:rsid w:val="00135683"/>
    <w:rsid w:val="00145BDD"/>
    <w:rsid w:val="001657E1"/>
    <w:rsid w:val="00181F9C"/>
    <w:rsid w:val="001822D3"/>
    <w:rsid w:val="001875D0"/>
    <w:rsid w:val="001A0D25"/>
    <w:rsid w:val="001A7B1B"/>
    <w:rsid w:val="001B3640"/>
    <w:rsid w:val="001C5192"/>
    <w:rsid w:val="001C6E0F"/>
    <w:rsid w:val="001D6D38"/>
    <w:rsid w:val="001F3F84"/>
    <w:rsid w:val="001F6F0C"/>
    <w:rsid w:val="002007CB"/>
    <w:rsid w:val="002014A2"/>
    <w:rsid w:val="002037CF"/>
    <w:rsid w:val="002136A4"/>
    <w:rsid w:val="00240411"/>
    <w:rsid w:val="00246F9F"/>
    <w:rsid w:val="002530B7"/>
    <w:rsid w:val="00271048"/>
    <w:rsid w:val="002866A3"/>
    <w:rsid w:val="002932D8"/>
    <w:rsid w:val="002947A5"/>
    <w:rsid w:val="00296B56"/>
    <w:rsid w:val="002A01F3"/>
    <w:rsid w:val="002B5588"/>
    <w:rsid w:val="002C02CE"/>
    <w:rsid w:val="002C15AE"/>
    <w:rsid w:val="002D5402"/>
    <w:rsid w:val="002F42D5"/>
    <w:rsid w:val="002F4E60"/>
    <w:rsid w:val="002F744D"/>
    <w:rsid w:val="00307EB0"/>
    <w:rsid w:val="00311DDD"/>
    <w:rsid w:val="0031374C"/>
    <w:rsid w:val="0032067C"/>
    <w:rsid w:val="00322899"/>
    <w:rsid w:val="003246CA"/>
    <w:rsid w:val="0032478C"/>
    <w:rsid w:val="00327AD0"/>
    <w:rsid w:val="003348DB"/>
    <w:rsid w:val="0033716E"/>
    <w:rsid w:val="003404EB"/>
    <w:rsid w:val="0034796F"/>
    <w:rsid w:val="00361611"/>
    <w:rsid w:val="00361A7B"/>
    <w:rsid w:val="00362ADE"/>
    <w:rsid w:val="00363E3A"/>
    <w:rsid w:val="00373254"/>
    <w:rsid w:val="00374471"/>
    <w:rsid w:val="0037584E"/>
    <w:rsid w:val="00375B1F"/>
    <w:rsid w:val="00376A46"/>
    <w:rsid w:val="00386C27"/>
    <w:rsid w:val="003A1A60"/>
    <w:rsid w:val="003A23E0"/>
    <w:rsid w:val="003B4C9D"/>
    <w:rsid w:val="003C2301"/>
    <w:rsid w:val="003D2DF8"/>
    <w:rsid w:val="003F0BDE"/>
    <w:rsid w:val="0042046F"/>
    <w:rsid w:val="00422D28"/>
    <w:rsid w:val="004254C4"/>
    <w:rsid w:val="0042645B"/>
    <w:rsid w:val="00431B10"/>
    <w:rsid w:val="00436780"/>
    <w:rsid w:val="00436B89"/>
    <w:rsid w:val="00436DE7"/>
    <w:rsid w:val="00441C44"/>
    <w:rsid w:val="00445E65"/>
    <w:rsid w:val="00451506"/>
    <w:rsid w:val="00455A00"/>
    <w:rsid w:val="00455B0E"/>
    <w:rsid w:val="00457302"/>
    <w:rsid w:val="00457356"/>
    <w:rsid w:val="004646FC"/>
    <w:rsid w:val="004676F6"/>
    <w:rsid w:val="00471D66"/>
    <w:rsid w:val="0048003B"/>
    <w:rsid w:val="004861ED"/>
    <w:rsid w:val="00492940"/>
    <w:rsid w:val="00494EF5"/>
    <w:rsid w:val="004A4FA8"/>
    <w:rsid w:val="004A6E02"/>
    <w:rsid w:val="004B130C"/>
    <w:rsid w:val="004B325C"/>
    <w:rsid w:val="004B7FCF"/>
    <w:rsid w:val="004C63AC"/>
    <w:rsid w:val="004D3FF9"/>
    <w:rsid w:val="004D44A5"/>
    <w:rsid w:val="004E2FAA"/>
    <w:rsid w:val="004E34DB"/>
    <w:rsid w:val="00500499"/>
    <w:rsid w:val="0050192D"/>
    <w:rsid w:val="0050632E"/>
    <w:rsid w:val="0051199A"/>
    <w:rsid w:val="00512D05"/>
    <w:rsid w:val="00522463"/>
    <w:rsid w:val="00522D06"/>
    <w:rsid w:val="005234FF"/>
    <w:rsid w:val="00532337"/>
    <w:rsid w:val="00542508"/>
    <w:rsid w:val="00562EF3"/>
    <w:rsid w:val="00563742"/>
    <w:rsid w:val="005701DC"/>
    <w:rsid w:val="00582B42"/>
    <w:rsid w:val="00583276"/>
    <w:rsid w:val="00585C31"/>
    <w:rsid w:val="00592716"/>
    <w:rsid w:val="005A6AEF"/>
    <w:rsid w:val="005A7498"/>
    <w:rsid w:val="005B1C19"/>
    <w:rsid w:val="005B2795"/>
    <w:rsid w:val="005B5FA1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170AD"/>
    <w:rsid w:val="00622323"/>
    <w:rsid w:val="006432CC"/>
    <w:rsid w:val="00654341"/>
    <w:rsid w:val="006548F9"/>
    <w:rsid w:val="006866B3"/>
    <w:rsid w:val="00692ECF"/>
    <w:rsid w:val="006975A1"/>
    <w:rsid w:val="006A6CCE"/>
    <w:rsid w:val="006C5E3D"/>
    <w:rsid w:val="006E1D69"/>
    <w:rsid w:val="006E1DD6"/>
    <w:rsid w:val="006E38C3"/>
    <w:rsid w:val="006E6EE2"/>
    <w:rsid w:val="006E7F1B"/>
    <w:rsid w:val="006F153A"/>
    <w:rsid w:val="006F34C5"/>
    <w:rsid w:val="006F6047"/>
    <w:rsid w:val="00704C08"/>
    <w:rsid w:val="0071103E"/>
    <w:rsid w:val="00711299"/>
    <w:rsid w:val="00711C4A"/>
    <w:rsid w:val="00714122"/>
    <w:rsid w:val="00714438"/>
    <w:rsid w:val="00716E7D"/>
    <w:rsid w:val="00717414"/>
    <w:rsid w:val="007201AF"/>
    <w:rsid w:val="00743E15"/>
    <w:rsid w:val="00745F5F"/>
    <w:rsid w:val="007466A0"/>
    <w:rsid w:val="00751125"/>
    <w:rsid w:val="00764F87"/>
    <w:rsid w:val="00776F5B"/>
    <w:rsid w:val="007832DD"/>
    <w:rsid w:val="007912EA"/>
    <w:rsid w:val="007A2541"/>
    <w:rsid w:val="007C086C"/>
    <w:rsid w:val="007C0A0A"/>
    <w:rsid w:val="007C4F1E"/>
    <w:rsid w:val="007F3678"/>
    <w:rsid w:val="007F430A"/>
    <w:rsid w:val="008028E1"/>
    <w:rsid w:val="008037B6"/>
    <w:rsid w:val="0081217A"/>
    <w:rsid w:val="00812764"/>
    <w:rsid w:val="00816E8C"/>
    <w:rsid w:val="00823722"/>
    <w:rsid w:val="00832085"/>
    <w:rsid w:val="008409DB"/>
    <w:rsid w:val="00844233"/>
    <w:rsid w:val="00854CF8"/>
    <w:rsid w:val="00855C14"/>
    <w:rsid w:val="00857732"/>
    <w:rsid w:val="0086128B"/>
    <w:rsid w:val="00866A4E"/>
    <w:rsid w:val="0087178C"/>
    <w:rsid w:val="0087331B"/>
    <w:rsid w:val="0087356E"/>
    <w:rsid w:val="00883655"/>
    <w:rsid w:val="00884DAB"/>
    <w:rsid w:val="008B75F8"/>
    <w:rsid w:val="008C4FD2"/>
    <w:rsid w:val="008E05D5"/>
    <w:rsid w:val="008E4A0D"/>
    <w:rsid w:val="008E4F53"/>
    <w:rsid w:val="008E7C3E"/>
    <w:rsid w:val="00903F05"/>
    <w:rsid w:val="00920112"/>
    <w:rsid w:val="00927287"/>
    <w:rsid w:val="0093639F"/>
    <w:rsid w:val="0095009F"/>
    <w:rsid w:val="00961644"/>
    <w:rsid w:val="00962058"/>
    <w:rsid w:val="009672D3"/>
    <w:rsid w:val="00971344"/>
    <w:rsid w:val="00984003"/>
    <w:rsid w:val="009B2862"/>
    <w:rsid w:val="009B5401"/>
    <w:rsid w:val="009C226D"/>
    <w:rsid w:val="009D3F69"/>
    <w:rsid w:val="009D6303"/>
    <w:rsid w:val="009D6935"/>
    <w:rsid w:val="009D74C5"/>
    <w:rsid w:val="009F4284"/>
    <w:rsid w:val="009F5F41"/>
    <w:rsid w:val="009F7C5F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4188"/>
    <w:rsid w:val="00A46C8A"/>
    <w:rsid w:val="00A550FD"/>
    <w:rsid w:val="00A565FC"/>
    <w:rsid w:val="00A62643"/>
    <w:rsid w:val="00A71202"/>
    <w:rsid w:val="00A76AF2"/>
    <w:rsid w:val="00A97DFF"/>
    <w:rsid w:val="00AA2605"/>
    <w:rsid w:val="00AC37F1"/>
    <w:rsid w:val="00AD0777"/>
    <w:rsid w:val="00AD3BAA"/>
    <w:rsid w:val="00AD7C39"/>
    <w:rsid w:val="00AE3252"/>
    <w:rsid w:val="00AE71DE"/>
    <w:rsid w:val="00B016F8"/>
    <w:rsid w:val="00B039F2"/>
    <w:rsid w:val="00B129D5"/>
    <w:rsid w:val="00B1359F"/>
    <w:rsid w:val="00B3070D"/>
    <w:rsid w:val="00B431C9"/>
    <w:rsid w:val="00B47183"/>
    <w:rsid w:val="00B60FE7"/>
    <w:rsid w:val="00B613B3"/>
    <w:rsid w:val="00B6351D"/>
    <w:rsid w:val="00B678D8"/>
    <w:rsid w:val="00B815CE"/>
    <w:rsid w:val="00BA436B"/>
    <w:rsid w:val="00BB0EDB"/>
    <w:rsid w:val="00BB7CC8"/>
    <w:rsid w:val="00BC012E"/>
    <w:rsid w:val="00BC07F9"/>
    <w:rsid w:val="00BC20A3"/>
    <w:rsid w:val="00BC35D2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50BA3"/>
    <w:rsid w:val="00C71CB6"/>
    <w:rsid w:val="00C745D2"/>
    <w:rsid w:val="00C91DB7"/>
    <w:rsid w:val="00C95779"/>
    <w:rsid w:val="00CA3EF6"/>
    <w:rsid w:val="00CA409E"/>
    <w:rsid w:val="00CA7B3D"/>
    <w:rsid w:val="00CB7213"/>
    <w:rsid w:val="00CB7F28"/>
    <w:rsid w:val="00CC46CD"/>
    <w:rsid w:val="00CC5333"/>
    <w:rsid w:val="00D04702"/>
    <w:rsid w:val="00D161E8"/>
    <w:rsid w:val="00D203FF"/>
    <w:rsid w:val="00D407D5"/>
    <w:rsid w:val="00D54BA3"/>
    <w:rsid w:val="00D761B1"/>
    <w:rsid w:val="00D7648B"/>
    <w:rsid w:val="00D8557C"/>
    <w:rsid w:val="00D85813"/>
    <w:rsid w:val="00D96E98"/>
    <w:rsid w:val="00DA0680"/>
    <w:rsid w:val="00DB291D"/>
    <w:rsid w:val="00DB3026"/>
    <w:rsid w:val="00DC3587"/>
    <w:rsid w:val="00DC63E9"/>
    <w:rsid w:val="00DD7743"/>
    <w:rsid w:val="00DF04E6"/>
    <w:rsid w:val="00E03AC4"/>
    <w:rsid w:val="00E042E7"/>
    <w:rsid w:val="00E147FA"/>
    <w:rsid w:val="00E36925"/>
    <w:rsid w:val="00E436DD"/>
    <w:rsid w:val="00E51C27"/>
    <w:rsid w:val="00E560B3"/>
    <w:rsid w:val="00E6091D"/>
    <w:rsid w:val="00E62ECF"/>
    <w:rsid w:val="00E6542A"/>
    <w:rsid w:val="00E65BBD"/>
    <w:rsid w:val="00E718A7"/>
    <w:rsid w:val="00E74C12"/>
    <w:rsid w:val="00E752E4"/>
    <w:rsid w:val="00E76BBA"/>
    <w:rsid w:val="00E82CE6"/>
    <w:rsid w:val="00E861CB"/>
    <w:rsid w:val="00E9362B"/>
    <w:rsid w:val="00E9488F"/>
    <w:rsid w:val="00EA2AAF"/>
    <w:rsid w:val="00EA41E6"/>
    <w:rsid w:val="00EB3ECD"/>
    <w:rsid w:val="00EB5590"/>
    <w:rsid w:val="00EC0854"/>
    <w:rsid w:val="00ED0B20"/>
    <w:rsid w:val="00ED6938"/>
    <w:rsid w:val="00EF63CA"/>
    <w:rsid w:val="00F06947"/>
    <w:rsid w:val="00F13BB4"/>
    <w:rsid w:val="00F4076B"/>
    <w:rsid w:val="00F47ACA"/>
    <w:rsid w:val="00F51702"/>
    <w:rsid w:val="00F520FE"/>
    <w:rsid w:val="00F53584"/>
    <w:rsid w:val="00F81049"/>
    <w:rsid w:val="00FA1BA6"/>
    <w:rsid w:val="00FA4E49"/>
    <w:rsid w:val="00FB1BA2"/>
    <w:rsid w:val="00FB5A62"/>
    <w:rsid w:val="00FC14A6"/>
    <w:rsid w:val="00FC5A75"/>
    <w:rsid w:val="00FC6F1E"/>
    <w:rsid w:val="00FD364F"/>
    <w:rsid w:val="00FE0C64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2635562"/>
  <w15:chartTrackingRefBased/>
  <w15:docId w15:val="{7896407E-2EB4-4D15-AAF3-BDDBF763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B129D5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2026-03-16T00:53:00Z</dcterms:created>
  <dcterms:modified xsi:type="dcterms:W3CDTF">2026-03-16T00:53:00Z</dcterms:modified>
</cp:coreProperties>
</file>