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89A8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4159"/>
        <w:gridCol w:w="4170"/>
      </w:tblGrid>
      <w:tr w:rsidR="008E4A0D" w14:paraId="0B924320" w14:textId="77777777" w:rsidTr="00D0154A">
        <w:trPr>
          <w:trHeight w:hRule="exact" w:val="312"/>
        </w:trPr>
        <w:tc>
          <w:tcPr>
            <w:tcW w:w="1792" w:type="dxa"/>
          </w:tcPr>
          <w:p w14:paraId="708FAFD8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59" w:type="dxa"/>
            <w:vAlign w:val="center"/>
          </w:tcPr>
          <w:p w14:paraId="5359EC0D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70" w:type="dxa"/>
            <w:vAlign w:val="center"/>
          </w:tcPr>
          <w:p w14:paraId="3BC18EDB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733F1675" w14:textId="77777777" w:rsidTr="00D0154A">
        <w:trPr>
          <w:trHeight w:hRule="exact" w:val="312"/>
        </w:trPr>
        <w:tc>
          <w:tcPr>
            <w:tcW w:w="1792" w:type="dxa"/>
            <w:vAlign w:val="center"/>
          </w:tcPr>
          <w:p w14:paraId="0525D4C2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59" w:type="dxa"/>
            <w:vAlign w:val="center"/>
          </w:tcPr>
          <w:p w14:paraId="175FB773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70" w:type="dxa"/>
            <w:vAlign w:val="center"/>
          </w:tcPr>
          <w:p w14:paraId="4E0D6741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514904D0" w14:textId="77777777" w:rsidTr="00D0154A">
        <w:trPr>
          <w:trHeight w:hRule="exact" w:val="312"/>
        </w:trPr>
        <w:tc>
          <w:tcPr>
            <w:tcW w:w="1792" w:type="dxa"/>
            <w:vAlign w:val="center"/>
          </w:tcPr>
          <w:p w14:paraId="564D6B48" w14:textId="77777777" w:rsidR="00B016F8" w:rsidRPr="00075F31" w:rsidRDefault="00D0154A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59" w:type="dxa"/>
            <w:vAlign w:val="center"/>
          </w:tcPr>
          <w:p w14:paraId="73198ED5" w14:textId="77777777" w:rsidR="00B016F8" w:rsidRPr="004E34DB" w:rsidRDefault="008839CF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アジスロマイシン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250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70" w:type="dxa"/>
            <w:vAlign w:val="center"/>
          </w:tcPr>
          <w:p w14:paraId="36896DE0" w14:textId="5BE40032" w:rsidR="00B016F8" w:rsidRPr="001F03E4" w:rsidRDefault="00C43FF2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1F03E4">
              <w:rPr>
                <w:rFonts w:ascii="Arial" w:eastAsia="ＭＳ ゴシック" w:hAnsi="Arial" w:cs="Arial"/>
              </w:rPr>
              <w:t>ジスロマック錠</w:t>
            </w:r>
            <w:r w:rsidRPr="001F03E4">
              <w:rPr>
                <w:rFonts w:ascii="Arial" w:eastAsia="ＭＳ ゴシック" w:hAnsi="Arial" w:cs="Arial"/>
              </w:rPr>
              <w:t>250mg</w:t>
            </w:r>
          </w:p>
        </w:tc>
      </w:tr>
      <w:tr w:rsidR="00B016F8" w14:paraId="5D0C7B6C" w14:textId="77777777" w:rsidTr="00D0154A">
        <w:trPr>
          <w:trHeight w:hRule="exact" w:val="454"/>
        </w:trPr>
        <w:tc>
          <w:tcPr>
            <w:tcW w:w="1792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59" w:type="dxa"/>
            <w:vAlign w:val="center"/>
          </w:tcPr>
          <w:p>
            <w:pPr>
              <w:jc w:val="center"/>
            </w:pPr>
            <w:r>
              <w:t>56.30円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</w:pPr>
            <w:r>
              <w:t>115.00円</w:t>
            </w:r>
          </w:p>
        </w:tc>
      </w:tr>
      <w:tr w:rsidR="008839CF" w14:paraId="719C84A2" w14:textId="77777777" w:rsidTr="00D0154A">
        <w:trPr>
          <w:trHeight w:val="266"/>
        </w:trPr>
        <w:tc>
          <w:tcPr>
            <w:tcW w:w="1792" w:type="dxa"/>
            <w:vAlign w:val="center"/>
          </w:tcPr>
          <w:p w14:paraId="53F1444D" w14:textId="77777777" w:rsidR="008839CF" w:rsidRPr="00075F31" w:rsidRDefault="008839CF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29" w:type="dxa"/>
            <w:gridSpan w:val="2"/>
            <w:vAlign w:val="center"/>
          </w:tcPr>
          <w:p w14:paraId="69D62F7D" w14:textId="77777777" w:rsidR="008839CF" w:rsidRDefault="008839CF" w:rsidP="008839CF">
            <w:pPr>
              <w:jc w:val="center"/>
              <w:rPr>
                <w:rFonts w:ascii="Arial" w:eastAsia="ＭＳ ゴシック"/>
              </w:rPr>
            </w:pPr>
            <w:r>
              <w:t xml:space="preserve">1 </w:t>
            </w:r>
            <w:r>
              <w:rPr>
                <w:rFonts w:hint="eastAsia"/>
              </w:rPr>
              <w:t>錠中に</w:t>
            </w:r>
            <w:r>
              <w:rPr>
                <w:rFonts w:ascii="Arial" w:eastAsia="ＭＳ ゴシック" w:hint="eastAsia"/>
              </w:rPr>
              <w:t>アジスロマイシン水和物（日局）</w:t>
            </w:r>
            <w:r w:rsidRPr="002425A6">
              <w:rPr>
                <w:rFonts w:eastAsia="ＭＳ ゴシック"/>
              </w:rPr>
              <w:t>262.0mg</w:t>
            </w:r>
          </w:p>
          <w:p w14:paraId="58E8AF5E" w14:textId="77777777" w:rsidR="008839CF" w:rsidRPr="00B016F8" w:rsidRDefault="008839CF" w:rsidP="008839CF">
            <w:pPr>
              <w:jc w:val="center"/>
            </w:pPr>
            <w:r w:rsidRPr="002425A6">
              <w:rPr>
                <w:rFonts w:ascii="ＭＳ 明朝" w:hAnsi="ＭＳ 明朝" w:hint="eastAsia"/>
              </w:rPr>
              <w:t>（</w:t>
            </w:r>
            <w:r w:rsidRPr="00AD2648">
              <w:rPr>
                <w:rFonts w:ascii="ＭＳ ゴシック" w:eastAsia="ＭＳ ゴシック" w:hAnsi="ＭＳ ゴシック" w:hint="eastAsia"/>
              </w:rPr>
              <w:t>アジスロマ</w:t>
            </w:r>
            <w:r w:rsidR="00BF1ECE">
              <w:rPr>
                <w:rFonts w:ascii="ＭＳ ゴシック" w:eastAsia="ＭＳ ゴシック" w:hAnsi="ＭＳ ゴシック" w:hint="eastAsia"/>
              </w:rPr>
              <w:t>イ</w:t>
            </w:r>
            <w:r w:rsidRPr="00AD2648">
              <w:rPr>
                <w:rFonts w:ascii="ＭＳ ゴシック" w:eastAsia="ＭＳ ゴシック" w:hAnsi="ＭＳ ゴシック" w:hint="eastAsia"/>
              </w:rPr>
              <w:t>シン</w:t>
            </w:r>
            <w:r w:rsidRPr="002425A6">
              <w:rPr>
                <w:rFonts w:ascii="ＭＳ 明朝" w:hAnsi="ＭＳ 明朝" w:hint="eastAsia"/>
              </w:rPr>
              <w:t>として</w:t>
            </w:r>
            <w:r w:rsidRPr="002425A6">
              <w:t>250mg</w:t>
            </w:r>
            <w:r w:rsidRPr="002425A6">
              <w:rPr>
                <w:rFonts w:ascii="ＭＳ 明朝" w:hAnsi="ＭＳ 明朝" w:hint="eastAsia"/>
              </w:rPr>
              <w:t>（力価）</w:t>
            </w:r>
            <w:r w:rsidR="003126C3" w:rsidRPr="002425A6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を含有</w:t>
            </w:r>
          </w:p>
        </w:tc>
      </w:tr>
      <w:tr w:rsidR="005D7609" w14:paraId="4F3F50BD" w14:textId="77777777" w:rsidTr="00D0154A">
        <w:tc>
          <w:tcPr>
            <w:tcW w:w="1792" w:type="dxa"/>
            <w:vAlign w:val="center"/>
          </w:tcPr>
          <w:p w14:paraId="122F13B5" w14:textId="77777777" w:rsidR="005D7609" w:rsidRPr="00075F31" w:rsidRDefault="005D7609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5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313B044" w14:textId="77777777" w:rsidR="005D7609" w:rsidRPr="00D407D5" w:rsidRDefault="008839CF" w:rsidP="00F96D3C">
            <w:pPr>
              <w:spacing w:line="220" w:lineRule="exact"/>
              <w:ind w:rightChars="-29" w:right="-55"/>
              <w:rPr>
                <w:szCs w:val="20"/>
              </w:rPr>
            </w:pPr>
            <w:r>
              <w:rPr>
                <w:rFonts w:hint="eastAsia"/>
                <w:szCs w:val="20"/>
              </w:rPr>
              <w:t>無水リン酸水素カルシウム、部分アルファー化デンプン、ラウリル硫酸ナトリウム、クロスカルメロースナトリウム、ステアリン酸マグネシウム、乳糖水和物、ヒプロメロース、トリアセチン、酸化チタン、カルナウバロウ</w:t>
            </w:r>
          </w:p>
        </w:tc>
        <w:tc>
          <w:tcPr>
            <w:tcW w:w="417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155DEC4F" w14:textId="77777777" w:rsidR="005D7609" w:rsidRPr="00D407D5" w:rsidRDefault="008839CF" w:rsidP="00AD2648">
            <w:pPr>
              <w:spacing w:line="220" w:lineRule="exact"/>
              <w:ind w:rightChars="-37" w:right="-71"/>
              <w:rPr>
                <w:szCs w:val="20"/>
              </w:rPr>
            </w:pPr>
            <w:r>
              <w:rPr>
                <w:rFonts w:hint="eastAsia"/>
                <w:szCs w:val="20"/>
              </w:rPr>
              <w:t>無水リン酸水素カルシウム、部分アルファー化デンプン、クロスカルメロースナトリウム、ステアリン酸マグネシウム、ラウリル硫酸ナトリウム、ヒプロメロース、乳糖水和物、酸化チタン、トリアセチン</w:t>
            </w:r>
          </w:p>
        </w:tc>
      </w:tr>
      <w:tr w:rsidR="00ED6938" w14:paraId="155BEF12" w14:textId="77777777" w:rsidTr="00D0154A">
        <w:trPr>
          <w:trHeight w:hRule="exact" w:val="312"/>
        </w:trPr>
        <w:tc>
          <w:tcPr>
            <w:tcW w:w="1792" w:type="dxa"/>
            <w:vAlign w:val="center"/>
          </w:tcPr>
          <w:p w14:paraId="4B094BC9" w14:textId="77777777" w:rsidR="00ED6938" w:rsidRPr="00075F31" w:rsidRDefault="00ED693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29" w:type="dxa"/>
            <w:gridSpan w:val="2"/>
            <w:vAlign w:val="center"/>
          </w:tcPr>
          <w:p w14:paraId="3EAD31CA" w14:textId="77777777" w:rsidR="00ED6938" w:rsidRPr="00ED6938" w:rsidRDefault="008839CF" w:rsidP="003A1A6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15</w:t>
            </w:r>
            <w:r>
              <w:rPr>
                <w:rFonts w:hint="eastAsia"/>
                <w:szCs w:val="20"/>
              </w:rPr>
              <w:t>員環マクロライド系抗生物質製剤</w:t>
            </w:r>
          </w:p>
        </w:tc>
      </w:tr>
      <w:tr w:rsidR="00325091" w14:paraId="1ADDEC1E" w14:textId="77777777" w:rsidTr="00D0154A">
        <w:trPr>
          <w:trHeight w:val="395"/>
        </w:trPr>
        <w:tc>
          <w:tcPr>
            <w:tcW w:w="1792" w:type="dxa"/>
            <w:vAlign w:val="center"/>
          </w:tcPr>
          <w:p w14:paraId="02EF5378" w14:textId="77777777" w:rsidR="00325091" w:rsidRPr="00075F31" w:rsidRDefault="0032509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29" w:type="dxa"/>
            <w:gridSpan w:val="2"/>
            <w:tcMar>
              <w:top w:w="28" w:type="dxa"/>
              <w:bottom w:w="28" w:type="dxa"/>
            </w:tcMar>
            <w:vAlign w:val="center"/>
          </w:tcPr>
          <w:p w14:paraId="3261D279" w14:textId="77777777" w:rsidR="00D24568" w:rsidRDefault="00325091" w:rsidP="00D24568">
            <w:pPr>
              <w:spacing w:line="220" w:lineRule="exact"/>
              <w:ind w:leftChars="-40" w:left="-50" w:rightChars="-45" w:right="-86" w:hangingChars="14" w:hanging="27"/>
              <w:rPr>
                <w:szCs w:val="20"/>
              </w:rPr>
            </w:pPr>
            <w:r w:rsidRPr="00D202C1">
              <w:rPr>
                <w:rFonts w:hint="eastAsia"/>
                <w:szCs w:val="20"/>
              </w:rPr>
              <w:t>＜適応菌種＞：</w:t>
            </w:r>
          </w:p>
          <w:p w14:paraId="6DD4486B" w14:textId="77777777" w:rsidR="00325091" w:rsidRPr="00D202C1" w:rsidRDefault="00325091" w:rsidP="00D24568">
            <w:pPr>
              <w:spacing w:line="220" w:lineRule="exact"/>
              <w:ind w:leftChars="-40" w:left="-50" w:rightChars="-45" w:right="-86" w:hangingChars="14" w:hanging="27"/>
              <w:rPr>
                <w:szCs w:val="20"/>
              </w:rPr>
            </w:pPr>
            <w:r w:rsidRPr="00D202C1">
              <w:rPr>
                <w:rFonts w:hint="eastAsia"/>
                <w:szCs w:val="20"/>
              </w:rPr>
              <w:t>アジスロマイシンに感性のブドウ球菌属、レンサ球菌属、肺炎球菌、</w:t>
            </w:r>
            <w:r w:rsidRPr="005938D3">
              <w:rPr>
                <w:rFonts w:hint="eastAsia"/>
                <w:szCs w:val="20"/>
              </w:rPr>
              <w:t>淋菌、</w:t>
            </w:r>
            <w:r w:rsidRPr="00D202C1">
              <w:rPr>
                <w:rFonts w:hint="eastAsia"/>
                <w:szCs w:val="20"/>
              </w:rPr>
              <w:t>モラクセラ（ブランハメラ）・カタラーリス、インフルエンザ菌、</w:t>
            </w:r>
            <w:r w:rsidR="002425A6" w:rsidRPr="00D202C1">
              <w:rPr>
                <w:rFonts w:hint="eastAsia"/>
                <w:szCs w:val="20"/>
              </w:rPr>
              <w:t>レジオネラ・ニューモフィラ、</w:t>
            </w:r>
            <w:r w:rsidR="00D24568" w:rsidRPr="00D202C1">
              <w:rPr>
                <w:rFonts w:hint="eastAsia"/>
                <w:szCs w:val="20"/>
              </w:rPr>
              <w:t>ぺプトストレプトコッカス属、</w:t>
            </w:r>
            <w:r w:rsidRPr="005938D3">
              <w:rPr>
                <w:rFonts w:hint="eastAsia"/>
                <w:szCs w:val="20"/>
              </w:rPr>
              <w:t>プレボテラ属、</w:t>
            </w:r>
            <w:r w:rsidRPr="00D202C1">
              <w:rPr>
                <w:rFonts w:hint="eastAsia"/>
                <w:szCs w:val="20"/>
              </w:rPr>
              <w:t>クラミジア属、マイコプラズマ属</w:t>
            </w:r>
          </w:p>
          <w:p w14:paraId="03EB2743" w14:textId="77777777" w:rsidR="00D24568" w:rsidRDefault="00325091" w:rsidP="00D24568">
            <w:pPr>
              <w:spacing w:line="220" w:lineRule="exact"/>
              <w:ind w:leftChars="-40" w:left="-50" w:rightChars="-59" w:right="-113" w:hangingChars="14" w:hanging="27"/>
              <w:rPr>
                <w:szCs w:val="20"/>
              </w:rPr>
            </w:pPr>
            <w:r w:rsidRPr="00D202C1">
              <w:rPr>
                <w:rFonts w:hint="eastAsia"/>
                <w:szCs w:val="20"/>
              </w:rPr>
              <w:t>＜適応症＞：</w:t>
            </w:r>
          </w:p>
          <w:p w14:paraId="6F4DE883" w14:textId="77777777" w:rsidR="000F0EB0" w:rsidRPr="00D407D5" w:rsidRDefault="00325091" w:rsidP="00D24568">
            <w:pPr>
              <w:spacing w:line="220" w:lineRule="exact"/>
              <w:ind w:leftChars="-40" w:left="-50" w:rightChars="-59" w:right="-113" w:hangingChars="14" w:hanging="27"/>
              <w:rPr>
                <w:szCs w:val="20"/>
              </w:rPr>
            </w:pPr>
            <w:r w:rsidRPr="00D202C1">
              <w:rPr>
                <w:rFonts w:hint="eastAsia"/>
                <w:szCs w:val="20"/>
              </w:rPr>
              <w:t>深在性皮膚感染症、リンパ管・リンパ節炎、咽頭・喉頭炎、扁桃炎（扁桃周囲炎、扁桃周囲膿瘍を含む）、急性気管支炎、肺炎、肺膿瘍、慢性呼吸器病変の二次感染、尿道炎、子宮頸管炎、</w:t>
            </w:r>
            <w:r w:rsidRPr="005938D3">
              <w:rPr>
                <w:rFonts w:hint="eastAsia"/>
                <w:szCs w:val="20"/>
              </w:rPr>
              <w:t>骨盤内炎症性疾患、</w:t>
            </w:r>
            <w:r w:rsidRPr="00D202C1">
              <w:rPr>
                <w:rFonts w:hint="eastAsia"/>
                <w:szCs w:val="20"/>
              </w:rPr>
              <w:t>副鼻腔炎、歯周組織炎、歯冠周囲炎、顎炎</w:t>
            </w:r>
          </w:p>
        </w:tc>
      </w:tr>
      <w:tr w:rsidR="00D761B1" w14:paraId="791C42C6" w14:textId="77777777" w:rsidTr="00D0154A">
        <w:trPr>
          <w:trHeight w:val="450"/>
        </w:trPr>
        <w:tc>
          <w:tcPr>
            <w:tcW w:w="1792" w:type="dxa"/>
            <w:vAlign w:val="center"/>
          </w:tcPr>
          <w:p w14:paraId="4EB7FE8F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29" w:type="dxa"/>
            <w:gridSpan w:val="2"/>
            <w:tcMar>
              <w:top w:w="28" w:type="dxa"/>
              <w:bottom w:w="28" w:type="dxa"/>
            </w:tcMar>
            <w:vAlign w:val="center"/>
          </w:tcPr>
          <w:p w14:paraId="03AD8E9E" w14:textId="77777777" w:rsidR="004B7E52" w:rsidRDefault="00D24568" w:rsidP="00D85591">
            <w:pPr>
              <w:spacing w:line="220" w:lineRule="exact"/>
              <w:ind w:firstLineChars="1" w:firstLine="2"/>
              <w:rPr>
                <w:rFonts w:ascii="ＭＳ 明朝" w:hAnsi="ＭＳ 明朝" w:cs="Arial Unicode MS"/>
                <w:szCs w:val="20"/>
              </w:rPr>
            </w:pPr>
            <w:r w:rsidRPr="005C61FD">
              <w:rPr>
                <w:rFonts w:ascii="ＭＳ ゴシック" w:eastAsia="ＭＳ ゴシック" w:hAnsi="ＭＳ ゴシック" w:cs="Arial Unicode MS" w:hint="eastAsia"/>
                <w:szCs w:val="20"/>
              </w:rPr>
              <w:t>＜深在性皮膚感染症、リンパ管・リンパ節炎、咽頭・喉頭炎、扁桃炎（扁桃周囲炎、扁桃周囲膿瘍を含む）、急性気管支炎、肺炎、肺膿瘍、慢性呼吸器病変の二次感染、副鼻腔炎、歯周組織炎、歯冠周囲炎、顎炎＞</w:t>
            </w:r>
            <w:r w:rsidR="00325091">
              <w:rPr>
                <w:rFonts w:ascii="ＭＳ 明朝" w:hAnsi="ＭＳ 明朝" w:cs="Arial Unicode MS" w:hint="eastAsia"/>
                <w:szCs w:val="20"/>
              </w:rPr>
              <w:t>成人にはアジスロマイシン</w:t>
            </w:r>
            <w:r w:rsidR="00500499"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 w:rsidR="00325091">
              <w:rPr>
                <w:rFonts w:ascii="ＭＳ 明朝" w:hAnsi="ＭＳ 明朝" w:cs="Arial Unicode MS" w:hint="eastAsia"/>
                <w:szCs w:val="20"/>
              </w:rPr>
              <w:t>、</w:t>
            </w:r>
            <w:r w:rsidR="00325091" w:rsidRPr="00325091">
              <w:rPr>
                <w:rFonts w:cs="Arial Unicode MS"/>
                <w:szCs w:val="20"/>
              </w:rPr>
              <w:t>500mg</w:t>
            </w:r>
            <w:r w:rsidR="00325091">
              <w:rPr>
                <w:rFonts w:ascii="ＭＳ 明朝" w:hAnsi="ＭＳ 明朝" w:cs="Arial Unicode MS" w:hint="eastAsia"/>
                <w:szCs w:val="20"/>
              </w:rPr>
              <w:t>（力価）を</w:t>
            </w:r>
            <w:r w:rsidR="00500499" w:rsidRPr="00ED0B20">
              <w:rPr>
                <w:rFonts w:cs="Arial Unicode MS"/>
                <w:szCs w:val="20"/>
              </w:rPr>
              <w:t>1</w:t>
            </w:r>
            <w:r w:rsidR="00500499" w:rsidRPr="00ED0B20">
              <w:rPr>
                <w:rFonts w:ascii="ＭＳ 明朝" w:hAnsi="ＭＳ 明朝" w:cs="Arial Unicode MS" w:hint="eastAsia"/>
                <w:szCs w:val="20"/>
              </w:rPr>
              <w:t>日</w:t>
            </w:r>
            <w:r w:rsidR="00500499" w:rsidRPr="00ED0B20">
              <w:rPr>
                <w:rFonts w:cs="Arial Unicode MS"/>
                <w:szCs w:val="20"/>
              </w:rPr>
              <w:t>1</w:t>
            </w:r>
            <w:r w:rsidR="00500499" w:rsidRPr="00ED0B20">
              <w:rPr>
                <w:rFonts w:ascii="ＭＳ 明朝" w:hAnsi="ＭＳ 明朝" w:cs="Arial Unicode MS" w:hint="eastAsia"/>
                <w:szCs w:val="20"/>
              </w:rPr>
              <w:t>回、</w:t>
            </w:r>
            <w:r w:rsidR="00325091" w:rsidRPr="00325091">
              <w:rPr>
                <w:rFonts w:cs="Arial Unicode MS"/>
                <w:szCs w:val="20"/>
              </w:rPr>
              <w:t>3</w:t>
            </w:r>
            <w:r w:rsidR="00325091">
              <w:rPr>
                <w:rFonts w:ascii="ＭＳ 明朝" w:hAnsi="ＭＳ 明朝" w:cs="Arial Unicode MS" w:hint="eastAsia"/>
                <w:szCs w:val="20"/>
              </w:rPr>
              <w:t>日間合計</w:t>
            </w:r>
            <w:r w:rsidR="00325091" w:rsidRPr="00325091">
              <w:rPr>
                <w:rFonts w:cs="Arial Unicode MS"/>
                <w:szCs w:val="20"/>
              </w:rPr>
              <w:t>1.5g</w:t>
            </w:r>
            <w:r w:rsidR="00325091">
              <w:rPr>
                <w:rFonts w:ascii="ＭＳ 明朝" w:hAnsi="ＭＳ 明朝" w:cs="Arial Unicode MS" w:hint="eastAsia"/>
                <w:szCs w:val="20"/>
              </w:rPr>
              <w:t>（力価）を</w:t>
            </w:r>
            <w:r w:rsidR="00500499"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</w:p>
          <w:p w14:paraId="3444EEA2" w14:textId="77777777" w:rsidR="00D761B1" w:rsidRDefault="00D24568" w:rsidP="00D85591">
            <w:pPr>
              <w:spacing w:line="220" w:lineRule="exact"/>
              <w:ind w:rightChars="-44" w:right="-84" w:firstLineChars="1" w:firstLine="2"/>
              <w:rPr>
                <w:rFonts w:ascii="ＭＳ 明朝" w:hAnsi="ＭＳ 明朝" w:cs="Arial Unicode MS"/>
                <w:szCs w:val="20"/>
              </w:rPr>
            </w:pPr>
            <w:r w:rsidRPr="005C61FD">
              <w:rPr>
                <w:rFonts w:ascii="ＭＳ ゴシック" w:eastAsia="ＭＳ ゴシック" w:hAnsi="ＭＳ ゴシック" w:cs="Arial Unicode MS" w:hint="eastAsia"/>
                <w:szCs w:val="20"/>
              </w:rPr>
              <w:t>＜</w:t>
            </w:r>
            <w:r w:rsidR="00D85591">
              <w:rPr>
                <w:rFonts w:ascii="ＭＳ ゴシック" w:eastAsia="ＭＳ ゴシック" w:hAnsi="ＭＳ ゴシック" w:cs="Arial Unicode MS" w:hint="eastAsia"/>
                <w:szCs w:val="20"/>
              </w:rPr>
              <w:t>尿道炎、子宮頸管炎</w:t>
            </w:r>
            <w:r w:rsidRPr="005C61FD">
              <w:rPr>
                <w:rFonts w:ascii="ＭＳ ゴシック" w:eastAsia="ＭＳ ゴシック" w:hAnsi="ＭＳ ゴシック" w:cs="Arial Unicode MS" w:hint="eastAsia"/>
                <w:szCs w:val="20"/>
              </w:rPr>
              <w:t>＞</w:t>
            </w:r>
            <w:r w:rsidR="00D85591" w:rsidRPr="003032D5">
              <w:rPr>
                <w:rFonts w:ascii="ＭＳ 明朝" w:hAnsi="ＭＳ 明朝" w:cs="Arial Unicode MS" w:hint="eastAsia"/>
                <w:szCs w:val="20"/>
              </w:rPr>
              <w:t>成人には</w:t>
            </w:r>
            <w:r w:rsidR="00325091">
              <w:rPr>
                <w:rFonts w:ascii="ＭＳ 明朝" w:hAnsi="ＭＳ 明朝" w:cs="Arial Unicode MS" w:hint="eastAsia"/>
                <w:szCs w:val="20"/>
              </w:rPr>
              <w:t>アジスロマイシン</w:t>
            </w:r>
            <w:r w:rsidR="00325091"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 w:rsidR="00325091">
              <w:rPr>
                <w:rFonts w:ascii="ＭＳ 明朝" w:hAnsi="ＭＳ 明朝" w:cs="Arial Unicode MS" w:hint="eastAsia"/>
                <w:szCs w:val="20"/>
              </w:rPr>
              <w:t>、</w:t>
            </w:r>
            <w:r w:rsidR="00325091">
              <w:rPr>
                <w:rFonts w:cs="Arial Unicode MS" w:hint="eastAsia"/>
                <w:szCs w:val="20"/>
              </w:rPr>
              <w:t>10</w:t>
            </w:r>
            <w:r w:rsidR="00325091" w:rsidRPr="00325091">
              <w:rPr>
                <w:rFonts w:cs="Arial Unicode MS"/>
                <w:szCs w:val="20"/>
              </w:rPr>
              <w:t>00mg</w:t>
            </w:r>
            <w:r w:rsidR="00325091">
              <w:rPr>
                <w:rFonts w:ascii="ＭＳ 明朝" w:hAnsi="ＭＳ 明朝" w:cs="Arial Unicode MS" w:hint="eastAsia"/>
                <w:szCs w:val="20"/>
              </w:rPr>
              <w:t>（力価）を</w:t>
            </w:r>
            <w:r w:rsidR="004B7E52" w:rsidRPr="004B7E52">
              <w:rPr>
                <w:rFonts w:cs="Arial Unicode MS"/>
                <w:szCs w:val="20"/>
              </w:rPr>
              <w:t>1</w:t>
            </w:r>
            <w:r w:rsidR="004B7E52">
              <w:rPr>
                <w:rFonts w:ascii="ＭＳ 明朝" w:hAnsi="ＭＳ 明朝" w:cs="Arial Unicode MS" w:hint="eastAsia"/>
                <w:szCs w:val="20"/>
              </w:rPr>
              <w:t>回</w:t>
            </w:r>
            <w:r w:rsidR="00325091"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</w:p>
          <w:p w14:paraId="53838F46" w14:textId="77777777" w:rsidR="00D24568" w:rsidRPr="00D24568" w:rsidRDefault="00D24568" w:rsidP="00D85591">
            <w:pPr>
              <w:spacing w:line="220" w:lineRule="exact"/>
              <w:ind w:firstLineChars="1" w:firstLine="2"/>
              <w:rPr>
                <w:szCs w:val="20"/>
              </w:rPr>
            </w:pPr>
            <w:r w:rsidRPr="005C61FD">
              <w:rPr>
                <w:rFonts w:ascii="ＭＳ ゴシック" w:eastAsia="ＭＳ ゴシック" w:hAnsi="ＭＳ ゴシック" w:cs="Arial Unicode MS" w:hint="eastAsia"/>
                <w:szCs w:val="20"/>
              </w:rPr>
              <w:t>＜</w:t>
            </w:r>
            <w:r w:rsidRPr="005C61FD">
              <w:rPr>
                <w:rFonts w:ascii="ＭＳ ゴシック" w:eastAsia="ＭＳ ゴシック" w:hAnsi="ＭＳ ゴシック" w:cs="Arial Unicode MS"/>
                <w:szCs w:val="20"/>
              </w:rPr>
              <w:t>骨盤内炎症性疾患</w:t>
            </w:r>
            <w:r w:rsidRPr="005C61FD">
              <w:rPr>
                <w:rFonts w:ascii="ＭＳ ゴシック" w:eastAsia="ＭＳ ゴシック" w:hAnsi="ＭＳ ゴシック" w:cs="Arial Unicode MS" w:hint="eastAsia"/>
                <w:szCs w:val="20"/>
              </w:rPr>
              <w:t>＞</w:t>
            </w:r>
            <w:r w:rsidRPr="00D24568">
              <w:rPr>
                <w:rFonts w:cs="Arial Unicode MS"/>
                <w:szCs w:val="20"/>
              </w:rPr>
              <w:t>成人にはアジスロマイシン注射剤による治療を行った後、アジスロマイシンとして</w:t>
            </w:r>
            <w:r w:rsidRPr="00D24568">
              <w:rPr>
                <w:rFonts w:cs="Arial Unicode MS"/>
                <w:szCs w:val="20"/>
              </w:rPr>
              <w:t>250mg</w:t>
            </w:r>
            <w:r w:rsidRPr="00D24568">
              <w:rPr>
                <w:rFonts w:cs="Arial Unicode MS"/>
                <w:szCs w:val="20"/>
              </w:rPr>
              <w:t>（力価）を</w:t>
            </w:r>
            <w:r w:rsidRPr="00D24568">
              <w:rPr>
                <w:rFonts w:cs="Arial Unicode MS"/>
                <w:szCs w:val="20"/>
              </w:rPr>
              <w:t>1</w:t>
            </w:r>
            <w:r w:rsidRPr="00D24568">
              <w:rPr>
                <w:rFonts w:cs="Arial Unicode MS"/>
                <w:szCs w:val="20"/>
              </w:rPr>
              <w:t>日</w:t>
            </w:r>
            <w:r w:rsidRPr="00D24568">
              <w:rPr>
                <w:rFonts w:cs="Arial Unicode MS"/>
                <w:szCs w:val="20"/>
              </w:rPr>
              <w:t>1</w:t>
            </w:r>
            <w:r w:rsidRPr="00D24568">
              <w:rPr>
                <w:rFonts w:cs="Arial Unicode MS"/>
                <w:szCs w:val="20"/>
              </w:rPr>
              <w:t>回経口投与する。</w:t>
            </w:r>
          </w:p>
        </w:tc>
      </w:tr>
      <w:tr w:rsidR="00B016F8" w14:paraId="6744806D" w14:textId="77777777" w:rsidTr="00D0154A">
        <w:trPr>
          <w:trHeight w:hRule="exact" w:val="1531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4C3A97AC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tcMar>
              <w:left w:w="28" w:type="dxa"/>
              <w:right w:w="6" w:type="dxa"/>
            </w:tcMar>
          </w:tcPr>
          <w:p w14:paraId="7ED97121" w14:textId="77777777" w:rsidR="00B016F8" w:rsidRPr="00E042E7" w:rsidRDefault="00357CFD" w:rsidP="00AD0777">
            <w:r>
              <w:rPr>
                <w:rFonts w:hint="eastAsia"/>
              </w:rPr>
              <w:t>白色～帯</w:t>
            </w:r>
            <w:r w:rsidR="00500499">
              <w:rPr>
                <w:rFonts w:hint="eastAsia"/>
              </w:rPr>
              <w:t>黄</w:t>
            </w:r>
            <w:r>
              <w:rPr>
                <w:rFonts w:hint="eastAsia"/>
              </w:rPr>
              <w:t>白</w:t>
            </w:r>
            <w:r w:rsidR="00A565FC">
              <w:rPr>
                <w:rFonts w:hint="eastAsia"/>
              </w:rPr>
              <w:t>色の</w:t>
            </w:r>
            <w:r w:rsidR="00500499">
              <w:rPr>
                <w:rFonts w:hint="eastAsia"/>
              </w:rPr>
              <w:t>フィルムコーティング</w:t>
            </w:r>
            <w:r w:rsidR="00E042E7" w:rsidRPr="00E042E7">
              <w:rPr>
                <w:rFonts w:hint="eastAsia"/>
              </w:rPr>
              <w:t>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9"/>
              <w:gridCol w:w="969"/>
              <w:gridCol w:w="969"/>
              <w:gridCol w:w="1218"/>
            </w:tblGrid>
            <w:tr w:rsidR="003A01D4" w:rsidRPr="00AD0777" w14:paraId="5705539B" w14:textId="77777777" w:rsidTr="003E6F73">
              <w:tc>
                <w:tcPr>
                  <w:tcW w:w="969" w:type="dxa"/>
                  <w:shd w:val="clear" w:color="auto" w:fill="auto"/>
                  <w:vAlign w:val="center"/>
                </w:tcPr>
                <w:p w14:paraId="76D60269" w14:textId="77777777" w:rsidR="003A01D4" w:rsidRPr="003A01D4" w:rsidRDefault="003A01D4" w:rsidP="00D133C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A01D4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14:paraId="0B276711" w14:textId="77777777" w:rsidR="003A01D4" w:rsidRPr="003A01D4" w:rsidRDefault="003A01D4" w:rsidP="00D133C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A01D4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14:paraId="01A9A077" w14:textId="77777777" w:rsidR="003A01D4" w:rsidRPr="003A01D4" w:rsidRDefault="003A01D4" w:rsidP="00D133C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3A01D4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637DABED" w14:textId="77777777" w:rsidR="003A01D4" w:rsidRPr="003E6F73" w:rsidRDefault="008D0E46" w:rsidP="003E6F73">
                  <w:pPr>
                    <w:snapToGrid w:val="0"/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3E6F73">
                    <w:rPr>
                      <w:rFonts w:hint="eastAsia"/>
                      <w:sz w:val="18"/>
                      <w:szCs w:val="18"/>
                    </w:rPr>
                    <w:t>長</w:t>
                  </w:r>
                  <w:r w:rsidR="003A01D4" w:rsidRPr="003E6F73">
                    <w:rPr>
                      <w:rFonts w:hint="eastAsia"/>
                      <w:sz w:val="18"/>
                      <w:szCs w:val="18"/>
                    </w:rPr>
                    <w:t>径：</w:t>
                  </w:r>
                  <w:r w:rsidR="006B4152" w:rsidRPr="003E6F73">
                    <w:rPr>
                      <w:rFonts w:hint="eastAsia"/>
                      <w:sz w:val="18"/>
                      <w:szCs w:val="18"/>
                    </w:rPr>
                    <w:t>13.8</w:t>
                  </w:r>
                  <w:r w:rsidR="003A01D4" w:rsidRPr="003E6F73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73993DD" w14:textId="77777777" w:rsidR="00906960" w:rsidRPr="003E6F73" w:rsidRDefault="00906960" w:rsidP="003E6F73">
                  <w:pPr>
                    <w:snapToGrid w:val="0"/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3E6F73"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="006B4152" w:rsidRPr="003E6F73">
                    <w:rPr>
                      <w:rFonts w:hint="eastAsia"/>
                      <w:sz w:val="18"/>
                      <w:szCs w:val="18"/>
                    </w:rPr>
                    <w:t>7.1</w:t>
                  </w:r>
                  <w:r w:rsidRPr="003E6F73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6EA78C0" w14:textId="77777777" w:rsidR="003A01D4" w:rsidRPr="003E6F73" w:rsidRDefault="003A01D4" w:rsidP="003E6F73">
                  <w:pPr>
                    <w:snapToGrid w:val="0"/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3E6F73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E957AE" w:rsidRPr="003E6F73">
                    <w:rPr>
                      <w:rFonts w:hint="eastAsia"/>
                      <w:sz w:val="18"/>
                      <w:szCs w:val="18"/>
                    </w:rPr>
                    <w:t>5.5</w:t>
                  </w:r>
                  <w:r w:rsidRPr="003E6F73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C273412" w14:textId="77777777" w:rsidR="003A01D4" w:rsidRPr="00AD0777" w:rsidRDefault="003A01D4" w:rsidP="003E6F73">
                  <w:pPr>
                    <w:snapToGrid w:val="0"/>
                    <w:spacing w:line="220" w:lineRule="exact"/>
                    <w:jc w:val="both"/>
                  </w:pPr>
                  <w:r w:rsidRPr="003E6F73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 w:rsidR="00E957AE" w:rsidRPr="003E6F73">
                    <w:rPr>
                      <w:rFonts w:hint="eastAsia"/>
                      <w:sz w:val="18"/>
                      <w:szCs w:val="18"/>
                    </w:rPr>
                    <w:t>468</w:t>
                  </w:r>
                  <w:r w:rsidRPr="003E6F73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5B5A6B" w:rsidRPr="00AD0777" w14:paraId="58E81D8B" w14:textId="77777777" w:rsidTr="003E6F73">
              <w:trPr>
                <w:trHeight w:val="589"/>
              </w:trPr>
              <w:tc>
                <w:tcPr>
                  <w:tcW w:w="969" w:type="dxa"/>
                  <w:shd w:val="clear" w:color="auto" w:fill="auto"/>
                  <w:tcMar>
                    <w:top w:w="0" w:type="dxa"/>
                    <w:left w:w="0" w:type="dxa"/>
                    <w:right w:w="0" w:type="dxa"/>
                  </w:tcMar>
                  <w:vAlign w:val="center"/>
                </w:tcPr>
                <w:p w14:paraId="02653C93" w14:textId="47E1859D" w:rsidR="005B5A6B" w:rsidRPr="00A565FC" w:rsidRDefault="00C43FF2" w:rsidP="00867FB8">
                  <w:pPr>
                    <w:ind w:leftChars="-2" w:hangingChars="2" w:hanging="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D273EC" wp14:editId="3883110A">
                        <wp:extent cx="612775" cy="319405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737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775" cy="319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9" w:type="dxa"/>
                  <w:shd w:val="clear" w:color="auto" w:fill="auto"/>
                  <w:tcMar>
                    <w:top w:w="0" w:type="dxa"/>
                    <w:left w:w="0" w:type="dxa"/>
                    <w:right w:w="0" w:type="dxa"/>
                  </w:tcMar>
                  <w:vAlign w:val="center"/>
                </w:tcPr>
                <w:p w14:paraId="00D19006" w14:textId="269624E5" w:rsidR="005B5A6B" w:rsidRPr="00A565FC" w:rsidRDefault="00C43FF2" w:rsidP="00D133C7">
                  <w:pPr>
                    <w:ind w:firstLineChars="1" w:firstLine="2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8B61A5F" wp14:editId="0A7152D3">
                        <wp:extent cx="612775" cy="319405"/>
                        <wp:effectExtent l="0" t="0" r="0" b="0"/>
                        <wp:docPr id="2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745" r="337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775" cy="319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9" w:type="dxa"/>
                  <w:shd w:val="clear" w:color="auto" w:fill="auto"/>
                  <w:tcMar>
                    <w:top w:w="0" w:type="dxa"/>
                    <w:left w:w="0" w:type="dxa"/>
                    <w:right w:w="0" w:type="dxa"/>
                  </w:tcMar>
                  <w:vAlign w:val="center"/>
                </w:tcPr>
                <w:p w14:paraId="028EE7A4" w14:textId="0A7C2A82" w:rsidR="005B5A6B" w:rsidRPr="00D133C7" w:rsidRDefault="00C43FF2" w:rsidP="00D133C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D1E8F3F" wp14:editId="31CFC2CF">
                        <wp:extent cx="603885" cy="319405"/>
                        <wp:effectExtent l="0" t="0" r="0" b="0"/>
                        <wp:docPr id="3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885" cy="319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8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F591E31" w14:textId="77777777" w:rsidR="005B5A6B" w:rsidRPr="00A565FC" w:rsidRDefault="005B5A6B" w:rsidP="00AD0777"/>
              </w:tc>
            </w:tr>
          </w:tbl>
          <w:p w14:paraId="5BC23516" w14:textId="77777777" w:rsidR="00500499" w:rsidRPr="00866A4E" w:rsidRDefault="00B016F8" w:rsidP="003E6F73">
            <w:pPr>
              <w:spacing w:beforeLines="25" w:before="74"/>
              <w:rPr>
                <w:rFonts w:ascii="ＭＳ 明朝" w:hAnsi="ＭＳ 明朝"/>
              </w:rPr>
            </w:pPr>
            <w:r w:rsidRPr="00AD0777">
              <w:rPr>
                <w:rFonts w:hint="eastAsia"/>
              </w:rPr>
              <w:t>識別コード：</w:t>
            </w:r>
            <w:r w:rsidR="00357CFD" w:rsidRPr="00866A4E">
              <w:rPr>
                <w:rFonts w:ascii="ＭＳ 明朝" w:hAnsi="ＭＳ 明朝"/>
              </w:rPr>
              <w:t xml:space="preserve"> </w:t>
            </w:r>
            <w:r w:rsidR="00E957AE" w:rsidRPr="00E957AE">
              <w:t>AZM EP</w:t>
            </w:r>
            <w:r w:rsidR="00E957AE">
              <w:rPr>
                <w:rFonts w:ascii="ＭＳ 明朝" w:hAnsi="ＭＳ 明朝" w:hint="eastAsia"/>
              </w:rPr>
              <w:t>、</w:t>
            </w:r>
            <w:r w:rsidR="00E957AE" w:rsidRPr="00E957AE">
              <w:t>AZM</w:t>
            </w:r>
            <w:r w:rsidR="00331743">
              <w:t xml:space="preserve"> </w:t>
            </w:r>
            <w:r w:rsidR="00E957AE" w:rsidRPr="00E957AE">
              <w:t>250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14:paraId="447B73CB" w14:textId="77777777" w:rsidR="00AD0777" w:rsidRPr="00457302" w:rsidRDefault="00325091" w:rsidP="00AD0777">
            <w:r>
              <w:rPr>
                <w:rFonts w:hint="eastAsia"/>
              </w:rPr>
              <w:t>白</w:t>
            </w:r>
            <w:r w:rsidR="00A565FC">
              <w:rPr>
                <w:rFonts w:hint="eastAsia"/>
              </w:rPr>
              <w:t>色の</w:t>
            </w:r>
            <w:r w:rsidR="00500499">
              <w:rPr>
                <w:rFonts w:hint="eastAsia"/>
              </w:rPr>
              <w:t>フィルムコート</w:t>
            </w:r>
            <w:r w:rsidR="00E042E7" w:rsidRPr="00457302">
              <w:rPr>
                <w:rFonts w:hint="eastAsia"/>
              </w:rPr>
              <w:t>錠</w:t>
            </w:r>
          </w:p>
          <w:p w14:paraId="4F1614AD" w14:textId="77777777" w:rsidR="00A000A8" w:rsidRPr="003E6F73" w:rsidRDefault="00A000A8" w:rsidP="003E6F73">
            <w:pPr>
              <w:snapToGrid w:val="0"/>
              <w:spacing w:line="220" w:lineRule="exact"/>
              <w:rPr>
                <w:sz w:val="18"/>
                <w:szCs w:val="18"/>
              </w:rPr>
            </w:pPr>
            <w:r w:rsidRPr="003E6F73">
              <w:rPr>
                <w:rFonts w:hint="eastAsia"/>
                <w:sz w:val="18"/>
                <w:szCs w:val="18"/>
              </w:rPr>
              <w:t>長</w:t>
            </w:r>
            <w:r w:rsidR="00B016F8" w:rsidRPr="003E6F73">
              <w:rPr>
                <w:rFonts w:hint="eastAsia"/>
                <w:sz w:val="18"/>
                <w:szCs w:val="18"/>
              </w:rPr>
              <w:t>径：</w:t>
            </w:r>
            <w:r w:rsidRPr="003E6F73">
              <w:rPr>
                <w:rFonts w:hint="eastAsia"/>
                <w:sz w:val="18"/>
                <w:szCs w:val="18"/>
              </w:rPr>
              <w:t>13.6</w:t>
            </w:r>
            <w:r w:rsidR="00B016F8" w:rsidRPr="003E6F73">
              <w:rPr>
                <w:rFonts w:hint="eastAsia"/>
                <w:sz w:val="18"/>
                <w:szCs w:val="18"/>
              </w:rPr>
              <w:t>mm</w:t>
            </w:r>
            <w:r w:rsidR="00E62ECF" w:rsidRPr="003E6F73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D241A33" w14:textId="77777777" w:rsidR="00B016F8" w:rsidRPr="003E6F73" w:rsidRDefault="00A000A8" w:rsidP="003E6F73">
            <w:pPr>
              <w:snapToGrid w:val="0"/>
              <w:spacing w:line="220" w:lineRule="exact"/>
              <w:rPr>
                <w:sz w:val="18"/>
                <w:szCs w:val="18"/>
              </w:rPr>
            </w:pPr>
            <w:r w:rsidRPr="003E6F73">
              <w:rPr>
                <w:rFonts w:hint="eastAsia"/>
                <w:sz w:val="18"/>
                <w:szCs w:val="18"/>
              </w:rPr>
              <w:t>短径：</w:t>
            </w:r>
            <w:r w:rsidRPr="003E6F73">
              <w:rPr>
                <w:rFonts w:hint="eastAsia"/>
                <w:sz w:val="18"/>
                <w:szCs w:val="18"/>
              </w:rPr>
              <w:t>6.9mm</w:t>
            </w:r>
            <w:r w:rsidR="00B016F8" w:rsidRPr="003E6F73">
              <w:rPr>
                <w:sz w:val="18"/>
                <w:szCs w:val="18"/>
              </w:rPr>
              <w:br/>
            </w:r>
            <w:r w:rsidR="00B016F8" w:rsidRPr="003E6F73">
              <w:rPr>
                <w:rFonts w:hint="eastAsia"/>
                <w:sz w:val="18"/>
                <w:szCs w:val="18"/>
              </w:rPr>
              <w:t>厚さ：</w:t>
            </w:r>
            <w:r w:rsidRPr="003E6F73">
              <w:rPr>
                <w:rFonts w:hint="eastAsia"/>
                <w:sz w:val="18"/>
                <w:szCs w:val="18"/>
              </w:rPr>
              <w:t>5.6</w:t>
            </w:r>
            <w:r w:rsidR="00B016F8" w:rsidRPr="003E6F73">
              <w:rPr>
                <w:rFonts w:hint="eastAsia"/>
                <w:sz w:val="18"/>
                <w:szCs w:val="18"/>
              </w:rPr>
              <w:t>mm</w:t>
            </w:r>
            <w:r w:rsidR="00E62ECF" w:rsidRPr="003E6F73">
              <w:rPr>
                <w:rFonts w:hint="eastAsia"/>
                <w:sz w:val="18"/>
                <w:szCs w:val="18"/>
              </w:rPr>
              <w:t xml:space="preserve">　</w:t>
            </w:r>
            <w:r w:rsidR="00B016F8" w:rsidRPr="003E6F73">
              <w:rPr>
                <w:sz w:val="18"/>
                <w:szCs w:val="18"/>
              </w:rPr>
              <w:br/>
            </w:r>
            <w:r w:rsidR="00B016F8" w:rsidRPr="003E6F73">
              <w:rPr>
                <w:rFonts w:hint="eastAsia"/>
                <w:sz w:val="18"/>
                <w:szCs w:val="18"/>
              </w:rPr>
              <w:t>重量：</w:t>
            </w:r>
            <w:r w:rsidR="00E957AE" w:rsidRPr="003E6F73">
              <w:rPr>
                <w:rFonts w:hint="eastAsia"/>
                <w:sz w:val="18"/>
                <w:szCs w:val="18"/>
              </w:rPr>
              <w:t>468</w:t>
            </w:r>
            <w:r w:rsidR="00B016F8" w:rsidRPr="003E6F73">
              <w:rPr>
                <w:rFonts w:hint="eastAsia"/>
                <w:sz w:val="18"/>
                <w:szCs w:val="18"/>
              </w:rPr>
              <w:t>mg</w:t>
            </w:r>
          </w:p>
          <w:p w14:paraId="0D0DD8D8" w14:textId="77777777" w:rsidR="00B016F8" w:rsidRPr="00C44F81" w:rsidRDefault="00B016F8" w:rsidP="00C44F81">
            <w:pPr>
              <w:rPr>
                <w:rFonts w:ascii="ＭＳ 明朝" w:hAnsi="ＭＳ 明朝"/>
                <w:szCs w:val="20"/>
              </w:rPr>
            </w:pPr>
          </w:p>
        </w:tc>
      </w:tr>
      <w:tr w:rsidR="00500499" w14:paraId="6687994B" w14:textId="77777777" w:rsidTr="00D0154A">
        <w:trPr>
          <w:trHeight w:hRule="exact" w:val="3742"/>
        </w:trPr>
        <w:tc>
          <w:tcPr>
            <w:tcW w:w="1792" w:type="dxa"/>
            <w:vAlign w:val="center"/>
          </w:tcPr>
          <w:p w14:paraId="203E737C" w14:textId="77777777" w:rsidR="00500499" w:rsidRPr="00075F31" w:rsidRDefault="00500499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16E110CD" w14:textId="77777777" w:rsidR="00500499" w:rsidRPr="00075F31" w:rsidRDefault="00500499" w:rsidP="00457302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59" w:type="dxa"/>
          </w:tcPr>
          <w:p w14:paraId="534E3727" w14:textId="77777777" w:rsidR="00500499" w:rsidRPr="00075F31" w:rsidRDefault="00500499" w:rsidP="00D133C7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溶出試験（試験液：</w:t>
            </w:r>
            <w:r>
              <w:rPr>
                <w:rFonts w:ascii="Arial" w:eastAsia="ＭＳ ゴシック" w:hAnsi="Arial" w:hint="eastAsia"/>
              </w:rPr>
              <w:t>pH1.2</w:t>
            </w:r>
            <w:r w:rsidRPr="00075F31">
              <w:rPr>
                <w:rFonts w:ascii="Arial" w:eastAsia="ＭＳ ゴシック" w:hAnsi="Arial" w:hint="eastAsia"/>
              </w:rPr>
              <w:t xml:space="preserve">　</w:t>
            </w:r>
            <w:r w:rsidRPr="00075F31">
              <w:rPr>
                <w:rFonts w:ascii="Arial" w:eastAsia="ＭＳ ゴシック" w:hAnsi="Arial" w:hint="eastAsia"/>
              </w:rPr>
              <w:t>50rpm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7AA6B339" w14:textId="122C453D" w:rsidR="00500499" w:rsidRPr="00457302" w:rsidRDefault="00C43FF2" w:rsidP="00D133C7">
            <w:pPr>
              <w:tabs>
                <w:tab w:val="left" w:pos="1132"/>
              </w:tabs>
              <w:snapToGrid w:val="0"/>
              <w:ind w:leftChars="-51" w:hangingChars="51" w:hanging="98"/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86A2A78" wp14:editId="0C7F7EB3">
                  <wp:extent cx="2648585" cy="181165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585" cy="181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368CAA" w14:textId="77777777" w:rsidR="00500499" w:rsidRPr="00457302" w:rsidRDefault="00001DCF" w:rsidP="00D133C7">
            <w:pPr>
              <w:tabs>
                <w:tab w:val="left" w:pos="1132"/>
              </w:tabs>
              <w:snapToGrid w:val="0"/>
              <w:jc w:val="both"/>
              <w:rPr>
                <w:sz w:val="16"/>
              </w:rPr>
            </w:pPr>
            <w:r w:rsidRPr="00F55898">
              <w:rPr>
                <w:rFonts w:ascii="ＭＳ 明朝" w:hAnsi="ＭＳ 明朝" w:hint="eastAsia"/>
                <w:sz w:val="16"/>
              </w:rPr>
              <w:t>「後発医薬品の</w:t>
            </w:r>
            <w:r w:rsidR="00C902FC">
              <w:rPr>
                <w:rFonts w:ascii="ＭＳ 明朝" w:hAnsi="ＭＳ 明朝" w:hint="eastAsia"/>
                <w:sz w:val="16"/>
              </w:rPr>
              <w:t>生物学的同等性試験ガイドライン」に基づき</w:t>
            </w:r>
            <w:r w:rsidR="00A36DBF">
              <w:rPr>
                <w:rFonts w:ascii="ＭＳ 明朝" w:hAnsi="ＭＳ 明朝" w:hint="eastAsia"/>
                <w:sz w:val="16"/>
              </w:rPr>
              <w:t>判定した結果、</w:t>
            </w:r>
            <w:r w:rsidR="00C902FC">
              <w:rPr>
                <w:rFonts w:ascii="ＭＳ 明朝" w:hAnsi="ＭＳ 明朝" w:hint="eastAsia"/>
                <w:sz w:val="16"/>
              </w:rPr>
              <w:t>両製剤の溶出挙動は類似してい</w:t>
            </w:r>
            <w:r w:rsidRPr="00F55898">
              <w:rPr>
                <w:rFonts w:ascii="ＭＳ 明朝" w:hAnsi="ＭＳ 明朝" w:hint="eastAsia"/>
                <w:sz w:val="16"/>
              </w:rPr>
              <w:t>ると判</w:t>
            </w:r>
            <w:r w:rsidR="00227999">
              <w:rPr>
                <w:rFonts w:ascii="ＭＳ 明朝" w:hAnsi="ＭＳ 明朝" w:hint="eastAsia"/>
                <w:sz w:val="16"/>
              </w:rPr>
              <w:t>定</w:t>
            </w:r>
            <w:r w:rsidRPr="00F55898">
              <w:rPr>
                <w:rFonts w:ascii="ＭＳ 明朝" w:hAnsi="ＭＳ 明朝" w:hint="eastAsia"/>
                <w:sz w:val="16"/>
              </w:rPr>
              <w:t>された。</w:t>
            </w:r>
          </w:p>
        </w:tc>
        <w:tc>
          <w:tcPr>
            <w:tcW w:w="4170" w:type="dxa"/>
          </w:tcPr>
          <w:p w14:paraId="0FBF3273" w14:textId="77777777" w:rsidR="00001DCF" w:rsidRDefault="00001DCF" w:rsidP="00D133C7">
            <w:pPr>
              <w:rPr>
                <w:rFonts w:ascii="ＭＳ ゴシック" w:eastAsia="ＭＳ ゴシック" w:hAnsi="ＭＳ ゴシック"/>
                <w:noProof/>
                <w:spacing w:val="-2"/>
              </w:rPr>
            </w:pPr>
            <w:r w:rsidRPr="00F12A9C">
              <w:rPr>
                <w:rFonts w:ascii="ＭＳ ゴシック" w:eastAsia="ＭＳ ゴシック" w:hAnsi="ＭＳ ゴシック" w:hint="eastAsia"/>
                <w:noProof/>
                <w:spacing w:val="-2"/>
              </w:rPr>
              <w:t>血中濃度比較試験（ヒト、空腹時）</w:t>
            </w:r>
          </w:p>
          <w:p w14:paraId="34FF0D57" w14:textId="399D70C3" w:rsidR="00BF1ECE" w:rsidRPr="00F12A9C" w:rsidRDefault="00C43FF2" w:rsidP="00D133C7">
            <w:pPr>
              <w:snapToGrid w:val="0"/>
              <w:ind w:leftChars="-51" w:hangingChars="51" w:hanging="98"/>
              <w:rPr>
                <w:rFonts w:ascii="ＭＳ ゴシック" w:eastAsia="ＭＳ ゴシック" w:hAnsi="ＭＳ ゴシック"/>
                <w:noProof/>
                <w:spacing w:val="-2"/>
              </w:rPr>
            </w:pPr>
            <w:r>
              <w:rPr>
                <w:noProof/>
              </w:rPr>
              <w:drawing>
                <wp:inline distT="0" distB="0" distL="0" distR="0" wp14:anchorId="4BEC1B7A" wp14:editId="6779757F">
                  <wp:extent cx="2648585" cy="180276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585" cy="180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F98D9" w14:textId="77777777" w:rsidR="00500499" w:rsidRPr="00C475A4" w:rsidRDefault="00C475A4" w:rsidP="00181FC7">
            <w:pPr>
              <w:tabs>
                <w:tab w:val="left" w:pos="1132"/>
              </w:tabs>
              <w:snapToGrid w:val="0"/>
              <w:spacing w:before="20"/>
              <w:ind w:leftChars="-59" w:left="-57" w:hangingChars="37" w:hanging="56"/>
              <w:rPr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「後発医薬品の生物学的同等性試験ガイドライン」</w:t>
            </w:r>
            <w:r w:rsidR="00001DCF" w:rsidRPr="00C45CC7">
              <w:rPr>
                <w:rFonts w:hint="eastAsia"/>
                <w:sz w:val="16"/>
              </w:rPr>
              <w:t>に基づき</w:t>
            </w:r>
            <w:r w:rsidR="00A36DBF">
              <w:rPr>
                <w:rFonts w:hint="eastAsia"/>
                <w:sz w:val="16"/>
              </w:rPr>
              <w:t>判定した結果、</w:t>
            </w:r>
            <w:r w:rsidR="00001DCF" w:rsidRPr="00C45CC7">
              <w:rPr>
                <w:rFonts w:hint="eastAsia"/>
                <w:sz w:val="16"/>
              </w:rPr>
              <w:t>両製剤は生物学的に同等であると判定された。</w:t>
            </w:r>
          </w:p>
        </w:tc>
      </w:tr>
      <w:tr w:rsidR="00D761B1" w14:paraId="0A868534" w14:textId="77777777" w:rsidTr="00D0154A">
        <w:trPr>
          <w:trHeight w:hRule="exact" w:val="312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42955C9C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29" w:type="dxa"/>
            <w:gridSpan w:val="2"/>
            <w:tcBorders>
              <w:bottom w:val="single" w:sz="4" w:space="0" w:color="auto"/>
            </w:tcBorders>
            <w:vAlign w:val="center"/>
          </w:tcPr>
          <w:p w14:paraId="770EB6C4" w14:textId="77777777" w:rsidR="00ED6938" w:rsidRPr="00512D05" w:rsidRDefault="00ED6938" w:rsidP="00512D05"/>
        </w:tc>
      </w:tr>
      <w:tr w:rsidR="00D761B1" w14:paraId="1EC5ED9D" w14:textId="77777777" w:rsidTr="00D0154A">
        <w:trPr>
          <w:trHeight w:hRule="exact" w:val="312"/>
        </w:trPr>
        <w:tc>
          <w:tcPr>
            <w:tcW w:w="1792" w:type="dxa"/>
            <w:vAlign w:val="center"/>
          </w:tcPr>
          <w:p w14:paraId="65B0C313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29" w:type="dxa"/>
            <w:gridSpan w:val="2"/>
            <w:vAlign w:val="center"/>
          </w:tcPr>
          <w:p w14:paraId="4938B008" w14:textId="77777777" w:rsidR="00D761B1" w:rsidRDefault="00D761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A39572F" w14:textId="0501DD11" w:rsidR="000E1757" w:rsidRPr="00F63452" w:rsidRDefault="007F2A7B" w:rsidP="000E1757">
      <w:pPr>
        <w:tabs>
          <w:tab w:val="right" w:pos="10149"/>
        </w:tabs>
        <w:jc w:val="right"/>
      </w:pPr>
      <w:r>
        <w:t>2026年4月</w:t>
      </w:r>
    </w:p>
    <w:sectPr w:rsidR="000E1757" w:rsidRPr="00F63452" w:rsidSect="00D85591">
      <w:headerReference w:type="default" r:id="rId13"/>
      <w:pgSz w:w="11906" w:h="16838" w:code="9"/>
      <w:pgMar w:top="426" w:right="737" w:bottom="567" w:left="102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654C" w14:textId="77777777" w:rsidR="00321CF7" w:rsidRDefault="00321CF7">
      <w:r>
        <w:separator/>
      </w:r>
    </w:p>
  </w:endnote>
  <w:endnote w:type="continuationSeparator" w:id="0">
    <w:p w14:paraId="4D3E5C22" w14:textId="77777777" w:rsidR="00321CF7" w:rsidRDefault="0032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4916" w14:textId="77777777" w:rsidR="00321CF7" w:rsidRDefault="00321CF7">
      <w:r>
        <w:separator/>
      </w:r>
    </w:p>
  </w:footnote>
  <w:footnote w:type="continuationSeparator" w:id="0">
    <w:p w14:paraId="03C6631F" w14:textId="77777777" w:rsidR="00321CF7" w:rsidRDefault="0032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B77E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64995962">
    <w:abstractNumId w:val="0"/>
  </w:num>
  <w:num w:numId="2" w16cid:durableId="1417627042">
    <w:abstractNumId w:val="3"/>
  </w:num>
  <w:num w:numId="3" w16cid:durableId="773283382">
    <w:abstractNumId w:val="2"/>
  </w:num>
  <w:num w:numId="4" w16cid:durableId="56645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4089"/>
    <w:rsid w:val="00033DA0"/>
    <w:rsid w:val="00034C04"/>
    <w:rsid w:val="00067791"/>
    <w:rsid w:val="00075F31"/>
    <w:rsid w:val="0008386E"/>
    <w:rsid w:val="00096CC4"/>
    <w:rsid w:val="000B3271"/>
    <w:rsid w:val="000C3792"/>
    <w:rsid w:val="000C4BEE"/>
    <w:rsid w:val="000D7936"/>
    <w:rsid w:val="000E0258"/>
    <w:rsid w:val="000E1757"/>
    <w:rsid w:val="000E1912"/>
    <w:rsid w:val="000F0EB0"/>
    <w:rsid w:val="00100115"/>
    <w:rsid w:val="00106B9C"/>
    <w:rsid w:val="00111C6E"/>
    <w:rsid w:val="0011624B"/>
    <w:rsid w:val="001208DC"/>
    <w:rsid w:val="00130107"/>
    <w:rsid w:val="00143359"/>
    <w:rsid w:val="001631A4"/>
    <w:rsid w:val="00181FC7"/>
    <w:rsid w:val="001B0994"/>
    <w:rsid w:val="001B12A8"/>
    <w:rsid w:val="001B4F9A"/>
    <w:rsid w:val="001D49BC"/>
    <w:rsid w:val="001D6D38"/>
    <w:rsid w:val="001E2219"/>
    <w:rsid w:val="001F0066"/>
    <w:rsid w:val="001F03E4"/>
    <w:rsid w:val="002007CB"/>
    <w:rsid w:val="00227999"/>
    <w:rsid w:val="002425A6"/>
    <w:rsid w:val="002530B7"/>
    <w:rsid w:val="002547F7"/>
    <w:rsid w:val="002D1D0B"/>
    <w:rsid w:val="002F4E60"/>
    <w:rsid w:val="002F744D"/>
    <w:rsid w:val="003032D5"/>
    <w:rsid w:val="0030517A"/>
    <w:rsid w:val="003126C3"/>
    <w:rsid w:val="00314932"/>
    <w:rsid w:val="003170CD"/>
    <w:rsid w:val="0032067C"/>
    <w:rsid w:val="00321CF7"/>
    <w:rsid w:val="0032478C"/>
    <w:rsid w:val="00325091"/>
    <w:rsid w:val="00331743"/>
    <w:rsid w:val="00355A68"/>
    <w:rsid w:val="00357CFD"/>
    <w:rsid w:val="00361611"/>
    <w:rsid w:val="00362ADE"/>
    <w:rsid w:val="00367111"/>
    <w:rsid w:val="00373D52"/>
    <w:rsid w:val="00374471"/>
    <w:rsid w:val="00375247"/>
    <w:rsid w:val="00386C27"/>
    <w:rsid w:val="003961BF"/>
    <w:rsid w:val="003A01D4"/>
    <w:rsid w:val="003A1A60"/>
    <w:rsid w:val="003B3783"/>
    <w:rsid w:val="003B4C9D"/>
    <w:rsid w:val="003D2DF8"/>
    <w:rsid w:val="003E6F73"/>
    <w:rsid w:val="003F41DA"/>
    <w:rsid w:val="00414F46"/>
    <w:rsid w:val="004254C4"/>
    <w:rsid w:val="004438F6"/>
    <w:rsid w:val="00445E45"/>
    <w:rsid w:val="00445E65"/>
    <w:rsid w:val="0045537F"/>
    <w:rsid w:val="00457302"/>
    <w:rsid w:val="004646FC"/>
    <w:rsid w:val="004676F6"/>
    <w:rsid w:val="00471D66"/>
    <w:rsid w:val="00492940"/>
    <w:rsid w:val="004B325C"/>
    <w:rsid w:val="004B7174"/>
    <w:rsid w:val="004B7E52"/>
    <w:rsid w:val="004B7FCF"/>
    <w:rsid w:val="004C338B"/>
    <w:rsid w:val="004D3FF9"/>
    <w:rsid w:val="004E34DB"/>
    <w:rsid w:val="00500499"/>
    <w:rsid w:val="0050632E"/>
    <w:rsid w:val="00512D05"/>
    <w:rsid w:val="005208C2"/>
    <w:rsid w:val="00532337"/>
    <w:rsid w:val="005730BF"/>
    <w:rsid w:val="0058185E"/>
    <w:rsid w:val="00592716"/>
    <w:rsid w:val="005938D3"/>
    <w:rsid w:val="005A6AEF"/>
    <w:rsid w:val="005B1C19"/>
    <w:rsid w:val="005B2795"/>
    <w:rsid w:val="005B5A6B"/>
    <w:rsid w:val="005B729B"/>
    <w:rsid w:val="005C61FD"/>
    <w:rsid w:val="005D7609"/>
    <w:rsid w:val="005E1A4A"/>
    <w:rsid w:val="005F29DC"/>
    <w:rsid w:val="006132A2"/>
    <w:rsid w:val="0061671E"/>
    <w:rsid w:val="006248AE"/>
    <w:rsid w:val="00633B45"/>
    <w:rsid w:val="00634120"/>
    <w:rsid w:val="00641E3C"/>
    <w:rsid w:val="00646091"/>
    <w:rsid w:val="00654341"/>
    <w:rsid w:val="006548F9"/>
    <w:rsid w:val="0066315C"/>
    <w:rsid w:val="00664C45"/>
    <w:rsid w:val="006757C8"/>
    <w:rsid w:val="006866B3"/>
    <w:rsid w:val="006975A1"/>
    <w:rsid w:val="006B4152"/>
    <w:rsid w:val="006C7D3B"/>
    <w:rsid w:val="006E1D69"/>
    <w:rsid w:val="006E1DD6"/>
    <w:rsid w:val="006F4388"/>
    <w:rsid w:val="006F4CBF"/>
    <w:rsid w:val="007003CC"/>
    <w:rsid w:val="00711299"/>
    <w:rsid w:val="00714438"/>
    <w:rsid w:val="00717414"/>
    <w:rsid w:val="007201AF"/>
    <w:rsid w:val="00736918"/>
    <w:rsid w:val="007423DF"/>
    <w:rsid w:val="00743E15"/>
    <w:rsid w:val="00754739"/>
    <w:rsid w:val="007912EA"/>
    <w:rsid w:val="00793E14"/>
    <w:rsid w:val="007A2541"/>
    <w:rsid w:val="007C0A0A"/>
    <w:rsid w:val="007D4014"/>
    <w:rsid w:val="007F2A7B"/>
    <w:rsid w:val="008037B6"/>
    <w:rsid w:val="008077F8"/>
    <w:rsid w:val="0080792E"/>
    <w:rsid w:val="00814021"/>
    <w:rsid w:val="008156B3"/>
    <w:rsid w:val="00826F70"/>
    <w:rsid w:val="00832085"/>
    <w:rsid w:val="00844233"/>
    <w:rsid w:val="00854CF8"/>
    <w:rsid w:val="00857732"/>
    <w:rsid w:val="00866A4E"/>
    <w:rsid w:val="00867FB8"/>
    <w:rsid w:val="0087356E"/>
    <w:rsid w:val="00880698"/>
    <w:rsid w:val="008839CF"/>
    <w:rsid w:val="00884DAB"/>
    <w:rsid w:val="008872B9"/>
    <w:rsid w:val="00892A9B"/>
    <w:rsid w:val="008C1A53"/>
    <w:rsid w:val="008C4091"/>
    <w:rsid w:val="008D0E46"/>
    <w:rsid w:val="008E05D5"/>
    <w:rsid w:val="008E4A0D"/>
    <w:rsid w:val="008E61F2"/>
    <w:rsid w:val="008F503F"/>
    <w:rsid w:val="00906960"/>
    <w:rsid w:val="0092230A"/>
    <w:rsid w:val="00942427"/>
    <w:rsid w:val="0095009F"/>
    <w:rsid w:val="00965F35"/>
    <w:rsid w:val="009672D3"/>
    <w:rsid w:val="0098079A"/>
    <w:rsid w:val="00984003"/>
    <w:rsid w:val="009A4C52"/>
    <w:rsid w:val="009B33CD"/>
    <w:rsid w:val="009C7809"/>
    <w:rsid w:val="009D6935"/>
    <w:rsid w:val="009D73A4"/>
    <w:rsid w:val="009D785C"/>
    <w:rsid w:val="009E62AD"/>
    <w:rsid w:val="009E68A1"/>
    <w:rsid w:val="009F3FEA"/>
    <w:rsid w:val="009F517E"/>
    <w:rsid w:val="00A000A8"/>
    <w:rsid w:val="00A042CD"/>
    <w:rsid w:val="00A22D45"/>
    <w:rsid w:val="00A25C6F"/>
    <w:rsid w:val="00A26D68"/>
    <w:rsid w:val="00A36DBF"/>
    <w:rsid w:val="00A40865"/>
    <w:rsid w:val="00A41680"/>
    <w:rsid w:val="00A42893"/>
    <w:rsid w:val="00A44188"/>
    <w:rsid w:val="00A565FC"/>
    <w:rsid w:val="00A573F8"/>
    <w:rsid w:val="00A63D0A"/>
    <w:rsid w:val="00A661EF"/>
    <w:rsid w:val="00A71A7C"/>
    <w:rsid w:val="00A76AF2"/>
    <w:rsid w:val="00A87061"/>
    <w:rsid w:val="00A908E7"/>
    <w:rsid w:val="00AA55A0"/>
    <w:rsid w:val="00AB1E15"/>
    <w:rsid w:val="00AC14EF"/>
    <w:rsid w:val="00AD0409"/>
    <w:rsid w:val="00AD0777"/>
    <w:rsid w:val="00AD1DC9"/>
    <w:rsid w:val="00AD2648"/>
    <w:rsid w:val="00B016F8"/>
    <w:rsid w:val="00B06A73"/>
    <w:rsid w:val="00B1359F"/>
    <w:rsid w:val="00B13EA1"/>
    <w:rsid w:val="00B206D2"/>
    <w:rsid w:val="00B410E5"/>
    <w:rsid w:val="00B54D8E"/>
    <w:rsid w:val="00B60FE7"/>
    <w:rsid w:val="00B613B3"/>
    <w:rsid w:val="00B80961"/>
    <w:rsid w:val="00B8411D"/>
    <w:rsid w:val="00B858F5"/>
    <w:rsid w:val="00B86896"/>
    <w:rsid w:val="00B873D2"/>
    <w:rsid w:val="00BA247A"/>
    <w:rsid w:val="00BA6250"/>
    <w:rsid w:val="00BB5DF6"/>
    <w:rsid w:val="00BC012E"/>
    <w:rsid w:val="00BC07F9"/>
    <w:rsid w:val="00BC1AB5"/>
    <w:rsid w:val="00BC5A3D"/>
    <w:rsid w:val="00BC6D7A"/>
    <w:rsid w:val="00BD15DE"/>
    <w:rsid w:val="00BF1ECE"/>
    <w:rsid w:val="00BF2D1F"/>
    <w:rsid w:val="00C05290"/>
    <w:rsid w:val="00C34F43"/>
    <w:rsid w:val="00C3535C"/>
    <w:rsid w:val="00C41DB2"/>
    <w:rsid w:val="00C43FF2"/>
    <w:rsid w:val="00C44F81"/>
    <w:rsid w:val="00C475A4"/>
    <w:rsid w:val="00C902FC"/>
    <w:rsid w:val="00CA0FF2"/>
    <w:rsid w:val="00CA409E"/>
    <w:rsid w:val="00CB7F28"/>
    <w:rsid w:val="00CC5333"/>
    <w:rsid w:val="00CD55CC"/>
    <w:rsid w:val="00D0154A"/>
    <w:rsid w:val="00D133C7"/>
    <w:rsid w:val="00D202C1"/>
    <w:rsid w:val="00D24568"/>
    <w:rsid w:val="00D407D5"/>
    <w:rsid w:val="00D61D6B"/>
    <w:rsid w:val="00D67515"/>
    <w:rsid w:val="00D761B1"/>
    <w:rsid w:val="00D7648B"/>
    <w:rsid w:val="00D768D8"/>
    <w:rsid w:val="00D8557C"/>
    <w:rsid w:val="00D85591"/>
    <w:rsid w:val="00D96E98"/>
    <w:rsid w:val="00DA0680"/>
    <w:rsid w:val="00DB386A"/>
    <w:rsid w:val="00DB3ABE"/>
    <w:rsid w:val="00DC5437"/>
    <w:rsid w:val="00DC63E9"/>
    <w:rsid w:val="00DD0B91"/>
    <w:rsid w:val="00E042E7"/>
    <w:rsid w:val="00E228DD"/>
    <w:rsid w:val="00E411EF"/>
    <w:rsid w:val="00E425CB"/>
    <w:rsid w:val="00E436DD"/>
    <w:rsid w:val="00E51C27"/>
    <w:rsid w:val="00E6091D"/>
    <w:rsid w:val="00E62ECF"/>
    <w:rsid w:val="00E63451"/>
    <w:rsid w:val="00E65BBD"/>
    <w:rsid w:val="00E76BBA"/>
    <w:rsid w:val="00E82CE6"/>
    <w:rsid w:val="00E93E54"/>
    <w:rsid w:val="00E957AE"/>
    <w:rsid w:val="00EA41E6"/>
    <w:rsid w:val="00EB5590"/>
    <w:rsid w:val="00EC796A"/>
    <w:rsid w:val="00ED0B20"/>
    <w:rsid w:val="00ED6938"/>
    <w:rsid w:val="00EE2025"/>
    <w:rsid w:val="00F024F8"/>
    <w:rsid w:val="00F4076B"/>
    <w:rsid w:val="00F41EBD"/>
    <w:rsid w:val="00F46F36"/>
    <w:rsid w:val="00F51702"/>
    <w:rsid w:val="00F63452"/>
    <w:rsid w:val="00F81049"/>
    <w:rsid w:val="00F96D3C"/>
    <w:rsid w:val="00FA1BA6"/>
    <w:rsid w:val="00FB31EF"/>
    <w:rsid w:val="00FB5A62"/>
    <w:rsid w:val="00FB705E"/>
    <w:rsid w:val="00FE4940"/>
    <w:rsid w:val="00FE697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19D03A"/>
  <w15:chartTrackingRefBased/>
  <w15:docId w15:val="{0BC095AC-D5F7-4423-A715-E13970AB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styleId="aa">
    <w:name w:val="annotation reference"/>
    <w:rsid w:val="00D67515"/>
    <w:rPr>
      <w:sz w:val="18"/>
      <w:szCs w:val="18"/>
    </w:rPr>
  </w:style>
  <w:style w:type="paragraph" w:styleId="ab">
    <w:name w:val="annotation text"/>
    <w:basedOn w:val="a"/>
    <w:link w:val="ac"/>
    <w:rsid w:val="00D67515"/>
  </w:style>
  <w:style w:type="character" w:customStyle="1" w:styleId="ac">
    <w:name w:val="コメント文字列 (文字)"/>
    <w:link w:val="ab"/>
    <w:rsid w:val="00D67515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D67515"/>
    <w:rPr>
      <w:b/>
      <w:bCs/>
    </w:rPr>
  </w:style>
  <w:style w:type="character" w:customStyle="1" w:styleId="ae">
    <w:name w:val="コメント内容 (文字)"/>
    <w:link w:val="ad"/>
    <w:rsid w:val="00D67515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D237-F99A-4524-9FFF-CDCAA783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アジスロマイシン錠250mg「DSEP」製品別比較表2304(案)</vt:lpstr>
      <vt:lpstr>後　　発　　品</vt:lpstr>
    </vt:vector>
  </TitlesOfParts>
  <Company>大原薬品工業株式会社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アジスロマイシン錠250mg「DSEP」製品別比較表2304(案)</dc:title>
  <dc:subject/>
  <dc:creator>SUZUKI YUMINA / 鈴木 由実奈</dc:creator>
  <cp:keywords/>
  <cp:lastModifiedBy>KITAMURA TOSHINARI / 北村 俊成</cp:lastModifiedBy>
  <cp:revision>2</cp:revision>
  <cp:lastPrinted>2019-05-10T00:13:00Z</cp:lastPrinted>
  <dcterms:created xsi:type="dcterms:W3CDTF">2024-03-13T03:48:00Z</dcterms:created>
  <dcterms:modified xsi:type="dcterms:W3CDTF">2024-03-13T03:48:00Z</dcterms:modified>
</cp:coreProperties>
</file>