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57BAE" w14:textId="77777777" w:rsidR="008E4A0D" w:rsidRPr="00DA77B8" w:rsidRDefault="008E4A0D" w:rsidP="00DA77B8">
      <w:pPr>
        <w:tabs>
          <w:tab w:val="left" w:pos="1774"/>
          <w:tab w:val="left" w:pos="5521"/>
        </w:tabs>
        <w:spacing w:line="280" w:lineRule="exact"/>
        <w:jc w:val="center"/>
        <w:rPr>
          <w:rFonts w:ascii="Arial" w:eastAsia="ＭＳ ゴシック" w:hAnsi="Arial"/>
          <w:sz w:val="24"/>
        </w:rPr>
      </w:pPr>
      <w:r w:rsidRPr="00DA77B8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DA77B8">
        <w:rPr>
          <w:rFonts w:ascii="Arial" w:eastAsia="ＭＳ ゴシック" w:hAnsi="Arial" w:hint="eastAsia"/>
          <w:sz w:val="24"/>
        </w:rPr>
        <w:t>（</w:t>
      </w:r>
      <w:r w:rsidRPr="00DA77B8">
        <w:rPr>
          <w:rFonts w:ascii="Arial" w:eastAsia="ＭＳ ゴシック" w:hAnsi="ＭＳ ゴシック" w:hint="eastAsia"/>
          <w:sz w:val="24"/>
        </w:rPr>
        <w:t>案</w:t>
      </w:r>
      <w:r w:rsidR="00DA77B8">
        <w:rPr>
          <w:rFonts w:ascii="Arial" w:eastAsia="ＭＳ ゴシック" w:hAnsi="Arial" w:hint="eastAsia"/>
          <w:sz w:val="24"/>
        </w:rPr>
        <w:t>）</w:t>
      </w:r>
    </w:p>
    <w:tbl>
      <w:tblPr>
        <w:tblW w:w="1013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9"/>
        <w:gridCol w:w="4183"/>
        <w:gridCol w:w="4183"/>
      </w:tblGrid>
      <w:tr w:rsidR="008E4A0D" w14:paraId="77E61D29" w14:textId="77777777" w:rsidTr="00336B81">
        <w:trPr>
          <w:trHeight w:val="340"/>
        </w:trPr>
        <w:tc>
          <w:tcPr>
            <w:tcW w:w="1769" w:type="dxa"/>
          </w:tcPr>
          <w:p w14:paraId="67F671A3" w14:textId="77777777" w:rsidR="008E4A0D" w:rsidRDefault="008E4A0D" w:rsidP="004E44A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83" w:type="dxa"/>
            <w:vAlign w:val="center"/>
          </w:tcPr>
          <w:p w14:paraId="74727997" w14:textId="77777777" w:rsidR="008E4A0D" w:rsidRPr="00DA77B8" w:rsidRDefault="008E4A0D" w:rsidP="00DA77B8">
            <w:pPr>
              <w:jc w:val="center"/>
              <w:rPr>
                <w:rFonts w:ascii="Arial" w:eastAsia="ＭＳ ゴシック" w:hAnsi="Arial"/>
              </w:rPr>
            </w:pPr>
            <w:r w:rsidRPr="00DA77B8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183" w:type="dxa"/>
            <w:vAlign w:val="center"/>
          </w:tcPr>
          <w:p w14:paraId="66AF8DF7" w14:textId="77777777" w:rsidR="008E4A0D" w:rsidRPr="00DA77B8" w:rsidRDefault="008E4A0D" w:rsidP="00DA77B8">
            <w:pPr>
              <w:jc w:val="center"/>
              <w:rPr>
                <w:rFonts w:ascii="Arial" w:eastAsia="ＭＳ ゴシック" w:hAnsi="Arial"/>
              </w:rPr>
            </w:pPr>
            <w:r w:rsidRPr="00DA77B8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0558564D" w14:textId="77777777" w:rsidTr="00336B81">
        <w:trPr>
          <w:trHeight w:val="340"/>
        </w:trPr>
        <w:tc>
          <w:tcPr>
            <w:tcW w:w="1769" w:type="dxa"/>
            <w:vAlign w:val="center"/>
          </w:tcPr>
          <w:p w14:paraId="51F9A554" w14:textId="77777777" w:rsidR="00B016F8" w:rsidRPr="00DA77B8" w:rsidRDefault="00B016F8" w:rsidP="008637E9">
            <w:pPr>
              <w:jc w:val="distribute"/>
              <w:rPr>
                <w:rFonts w:ascii="Arial" w:eastAsia="ＭＳ ゴシック" w:hAnsi="Arial"/>
              </w:rPr>
            </w:pPr>
            <w:r w:rsidRPr="00DA77B8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183" w:type="dxa"/>
            <w:vAlign w:val="center"/>
          </w:tcPr>
          <w:p w14:paraId="71487608" w14:textId="77777777" w:rsidR="00B016F8" w:rsidRPr="00DA77B8" w:rsidRDefault="00B016F8" w:rsidP="00DA77B8">
            <w:pPr>
              <w:jc w:val="center"/>
              <w:rPr>
                <w:szCs w:val="20"/>
              </w:rPr>
            </w:pPr>
            <w:r w:rsidRPr="00DA77B8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183" w:type="dxa"/>
            <w:vAlign w:val="center"/>
          </w:tcPr>
          <w:p w14:paraId="03E50E0A" w14:textId="77777777" w:rsidR="00B016F8" w:rsidRPr="00B016F8" w:rsidRDefault="00B016F8" w:rsidP="00DA77B8">
            <w:pPr>
              <w:jc w:val="center"/>
              <w:rPr>
                <w:szCs w:val="20"/>
              </w:rPr>
            </w:pPr>
          </w:p>
        </w:tc>
      </w:tr>
      <w:tr w:rsidR="00B016F8" w14:paraId="62E65380" w14:textId="77777777" w:rsidTr="00336B81">
        <w:trPr>
          <w:trHeight w:val="340"/>
        </w:trPr>
        <w:tc>
          <w:tcPr>
            <w:tcW w:w="1769" w:type="dxa"/>
            <w:vAlign w:val="center"/>
          </w:tcPr>
          <w:p w14:paraId="28F37216" w14:textId="77777777" w:rsidR="00B016F8" w:rsidRPr="00DA77B8" w:rsidRDefault="00336B81" w:rsidP="008637E9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B016F8" w:rsidRPr="00DA77B8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183" w:type="dxa"/>
            <w:vAlign w:val="center"/>
          </w:tcPr>
          <w:p w14:paraId="1E6C6C9E" w14:textId="77777777" w:rsidR="00B016F8" w:rsidRPr="00E71D15" w:rsidRDefault="00822BB7" w:rsidP="00DA77B8">
            <w:pPr>
              <w:jc w:val="center"/>
              <w:rPr>
                <w:rFonts w:ascii="ＭＳ ゴシック" w:eastAsia="ＭＳ ゴシック" w:hAnsi="ＭＳ ゴシック"/>
              </w:rPr>
            </w:pPr>
            <w:r w:rsidRPr="00E71D15">
              <w:rPr>
                <w:rFonts w:ascii="ＭＳ ゴシック" w:eastAsia="ＭＳ ゴシック" w:hAnsi="ＭＳ ゴシック" w:hint="eastAsia"/>
              </w:rPr>
              <w:t>プロピベ</w:t>
            </w:r>
            <w:r w:rsidR="00F03946">
              <w:rPr>
                <w:rFonts w:ascii="ＭＳ ゴシック" w:eastAsia="ＭＳ ゴシック" w:hAnsi="ＭＳ ゴシック" w:hint="eastAsia"/>
              </w:rPr>
              <w:t>リン塩酸塩</w:t>
            </w:r>
            <w:r w:rsidRPr="00E71D15">
              <w:rPr>
                <w:rFonts w:ascii="ＭＳ ゴシック" w:eastAsia="ＭＳ ゴシック" w:hAnsi="ＭＳ ゴシック" w:hint="eastAsia"/>
              </w:rPr>
              <w:t>錠</w:t>
            </w:r>
            <w:r w:rsidRPr="00E71D15">
              <w:rPr>
                <w:rFonts w:ascii="Arial" w:eastAsia="ＭＳ ゴシック" w:hAnsi="Arial" w:cs="Arial"/>
              </w:rPr>
              <w:t>10</w:t>
            </w:r>
            <w:r w:rsidR="00B016F8" w:rsidRPr="00E71D15">
              <w:rPr>
                <w:rFonts w:ascii="Arial" w:eastAsia="ＭＳ ゴシック" w:hAnsi="Arial" w:cs="Arial"/>
              </w:rPr>
              <w:t>mg</w:t>
            </w:r>
            <w:r w:rsidR="00F03946">
              <w:rPr>
                <w:rFonts w:ascii="Arial" w:eastAsia="ＭＳ ゴシック" w:hAnsi="Arial" w:cs="Arial" w:hint="eastAsia"/>
              </w:rPr>
              <w:t>「</w:t>
            </w:r>
            <w:r w:rsidR="00F03946">
              <w:rPr>
                <w:rFonts w:ascii="Arial" w:eastAsia="ＭＳ ゴシック" w:hAnsi="Arial" w:cs="Arial" w:hint="eastAsia"/>
              </w:rPr>
              <w:t>YD</w:t>
            </w:r>
            <w:r w:rsidR="00F03946">
              <w:rPr>
                <w:rFonts w:ascii="Arial" w:eastAsia="ＭＳ ゴシック" w:hAnsi="Arial" w:cs="Arial" w:hint="eastAsia"/>
              </w:rPr>
              <w:t>」</w:t>
            </w:r>
          </w:p>
        </w:tc>
        <w:tc>
          <w:tcPr>
            <w:tcW w:w="4183" w:type="dxa"/>
            <w:vAlign w:val="center"/>
          </w:tcPr>
          <w:p w14:paraId="408FACD6" w14:textId="060B28B9" w:rsidR="00B016F8" w:rsidRPr="002B3C7F" w:rsidRDefault="002B3C7F" w:rsidP="00DA77B8">
            <w:pPr>
              <w:jc w:val="center"/>
              <w:rPr>
                <w:rFonts w:ascii="Arial" w:eastAsia="ＭＳ ゴシック" w:hAnsi="Arial" w:cs="Arial"/>
              </w:rPr>
            </w:pPr>
            <w:r w:rsidRPr="002B3C7F">
              <w:rPr>
                <w:rFonts w:ascii="Arial" w:eastAsia="ＭＳ ゴシック" w:hAnsi="Arial" w:cs="Arial" w:hint="eastAsia"/>
              </w:rPr>
              <w:t>バップフォ－錠</w:t>
            </w:r>
            <w:r w:rsidRPr="002B3C7F">
              <w:rPr>
                <w:rFonts w:ascii="Arial" w:eastAsia="ＭＳ ゴシック" w:hAnsi="Arial" w:cs="Arial" w:hint="eastAsia"/>
              </w:rPr>
              <w:t>10</w:t>
            </w:r>
          </w:p>
        </w:tc>
      </w:tr>
      <w:tr w:rsidR="00B016F8" w14:paraId="56DA5B73" w14:textId="77777777" w:rsidTr="00336B81">
        <w:trPr>
          <w:trHeight w:val="340"/>
        </w:trPr>
        <w:tc>
          <w:tcPr>
            <w:tcW w:w="1769" w:type="dxa"/>
            <w:vAlign w:val="center"/>
          </w:tcPr>
          <w:p w14:paraId="391E3376" w14:textId="77777777" w:rsidR="00B016F8" w:rsidRPr="00DA77B8" w:rsidRDefault="00B016F8" w:rsidP="008637E9">
            <w:pPr>
              <w:jc w:val="distribute"/>
              <w:rPr>
                <w:rFonts w:ascii="Arial" w:eastAsia="ＭＳ ゴシック" w:hAnsi="Arial"/>
              </w:rPr>
            </w:pPr>
            <w:r w:rsidRPr="00DA77B8">
              <w:rPr>
                <w:rFonts w:ascii="Arial" w:eastAsia="ＭＳ ゴシック" w:hAnsi="ＭＳ ゴシック" w:hint="eastAsia"/>
              </w:rPr>
              <w:t>薬　　　　　価</w:t>
            </w:r>
          </w:p>
        </w:tc>
        <w:tc>
          <w:tcPr>
            <w:tcW w:w="4183" w:type="dxa"/>
            <w:vAlign w:val="center"/>
          </w:tcPr>
          <w:p w14:paraId="56A9072A" w14:textId="3F759F50" w:rsidR="00B016F8" w:rsidRPr="008F6698" w:rsidRDefault="002B3C7F" w:rsidP="00E42AF4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12.70</w:t>
            </w:r>
            <w:r w:rsidR="00B016F8" w:rsidRPr="008F6698">
              <w:rPr>
                <w:rFonts w:hint="eastAsia"/>
                <w:szCs w:val="20"/>
              </w:rPr>
              <w:t>円</w:t>
            </w:r>
          </w:p>
        </w:tc>
        <w:tc>
          <w:tcPr>
            <w:tcW w:w="4183" w:type="dxa"/>
            <w:vAlign w:val="center"/>
          </w:tcPr>
          <w:p w14:paraId="2D84B32C" w14:textId="782D7D62" w:rsidR="00B016F8" w:rsidRPr="008F6698" w:rsidRDefault="002B3C7F" w:rsidP="00E42AF4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28.00</w:t>
            </w:r>
            <w:r w:rsidR="00B016F8" w:rsidRPr="008F6698">
              <w:rPr>
                <w:rFonts w:hint="eastAsia"/>
                <w:szCs w:val="20"/>
              </w:rPr>
              <w:t>円</w:t>
            </w:r>
          </w:p>
        </w:tc>
      </w:tr>
      <w:tr w:rsidR="00CC5333" w14:paraId="1B2D084E" w14:textId="77777777" w:rsidTr="00336B81">
        <w:trPr>
          <w:trHeight w:val="340"/>
        </w:trPr>
        <w:tc>
          <w:tcPr>
            <w:tcW w:w="1769" w:type="dxa"/>
            <w:vAlign w:val="center"/>
          </w:tcPr>
          <w:p w14:paraId="14E40F51" w14:textId="77777777" w:rsidR="00CC5333" w:rsidRPr="00DA77B8" w:rsidRDefault="00CC5333" w:rsidP="008637E9">
            <w:pPr>
              <w:jc w:val="distribute"/>
              <w:rPr>
                <w:rFonts w:ascii="Arial" w:eastAsia="ＭＳ ゴシック" w:hAnsi="Arial"/>
              </w:rPr>
            </w:pPr>
            <w:r w:rsidRPr="00DA77B8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366" w:type="dxa"/>
            <w:gridSpan w:val="2"/>
            <w:vAlign w:val="center"/>
          </w:tcPr>
          <w:p w14:paraId="0C2C5106" w14:textId="77777777" w:rsidR="00CC5333" w:rsidRPr="00B016F8" w:rsidRDefault="00B016F8" w:rsidP="00DA77B8">
            <w:pPr>
              <w:jc w:val="center"/>
            </w:pPr>
            <w:r w:rsidRPr="00520FDB">
              <w:t xml:space="preserve">1 </w:t>
            </w:r>
            <w:r w:rsidRPr="002858F6">
              <w:rPr>
                <w:rFonts w:hint="eastAsia"/>
              </w:rPr>
              <w:t>錠中に</w:t>
            </w:r>
            <w:r w:rsidR="00822BB7" w:rsidRPr="00DA77B8">
              <w:rPr>
                <w:rFonts w:ascii="Arial" w:eastAsia="ＭＳ ゴシック" w:hint="eastAsia"/>
              </w:rPr>
              <w:t>プロピベリン</w:t>
            </w:r>
            <w:r w:rsidR="00D87620" w:rsidRPr="00DA77B8">
              <w:rPr>
                <w:rFonts w:ascii="Arial" w:eastAsia="ＭＳ ゴシック" w:hint="eastAsia"/>
              </w:rPr>
              <w:t>塩酸塩</w:t>
            </w:r>
            <w:r w:rsidR="00572425">
              <w:rPr>
                <w:rFonts w:ascii="Arial" w:eastAsia="ＭＳ ゴシック" w:hint="eastAsia"/>
              </w:rPr>
              <w:t>（日局）</w:t>
            </w:r>
            <w:r w:rsidR="00822BB7" w:rsidRPr="00520FDB">
              <w:rPr>
                <w:rFonts w:hint="eastAsia"/>
              </w:rPr>
              <w:t>10</w:t>
            </w:r>
            <w:r w:rsidRPr="002858F6">
              <w:t>mg</w:t>
            </w:r>
            <w:r w:rsidRPr="002858F6">
              <w:rPr>
                <w:rFonts w:hint="eastAsia"/>
              </w:rPr>
              <w:t>を含有</w:t>
            </w:r>
          </w:p>
        </w:tc>
      </w:tr>
      <w:tr w:rsidR="00336B81" w14:paraId="47341B8B" w14:textId="77777777" w:rsidTr="00744968">
        <w:tc>
          <w:tcPr>
            <w:tcW w:w="1769" w:type="dxa"/>
            <w:vAlign w:val="center"/>
          </w:tcPr>
          <w:p w14:paraId="6170510E" w14:textId="77777777" w:rsidR="00336B81" w:rsidRPr="00DA77B8" w:rsidRDefault="00336B81" w:rsidP="00336B81">
            <w:pPr>
              <w:jc w:val="distribute"/>
              <w:rPr>
                <w:rFonts w:ascii="Arial" w:eastAsia="ＭＳ ゴシック" w:hAnsi="Arial"/>
              </w:rPr>
            </w:pPr>
            <w:r w:rsidRPr="00DA77B8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4183" w:type="dxa"/>
            <w:tcBorders>
              <w:right w:val="single" w:sz="4" w:space="0" w:color="auto"/>
            </w:tcBorders>
          </w:tcPr>
          <w:p w14:paraId="2CE27415" w14:textId="77777777" w:rsidR="00336B81" w:rsidRPr="002858F6" w:rsidRDefault="00336B81" w:rsidP="00336B81">
            <w:pPr>
              <w:rPr>
                <w:szCs w:val="20"/>
              </w:rPr>
            </w:pPr>
            <w:r w:rsidRPr="00520FDB">
              <w:rPr>
                <w:rFonts w:hint="eastAsia"/>
                <w:szCs w:val="20"/>
              </w:rPr>
              <w:t>乳糖水和物、セルロース、ヒドロキシプロピルスターチ、カルメロース</w:t>
            </w:r>
            <w:r w:rsidRPr="002858F6">
              <w:rPr>
                <w:rFonts w:hint="eastAsia"/>
                <w:szCs w:val="20"/>
              </w:rPr>
              <w:t>Ca</w:t>
            </w:r>
            <w:r w:rsidRPr="002858F6">
              <w:rPr>
                <w:rFonts w:hint="eastAsia"/>
                <w:szCs w:val="20"/>
              </w:rPr>
              <w:t>、ヒドロキシプロピルセルロース、ステアリン酸</w:t>
            </w:r>
            <w:r w:rsidRPr="002858F6">
              <w:rPr>
                <w:rFonts w:hint="eastAsia"/>
                <w:szCs w:val="20"/>
              </w:rPr>
              <w:t>Mg</w:t>
            </w:r>
            <w:r w:rsidRPr="002858F6">
              <w:rPr>
                <w:rFonts w:hint="eastAsia"/>
                <w:szCs w:val="20"/>
              </w:rPr>
              <w:t>、ヒプロメロース、酸化チタン、タルク、カルナウバロウ</w:t>
            </w:r>
          </w:p>
        </w:tc>
        <w:tc>
          <w:tcPr>
            <w:tcW w:w="4183" w:type="dxa"/>
            <w:tcBorders>
              <w:left w:val="single" w:sz="4" w:space="0" w:color="auto"/>
            </w:tcBorders>
          </w:tcPr>
          <w:p w14:paraId="068C15FC" w14:textId="77777777" w:rsidR="00336B81" w:rsidRPr="002858F6" w:rsidRDefault="00336B81" w:rsidP="00336B81">
            <w:pPr>
              <w:rPr>
                <w:szCs w:val="20"/>
              </w:rPr>
            </w:pPr>
            <w:r w:rsidRPr="002858F6">
              <w:rPr>
                <w:rFonts w:hint="eastAsia"/>
                <w:szCs w:val="20"/>
              </w:rPr>
              <w:t>乳糖水和物、結晶セルロース、ヒドロキシプロピルスターチ、カルメロースカルシウム、ヒプロメロース、タルク、マクロゴール</w:t>
            </w:r>
            <w:r w:rsidRPr="002858F6">
              <w:rPr>
                <w:rFonts w:hint="eastAsia"/>
                <w:szCs w:val="20"/>
              </w:rPr>
              <w:t>6000</w:t>
            </w:r>
            <w:r w:rsidRPr="002858F6">
              <w:rPr>
                <w:rFonts w:hint="eastAsia"/>
                <w:szCs w:val="20"/>
              </w:rPr>
              <w:t>、酸化チタン、ステアリン酸マグネシウム、カルナウバロウ</w:t>
            </w:r>
          </w:p>
        </w:tc>
      </w:tr>
      <w:tr w:rsidR="00336B81" w14:paraId="1CEB1D40" w14:textId="77777777" w:rsidTr="008F6698">
        <w:trPr>
          <w:trHeight w:hRule="exact" w:val="340"/>
        </w:trPr>
        <w:tc>
          <w:tcPr>
            <w:tcW w:w="1769" w:type="dxa"/>
            <w:vAlign w:val="center"/>
          </w:tcPr>
          <w:p w14:paraId="351189C6" w14:textId="77777777" w:rsidR="00336B81" w:rsidRPr="00DA77B8" w:rsidRDefault="00336B81" w:rsidP="00336B81">
            <w:pPr>
              <w:jc w:val="distribute"/>
              <w:rPr>
                <w:rFonts w:ascii="Arial" w:eastAsia="ＭＳ ゴシック" w:hAnsi="Arial"/>
              </w:rPr>
            </w:pPr>
            <w:r w:rsidRPr="004E44AB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366" w:type="dxa"/>
            <w:gridSpan w:val="2"/>
            <w:vAlign w:val="center"/>
          </w:tcPr>
          <w:p w14:paraId="7CDF4871" w14:textId="77777777" w:rsidR="00336B81" w:rsidRPr="002858F6" w:rsidRDefault="00336B81" w:rsidP="00336B8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 w:rsidRPr="00520FDB">
              <w:rPr>
                <w:rFonts w:hint="eastAsia"/>
                <w:szCs w:val="20"/>
              </w:rPr>
              <w:t>尿失禁・頻尿</w:t>
            </w:r>
            <w:r w:rsidRPr="002858F6">
              <w:rPr>
                <w:rFonts w:hint="eastAsia"/>
                <w:szCs w:val="20"/>
              </w:rPr>
              <w:t>治療剤</w:t>
            </w:r>
          </w:p>
        </w:tc>
      </w:tr>
      <w:tr w:rsidR="00336B81" w14:paraId="414A705D" w14:textId="77777777" w:rsidTr="00752B96">
        <w:trPr>
          <w:trHeight w:val="395"/>
        </w:trPr>
        <w:tc>
          <w:tcPr>
            <w:tcW w:w="1769" w:type="dxa"/>
            <w:vAlign w:val="center"/>
          </w:tcPr>
          <w:p w14:paraId="02CDE005" w14:textId="77777777" w:rsidR="00336B81" w:rsidRPr="00DA77B8" w:rsidRDefault="00336B81" w:rsidP="00336B81">
            <w:pPr>
              <w:jc w:val="distribute"/>
              <w:rPr>
                <w:rFonts w:ascii="Arial" w:eastAsia="ＭＳ ゴシック" w:hAnsi="Arial"/>
              </w:rPr>
            </w:pPr>
            <w:r w:rsidRPr="00DA77B8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366" w:type="dxa"/>
            <w:gridSpan w:val="2"/>
            <w:vAlign w:val="center"/>
          </w:tcPr>
          <w:p w14:paraId="2F17C309" w14:textId="77777777" w:rsidR="00336B81" w:rsidRPr="002858F6" w:rsidRDefault="00336B81" w:rsidP="00336B81">
            <w:pPr>
              <w:rPr>
                <w:szCs w:val="20"/>
              </w:rPr>
            </w:pPr>
            <w:r w:rsidRPr="00520FDB">
              <w:rPr>
                <w:rFonts w:hint="eastAsia"/>
                <w:szCs w:val="20"/>
              </w:rPr>
              <w:t>・下記疾患又は状態における頻尿、尿失禁</w:t>
            </w:r>
          </w:p>
          <w:p w14:paraId="3DA1F1FC" w14:textId="77777777" w:rsidR="00336B81" w:rsidRPr="002858F6" w:rsidRDefault="00336B81" w:rsidP="00336B81">
            <w:pPr>
              <w:ind w:firstLineChars="106" w:firstLine="203"/>
              <w:rPr>
                <w:szCs w:val="20"/>
              </w:rPr>
            </w:pPr>
            <w:r w:rsidRPr="002858F6">
              <w:rPr>
                <w:rFonts w:hint="eastAsia"/>
                <w:szCs w:val="20"/>
              </w:rPr>
              <w:t>神経因性膀胱、神経性頻尿、不安定膀胱、膀胱刺激状態（慢性膀胱炎、慢性前立腺炎）</w:t>
            </w:r>
          </w:p>
          <w:p w14:paraId="08CD267E" w14:textId="77777777" w:rsidR="00336B81" w:rsidRPr="002858F6" w:rsidRDefault="00336B81" w:rsidP="00336B81">
            <w:pPr>
              <w:rPr>
                <w:szCs w:val="20"/>
              </w:rPr>
            </w:pPr>
            <w:r w:rsidRPr="002858F6">
              <w:rPr>
                <w:rFonts w:hint="eastAsia"/>
                <w:szCs w:val="20"/>
              </w:rPr>
              <w:t>・過活動膀胱における尿意切迫感、頻尿及び切迫性尿失禁</w:t>
            </w:r>
          </w:p>
        </w:tc>
      </w:tr>
      <w:tr w:rsidR="00336B81" w14:paraId="4915FF56" w14:textId="77777777" w:rsidTr="00752B96">
        <w:trPr>
          <w:trHeight w:val="450"/>
        </w:trPr>
        <w:tc>
          <w:tcPr>
            <w:tcW w:w="1769" w:type="dxa"/>
            <w:vAlign w:val="center"/>
          </w:tcPr>
          <w:p w14:paraId="5FC5694A" w14:textId="77777777" w:rsidR="00336B81" w:rsidRPr="00DA77B8" w:rsidRDefault="00336B81" w:rsidP="00336B81">
            <w:pPr>
              <w:jc w:val="distribute"/>
              <w:rPr>
                <w:rFonts w:ascii="Arial" w:eastAsia="ＭＳ ゴシック" w:hAnsi="Arial"/>
              </w:rPr>
            </w:pPr>
            <w:r w:rsidRPr="00DA77B8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366" w:type="dxa"/>
            <w:gridSpan w:val="2"/>
            <w:vAlign w:val="center"/>
          </w:tcPr>
          <w:p w14:paraId="33651CFE" w14:textId="77777777" w:rsidR="00336B81" w:rsidRPr="002858F6" w:rsidRDefault="00336B81" w:rsidP="00336B81">
            <w:r w:rsidRPr="00520FDB">
              <w:rPr>
                <w:rFonts w:hint="eastAsia"/>
              </w:rPr>
              <w:t>通常、成人にはプロピベリン</w:t>
            </w:r>
            <w:r w:rsidRPr="002858F6">
              <w:rPr>
                <w:rFonts w:hint="eastAsia"/>
              </w:rPr>
              <w:t>塩酸塩として</w:t>
            </w:r>
            <w:r w:rsidRPr="002858F6">
              <w:rPr>
                <w:rFonts w:hint="eastAsia"/>
              </w:rPr>
              <w:t>20mg</w:t>
            </w:r>
            <w:r w:rsidRPr="002858F6">
              <w:rPr>
                <w:rFonts w:hint="eastAsia"/>
              </w:rPr>
              <w:t>を</w:t>
            </w:r>
            <w:r w:rsidRPr="002858F6">
              <w:rPr>
                <w:rFonts w:hint="eastAsia"/>
              </w:rPr>
              <w:t>1</w:t>
            </w:r>
            <w:r w:rsidRPr="002858F6">
              <w:rPr>
                <w:rFonts w:hint="eastAsia"/>
              </w:rPr>
              <w:t>日</w:t>
            </w:r>
            <w:r w:rsidRPr="002858F6">
              <w:rPr>
                <w:rFonts w:hint="eastAsia"/>
              </w:rPr>
              <w:t>1</w:t>
            </w:r>
            <w:r w:rsidRPr="002858F6">
              <w:rPr>
                <w:rFonts w:hint="eastAsia"/>
              </w:rPr>
              <w:t>回食後経口投与する。</w:t>
            </w:r>
            <w:r w:rsidRPr="002858F6">
              <w:rPr>
                <w:rFonts w:hint="eastAsia"/>
              </w:rPr>
              <w:br/>
            </w:r>
            <w:r w:rsidRPr="002858F6">
              <w:rPr>
                <w:rFonts w:hint="eastAsia"/>
              </w:rPr>
              <w:t>年齢、症状により適宜増減するが、効果不十分の場合は、</w:t>
            </w:r>
            <w:r w:rsidRPr="002858F6">
              <w:rPr>
                <w:rFonts w:hint="eastAsia"/>
              </w:rPr>
              <w:t>20mg</w:t>
            </w:r>
            <w:r w:rsidRPr="002858F6">
              <w:rPr>
                <w:rFonts w:hint="eastAsia"/>
              </w:rPr>
              <w:t>を</w:t>
            </w:r>
            <w:r w:rsidRPr="002858F6">
              <w:rPr>
                <w:rFonts w:hint="eastAsia"/>
              </w:rPr>
              <w:t>1</w:t>
            </w:r>
            <w:r w:rsidRPr="002858F6">
              <w:rPr>
                <w:rFonts w:hint="eastAsia"/>
              </w:rPr>
              <w:t>日</w:t>
            </w:r>
            <w:r w:rsidRPr="002858F6">
              <w:rPr>
                <w:rFonts w:hint="eastAsia"/>
              </w:rPr>
              <w:t>2</w:t>
            </w:r>
            <w:r w:rsidRPr="002858F6">
              <w:rPr>
                <w:rFonts w:hint="eastAsia"/>
              </w:rPr>
              <w:t>回まで増量できる。</w:t>
            </w:r>
          </w:p>
        </w:tc>
      </w:tr>
      <w:tr w:rsidR="00336B81" w14:paraId="6360B0E8" w14:textId="77777777" w:rsidTr="00744968">
        <w:trPr>
          <w:trHeight w:val="1549"/>
        </w:trPr>
        <w:tc>
          <w:tcPr>
            <w:tcW w:w="1769" w:type="dxa"/>
            <w:tcBorders>
              <w:bottom w:val="single" w:sz="4" w:space="0" w:color="auto"/>
            </w:tcBorders>
            <w:vAlign w:val="center"/>
          </w:tcPr>
          <w:p w14:paraId="6BF14F85" w14:textId="77777777" w:rsidR="00336B81" w:rsidRPr="00DA77B8" w:rsidRDefault="00336B81" w:rsidP="00336B81">
            <w:pPr>
              <w:jc w:val="distribute"/>
              <w:rPr>
                <w:rFonts w:ascii="Arial" w:eastAsia="ＭＳ ゴシック" w:hAnsi="Arial"/>
              </w:rPr>
            </w:pPr>
            <w:r w:rsidRPr="00DA77B8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183" w:type="dxa"/>
            <w:tcBorders>
              <w:bottom w:val="single" w:sz="4" w:space="0" w:color="auto"/>
            </w:tcBorders>
          </w:tcPr>
          <w:p w14:paraId="238493E2" w14:textId="77777777" w:rsidR="00336B81" w:rsidRDefault="00336B81" w:rsidP="00336B81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白</w:t>
            </w:r>
            <w:r w:rsidRPr="00857732">
              <w:rPr>
                <w:rFonts w:hint="eastAsia"/>
                <w:szCs w:val="20"/>
              </w:rPr>
              <w:t>色の</w:t>
            </w:r>
            <w:r>
              <w:rPr>
                <w:rFonts w:hint="eastAsia"/>
                <w:szCs w:val="20"/>
              </w:rPr>
              <w:t>フィルムコーティング</w:t>
            </w:r>
            <w:r w:rsidRPr="00857732">
              <w:rPr>
                <w:rFonts w:hint="eastAsia"/>
                <w:szCs w:val="20"/>
              </w:rPr>
              <w:t>錠</w:t>
            </w:r>
          </w:p>
          <w:tbl>
            <w:tblPr>
              <w:tblW w:w="41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28" w:type="dxa"/>
                <w:left w:w="96" w:type="dxa"/>
                <w:bottom w:w="28" w:type="dxa"/>
                <w:right w:w="96" w:type="dxa"/>
              </w:tblCellMar>
              <w:tblLook w:val="01E0" w:firstRow="1" w:lastRow="1" w:firstColumn="1" w:lastColumn="1" w:noHBand="0" w:noVBand="0"/>
            </w:tblPr>
            <w:tblGrid>
              <w:gridCol w:w="873"/>
              <w:gridCol w:w="874"/>
              <w:gridCol w:w="874"/>
              <w:gridCol w:w="1499"/>
            </w:tblGrid>
            <w:tr w:rsidR="00336B81" w:rsidRPr="00202C64" w14:paraId="5F194877" w14:textId="77777777" w:rsidTr="008F6698">
              <w:tc>
                <w:tcPr>
                  <w:tcW w:w="87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2A149A" w14:textId="77777777" w:rsidR="00336B81" w:rsidRPr="007F5160" w:rsidRDefault="00336B81" w:rsidP="00336B81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7F5160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87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652712" w14:textId="77777777" w:rsidR="00336B81" w:rsidRPr="007F5160" w:rsidRDefault="00336B81" w:rsidP="00336B81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7F5160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87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98B030" w14:textId="77777777" w:rsidR="00336B81" w:rsidRPr="007F5160" w:rsidRDefault="00336B81" w:rsidP="00336B81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7F5160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499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0" w:type="dxa"/>
                  </w:tcMar>
                </w:tcPr>
                <w:p w14:paraId="34ABE254" w14:textId="77777777" w:rsidR="00336B81" w:rsidRDefault="00336B81" w:rsidP="00336B81">
                  <w:pPr>
                    <w:rPr>
                      <w:szCs w:val="20"/>
                    </w:rPr>
                  </w:pPr>
                  <w:r w:rsidRPr="00202C64">
                    <w:rPr>
                      <w:rFonts w:hint="eastAsia"/>
                      <w:szCs w:val="20"/>
                    </w:rPr>
                    <w:t>直径：約</w:t>
                  </w:r>
                  <w:r w:rsidRPr="00202C64">
                    <w:rPr>
                      <w:rFonts w:hint="eastAsia"/>
                      <w:szCs w:val="20"/>
                    </w:rPr>
                    <w:t>6mm</w:t>
                  </w:r>
                </w:p>
                <w:p w14:paraId="41166F88" w14:textId="77777777" w:rsidR="00336B81" w:rsidRDefault="00336B81" w:rsidP="00336B81">
                  <w:pPr>
                    <w:rPr>
                      <w:szCs w:val="20"/>
                    </w:rPr>
                  </w:pPr>
                  <w:r w:rsidRPr="00202C64">
                    <w:rPr>
                      <w:rFonts w:hint="eastAsia"/>
                      <w:szCs w:val="20"/>
                    </w:rPr>
                    <w:t>厚さ：約</w:t>
                  </w:r>
                  <w:r w:rsidRPr="00202C64">
                    <w:rPr>
                      <w:rFonts w:hint="eastAsia"/>
                      <w:szCs w:val="20"/>
                    </w:rPr>
                    <w:t>3.2mm</w:t>
                  </w:r>
                </w:p>
                <w:p w14:paraId="14C18508" w14:textId="77777777" w:rsidR="00336B81" w:rsidRPr="00202C64" w:rsidRDefault="00336B81" w:rsidP="00336B81">
                  <w:pPr>
                    <w:rPr>
                      <w:szCs w:val="20"/>
                    </w:rPr>
                  </w:pPr>
                  <w:r w:rsidRPr="00202C64">
                    <w:rPr>
                      <w:rFonts w:hint="eastAsia"/>
                      <w:szCs w:val="20"/>
                    </w:rPr>
                    <w:t>重量：</w:t>
                  </w:r>
                  <w:r w:rsidRPr="00202C64">
                    <w:rPr>
                      <w:rFonts w:hint="eastAsia"/>
                      <w:szCs w:val="20"/>
                    </w:rPr>
                    <w:t>100mg</w:t>
                  </w:r>
                </w:p>
              </w:tc>
            </w:tr>
            <w:tr w:rsidR="00336B81" w:rsidRPr="00202C64" w14:paraId="6E0FC966" w14:textId="77777777" w:rsidTr="008F6698">
              <w:trPr>
                <w:trHeight w:hRule="exact" w:val="885"/>
              </w:trPr>
              <w:tc>
                <w:tcPr>
                  <w:tcW w:w="87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FDDEC9" w14:textId="7A2697FD" w:rsidR="00336B81" w:rsidRPr="00467473" w:rsidRDefault="002B3C7F" w:rsidP="00336B81">
                  <w:pPr>
                    <w:ind w:rightChars="-8" w:right="-15" w:firstLineChars="8" w:firstLine="15"/>
                  </w:pPr>
                  <w:r>
                    <w:rPr>
                      <w:noProof/>
                    </w:rPr>
                    <w:drawing>
                      <wp:inline distT="0" distB="0" distL="0" distR="0" wp14:anchorId="77E29286" wp14:editId="2552F24F">
                        <wp:extent cx="542925" cy="542925"/>
                        <wp:effectExtent l="0" t="0" r="0" b="0"/>
                        <wp:docPr id="1" name="図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7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58B1E5" w14:textId="0D22274F" w:rsidR="00336B81" w:rsidRPr="00467473" w:rsidRDefault="002B3C7F" w:rsidP="00336B81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A1C057B" wp14:editId="4DC1568C">
                        <wp:extent cx="533400" cy="542925"/>
                        <wp:effectExtent l="0" t="0" r="0" b="0"/>
                        <wp:docPr id="2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7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AD4EBF" w14:textId="18CE247C" w:rsidR="00336B81" w:rsidRPr="00467473" w:rsidRDefault="002B3C7F" w:rsidP="00336B81">
                  <w:pPr>
                    <w:ind w:leftChars="-6" w:rightChars="-7" w:right="-13" w:hangingChars="6" w:hanging="11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300B219E" wp14:editId="23874E28">
                        <wp:extent cx="542925" cy="295275"/>
                        <wp:effectExtent l="0" t="0" r="0" b="0"/>
                        <wp:docPr id="3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99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1DB2C3D7" w14:textId="77777777" w:rsidR="00336B81" w:rsidRPr="00467473" w:rsidRDefault="00336B81" w:rsidP="00336B81">
                  <w:pPr>
                    <w:jc w:val="center"/>
                  </w:pPr>
                </w:p>
              </w:tc>
            </w:tr>
          </w:tbl>
          <w:p w14:paraId="6EAE3408" w14:textId="77777777" w:rsidR="00336B81" w:rsidRPr="00866A4E" w:rsidRDefault="00336B81" w:rsidP="00336B81">
            <w:pPr>
              <w:spacing w:beforeLines="25" w:before="74"/>
              <w:rPr>
                <w:rFonts w:ascii="ＭＳ 明朝" w:hAnsi="ＭＳ 明朝"/>
                <w:szCs w:val="20"/>
              </w:rPr>
            </w:pPr>
            <w:r>
              <w:rPr>
                <w:rFonts w:hint="eastAsia"/>
                <w:szCs w:val="20"/>
              </w:rPr>
              <w:t>識別コード：</w:t>
            </w:r>
            <w:r>
              <w:rPr>
                <w:rFonts w:hint="eastAsia"/>
                <w:szCs w:val="20"/>
              </w:rPr>
              <w:t>YD</w:t>
            </w:r>
            <w:r>
              <w:rPr>
                <w:rFonts w:hint="eastAsia"/>
                <w:szCs w:val="20"/>
              </w:rPr>
              <w:t xml:space="preserve">　</w:t>
            </w:r>
            <w:r>
              <w:rPr>
                <w:rFonts w:hint="eastAsia"/>
                <w:szCs w:val="20"/>
              </w:rPr>
              <w:t>364</w:t>
            </w:r>
          </w:p>
        </w:tc>
        <w:tc>
          <w:tcPr>
            <w:tcW w:w="4183" w:type="dxa"/>
            <w:tcBorders>
              <w:bottom w:val="single" w:sz="4" w:space="0" w:color="auto"/>
            </w:tcBorders>
          </w:tcPr>
          <w:p w14:paraId="2C0EF8FD" w14:textId="77777777" w:rsidR="00336B81" w:rsidRPr="002858F6" w:rsidRDefault="00336B81" w:rsidP="00336B81">
            <w:r w:rsidRPr="00520FDB">
              <w:rPr>
                <w:rFonts w:hint="eastAsia"/>
              </w:rPr>
              <w:t>白色の扁平球状のフィルムコーティング錠</w:t>
            </w:r>
          </w:p>
          <w:p w14:paraId="5572D2E8" w14:textId="77777777" w:rsidR="00336B81" w:rsidRPr="002858F6" w:rsidRDefault="00336B81" w:rsidP="00336B81">
            <w:pPr>
              <w:rPr>
                <w:szCs w:val="20"/>
              </w:rPr>
            </w:pPr>
            <w:r w:rsidRPr="002858F6">
              <w:rPr>
                <w:rFonts w:hint="eastAsia"/>
                <w:szCs w:val="20"/>
              </w:rPr>
              <w:t>直径：</w:t>
            </w:r>
            <w:r w:rsidRPr="002858F6">
              <w:rPr>
                <w:rFonts w:hint="eastAsia"/>
                <w:szCs w:val="20"/>
              </w:rPr>
              <w:t>7.1mm</w:t>
            </w:r>
          </w:p>
          <w:p w14:paraId="3111F5AF" w14:textId="77777777" w:rsidR="00336B81" w:rsidRPr="002858F6" w:rsidRDefault="00336B81" w:rsidP="00336B81">
            <w:pPr>
              <w:rPr>
                <w:szCs w:val="20"/>
              </w:rPr>
            </w:pPr>
            <w:r w:rsidRPr="002858F6">
              <w:rPr>
                <w:rFonts w:hint="eastAsia"/>
                <w:szCs w:val="20"/>
              </w:rPr>
              <w:t>厚さ：</w:t>
            </w:r>
            <w:r w:rsidRPr="002858F6">
              <w:rPr>
                <w:rFonts w:hint="eastAsia"/>
                <w:szCs w:val="20"/>
              </w:rPr>
              <w:t>3.2mm</w:t>
            </w:r>
          </w:p>
          <w:p w14:paraId="190B0787" w14:textId="77777777" w:rsidR="00336B81" w:rsidRPr="002858F6" w:rsidRDefault="00336B81" w:rsidP="00336B81">
            <w:pPr>
              <w:rPr>
                <w:szCs w:val="20"/>
              </w:rPr>
            </w:pPr>
            <w:r w:rsidRPr="002858F6">
              <w:rPr>
                <w:rFonts w:hint="eastAsia"/>
                <w:szCs w:val="20"/>
              </w:rPr>
              <w:t>重量：</w:t>
            </w:r>
            <w:r w:rsidRPr="002858F6">
              <w:rPr>
                <w:rFonts w:hint="eastAsia"/>
                <w:szCs w:val="20"/>
              </w:rPr>
              <w:t>125mg</w:t>
            </w:r>
          </w:p>
          <w:p w14:paraId="572C8E6C" w14:textId="77777777" w:rsidR="00336B81" w:rsidRPr="002858F6" w:rsidRDefault="00336B81" w:rsidP="00336B81">
            <w:pPr>
              <w:rPr>
                <w:szCs w:val="20"/>
              </w:rPr>
            </w:pPr>
          </w:p>
        </w:tc>
      </w:tr>
      <w:tr w:rsidR="00336B81" w14:paraId="789CD6AF" w14:textId="77777777" w:rsidTr="00744968">
        <w:trPr>
          <w:trHeight w:val="3160"/>
        </w:trPr>
        <w:tc>
          <w:tcPr>
            <w:tcW w:w="1769" w:type="dxa"/>
            <w:vAlign w:val="center"/>
          </w:tcPr>
          <w:p w14:paraId="7F9F0C07" w14:textId="77777777" w:rsidR="00336B81" w:rsidRPr="00DA77B8" w:rsidRDefault="00336B81" w:rsidP="00336B81">
            <w:pPr>
              <w:jc w:val="distribute"/>
              <w:rPr>
                <w:rFonts w:ascii="Arial" w:eastAsia="ＭＳ ゴシック" w:hAnsi="Arial"/>
              </w:rPr>
            </w:pPr>
            <w:r w:rsidRPr="00DA77B8">
              <w:rPr>
                <w:rFonts w:ascii="Arial" w:eastAsia="ＭＳ ゴシック" w:hAnsi="ＭＳ ゴシック" w:hint="eastAsia"/>
              </w:rPr>
              <w:t>先発品との</w:t>
            </w:r>
          </w:p>
          <w:p w14:paraId="139D6155" w14:textId="77777777" w:rsidR="00336B81" w:rsidRPr="00DA77B8" w:rsidRDefault="00336B81" w:rsidP="00336B81">
            <w:pPr>
              <w:jc w:val="distribute"/>
              <w:rPr>
                <w:rFonts w:ascii="Arial" w:eastAsia="ＭＳ ゴシック" w:hAnsi="Arial"/>
                <w:sz w:val="22"/>
              </w:rPr>
            </w:pPr>
            <w:r w:rsidRPr="00DA77B8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183" w:type="dxa"/>
          </w:tcPr>
          <w:p w14:paraId="17ABA5DD" w14:textId="77777777" w:rsidR="00336B81" w:rsidRPr="00CA409E" w:rsidRDefault="00336B81" w:rsidP="00336B81">
            <w:pPr>
              <w:widowControl w:val="0"/>
              <w:adjustRightInd w:val="0"/>
              <w:rPr>
                <w:rFonts w:ascii="ＭＳゴシック" w:eastAsia="ＭＳゴシック" w:cs="ＭＳゴシック"/>
                <w:szCs w:val="20"/>
              </w:rPr>
            </w:pPr>
            <w:r w:rsidRPr="00DA77B8">
              <w:rPr>
                <w:rFonts w:ascii="Arial" w:eastAsia="ＭＳ ゴシック" w:hAnsi="ＭＳ ゴシック" w:hint="eastAsia"/>
              </w:rPr>
              <w:t>溶出試験（試験液：水</w:t>
            </w:r>
            <w:r>
              <w:rPr>
                <w:rFonts w:ascii="Arial" w:eastAsia="ＭＳ ゴシック" w:hAnsi="ＭＳ ゴシック" w:hint="eastAsia"/>
              </w:rPr>
              <w:t xml:space="preserve">　</w:t>
            </w:r>
            <w:r>
              <w:rPr>
                <w:rFonts w:ascii="Arial" w:eastAsia="ＭＳ ゴシック" w:hAnsi="ＭＳ ゴシック" w:hint="eastAsia"/>
              </w:rPr>
              <w:t>50rpm</w:t>
            </w:r>
            <w:r w:rsidRPr="00DA77B8">
              <w:rPr>
                <w:rFonts w:ascii="Arial" w:eastAsia="ＭＳ ゴシック" w:hAnsi="ＭＳ ゴシック" w:hint="eastAsia"/>
              </w:rPr>
              <w:t>）</w:t>
            </w:r>
          </w:p>
          <w:p w14:paraId="2F06DAAA" w14:textId="2990C24D" w:rsidR="00336B81" w:rsidRPr="00DA77B8" w:rsidRDefault="002B3C7F" w:rsidP="00336B81">
            <w:pPr>
              <w:snapToGrid w:val="0"/>
              <w:spacing w:after="60"/>
              <w:ind w:leftChars="-54" w:left="2" w:hangingChars="55" w:hanging="105"/>
              <w:jc w:val="center"/>
              <w:rPr>
                <w:sz w:val="16"/>
              </w:rPr>
            </w:pPr>
            <w:r>
              <w:rPr>
                <w:noProof/>
              </w:rPr>
              <w:drawing>
                <wp:inline distT="0" distB="0" distL="0" distR="0" wp14:anchorId="36156D63" wp14:editId="40C03A7E">
                  <wp:extent cx="2667000" cy="1781175"/>
                  <wp:effectExtent l="0" t="0" r="0" b="0"/>
                  <wp:docPr id="4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FF7B42" w14:textId="77777777" w:rsidR="00336B81" w:rsidRPr="00DA77B8" w:rsidRDefault="00336B81" w:rsidP="00336B81">
            <w:pPr>
              <w:snapToGrid w:val="0"/>
              <w:rPr>
                <w:sz w:val="16"/>
              </w:rPr>
            </w:pPr>
            <w:r w:rsidRPr="002858F6">
              <w:rPr>
                <w:rFonts w:hint="eastAsia"/>
                <w:sz w:val="16"/>
              </w:rPr>
              <w:t>「後発医薬品の生物学的同等性</w:t>
            </w:r>
            <w:r>
              <w:rPr>
                <w:rFonts w:hint="eastAsia"/>
                <w:sz w:val="16"/>
              </w:rPr>
              <w:t>試験</w:t>
            </w:r>
            <w:r w:rsidRPr="002858F6">
              <w:rPr>
                <w:rFonts w:hint="eastAsia"/>
                <w:sz w:val="16"/>
              </w:rPr>
              <w:t>ガイドライン」に基づき</w:t>
            </w:r>
            <w:r>
              <w:rPr>
                <w:rFonts w:hint="eastAsia"/>
                <w:sz w:val="16"/>
              </w:rPr>
              <w:t>判定した結果</w:t>
            </w:r>
            <w:r w:rsidRPr="002858F6">
              <w:rPr>
                <w:rFonts w:hint="eastAsia"/>
                <w:sz w:val="16"/>
              </w:rPr>
              <w:t>、両製剤の溶出挙動は同等であると判</w:t>
            </w:r>
            <w:r>
              <w:rPr>
                <w:rFonts w:hint="eastAsia"/>
                <w:sz w:val="16"/>
              </w:rPr>
              <w:t>定</w:t>
            </w:r>
            <w:r w:rsidRPr="002858F6">
              <w:rPr>
                <w:rFonts w:hint="eastAsia"/>
                <w:sz w:val="16"/>
              </w:rPr>
              <w:t>された。</w:t>
            </w:r>
          </w:p>
        </w:tc>
        <w:tc>
          <w:tcPr>
            <w:tcW w:w="4183" w:type="dxa"/>
          </w:tcPr>
          <w:p w14:paraId="4828621A" w14:textId="77777777" w:rsidR="00336B81" w:rsidRDefault="00336B81" w:rsidP="00336B81">
            <w:pPr>
              <w:rPr>
                <w:sz w:val="16"/>
              </w:rPr>
            </w:pPr>
            <w:r w:rsidRPr="00DA77B8">
              <w:rPr>
                <w:rFonts w:ascii="Arial" w:eastAsia="ＭＳ ゴシック" w:hAnsi="ＭＳ ゴシック" w:hint="eastAsia"/>
                <w:noProof/>
              </w:rPr>
              <w:t>血中濃度比較試験（ヒト、空腹時）</w:t>
            </w:r>
          </w:p>
          <w:p w14:paraId="50485217" w14:textId="53C7745C" w:rsidR="00336B81" w:rsidRDefault="002B3C7F" w:rsidP="00336B81">
            <w:pPr>
              <w:ind w:leftChars="-46" w:hangingChars="46" w:hanging="88"/>
              <w:rPr>
                <w:sz w:val="16"/>
              </w:rPr>
            </w:pPr>
            <w:r>
              <w:rPr>
                <w:noProof/>
              </w:rPr>
              <w:drawing>
                <wp:inline distT="0" distB="0" distL="0" distR="0" wp14:anchorId="6F123146" wp14:editId="5677FA3A">
                  <wp:extent cx="2667000" cy="1809750"/>
                  <wp:effectExtent l="0" t="0" r="0" b="0"/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82239C" w14:textId="77777777" w:rsidR="00336B81" w:rsidRPr="00CA409E" w:rsidRDefault="00336B81" w:rsidP="00336B81">
            <w:pPr>
              <w:spacing w:before="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58F6">
              <w:rPr>
                <w:rFonts w:hint="eastAsia"/>
                <w:sz w:val="16"/>
              </w:rPr>
              <w:t>「後発医薬品の</w:t>
            </w:r>
            <w:r w:rsidRPr="002858F6">
              <w:rPr>
                <w:rFonts w:hint="eastAsia"/>
                <w:sz w:val="16"/>
                <w:szCs w:val="16"/>
              </w:rPr>
              <w:t>生物学的同等性試験ガイドライン</w:t>
            </w:r>
            <w:r w:rsidRPr="00520FDB">
              <w:rPr>
                <w:rFonts w:hint="eastAsia"/>
                <w:sz w:val="16"/>
              </w:rPr>
              <w:t>」</w:t>
            </w:r>
            <w:r w:rsidRPr="002858F6">
              <w:rPr>
                <w:rFonts w:hint="eastAsia"/>
                <w:sz w:val="16"/>
              </w:rPr>
              <w:t>に基づき</w:t>
            </w:r>
            <w:r>
              <w:rPr>
                <w:rFonts w:hint="eastAsia"/>
                <w:sz w:val="16"/>
              </w:rPr>
              <w:t>判定した結果、</w:t>
            </w:r>
            <w:r w:rsidRPr="002858F6">
              <w:rPr>
                <w:rFonts w:hint="eastAsia"/>
                <w:sz w:val="16"/>
              </w:rPr>
              <w:t>両製剤は生物学的に同等であると判定された。</w:t>
            </w:r>
          </w:p>
        </w:tc>
      </w:tr>
      <w:tr w:rsidR="00336B81" w14:paraId="65D37825" w14:textId="77777777" w:rsidTr="008F6698">
        <w:trPr>
          <w:trHeight w:hRule="exact" w:val="340"/>
        </w:trPr>
        <w:tc>
          <w:tcPr>
            <w:tcW w:w="1769" w:type="dxa"/>
            <w:tcBorders>
              <w:bottom w:val="single" w:sz="4" w:space="0" w:color="auto"/>
            </w:tcBorders>
            <w:vAlign w:val="center"/>
          </w:tcPr>
          <w:p w14:paraId="733DCFF4" w14:textId="77777777" w:rsidR="00336B81" w:rsidRPr="00DA77B8" w:rsidRDefault="00336B81" w:rsidP="00336B81">
            <w:pPr>
              <w:jc w:val="distribute"/>
              <w:rPr>
                <w:rFonts w:ascii="Arial" w:eastAsia="ＭＳ ゴシック" w:hAnsi="Arial"/>
              </w:rPr>
            </w:pPr>
            <w:r w:rsidRPr="00DA77B8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366" w:type="dxa"/>
            <w:gridSpan w:val="2"/>
            <w:tcBorders>
              <w:bottom w:val="single" w:sz="4" w:space="0" w:color="auto"/>
            </w:tcBorders>
            <w:vAlign w:val="center"/>
          </w:tcPr>
          <w:p w14:paraId="255FC348" w14:textId="77777777" w:rsidR="00336B81" w:rsidRPr="00512D05" w:rsidRDefault="00336B81" w:rsidP="00336B81"/>
        </w:tc>
      </w:tr>
      <w:tr w:rsidR="00336B81" w14:paraId="623EF2F3" w14:textId="77777777" w:rsidTr="008F6698">
        <w:trPr>
          <w:trHeight w:hRule="exact" w:val="340"/>
        </w:trPr>
        <w:tc>
          <w:tcPr>
            <w:tcW w:w="1769" w:type="dxa"/>
            <w:vAlign w:val="center"/>
          </w:tcPr>
          <w:p w14:paraId="7CB51F38" w14:textId="77777777" w:rsidR="00336B81" w:rsidRPr="00DA77B8" w:rsidRDefault="00336B81" w:rsidP="00336B81">
            <w:pPr>
              <w:jc w:val="distribute"/>
              <w:rPr>
                <w:rFonts w:ascii="Arial" w:eastAsia="ＭＳ ゴシック" w:hAnsi="Arial"/>
              </w:rPr>
            </w:pPr>
            <w:r w:rsidRPr="00DA77B8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366" w:type="dxa"/>
            <w:gridSpan w:val="2"/>
            <w:vAlign w:val="center"/>
          </w:tcPr>
          <w:p w14:paraId="4B7BAA3E" w14:textId="77777777" w:rsidR="00336B81" w:rsidRDefault="00336B81" w:rsidP="00336B8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23FB39BB" w14:textId="41AAC5D0" w:rsidR="008E4A0D" w:rsidRPr="00520FDB" w:rsidRDefault="00C605F3" w:rsidP="00AC3BCB">
      <w:pPr>
        <w:jc w:val="right"/>
      </w:pPr>
      <w:r>
        <w:rPr>
          <w:rFonts w:hint="eastAsia"/>
        </w:rPr>
        <w:t>20</w:t>
      </w:r>
      <w:r w:rsidR="009406F9">
        <w:t>2</w:t>
      </w:r>
      <w:r w:rsidR="002B3C7F">
        <w:rPr>
          <w:rFonts w:hint="eastAsia"/>
        </w:rPr>
        <w:t>4</w:t>
      </w:r>
      <w:r w:rsidR="008E4A0D">
        <w:rPr>
          <w:rFonts w:hint="eastAsia"/>
        </w:rPr>
        <w:t>年</w:t>
      </w:r>
      <w:r w:rsidR="00061FB8">
        <w:t>4</w:t>
      </w:r>
      <w:r w:rsidR="008E4A0D">
        <w:rPr>
          <w:rFonts w:hint="eastAsia"/>
        </w:rPr>
        <w:t>月</w:t>
      </w:r>
    </w:p>
    <w:sectPr w:rsidR="008E4A0D" w:rsidRPr="00520FDB" w:rsidSect="007C52C2">
      <w:headerReference w:type="default" r:id="rId12"/>
      <w:pgSz w:w="11906" w:h="16838" w:code="9"/>
      <w:pgMar w:top="1135" w:right="737" w:bottom="567" w:left="1021" w:header="567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854FF" w14:textId="77777777" w:rsidR="009C1EA2" w:rsidRDefault="009C1EA2">
      <w:r>
        <w:separator/>
      </w:r>
    </w:p>
  </w:endnote>
  <w:endnote w:type="continuationSeparator" w:id="0">
    <w:p w14:paraId="0F34903B" w14:textId="77777777" w:rsidR="009C1EA2" w:rsidRDefault="009C1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F68A3" w14:textId="77777777" w:rsidR="009C1EA2" w:rsidRDefault="009C1EA2">
      <w:r>
        <w:separator/>
      </w:r>
    </w:p>
  </w:footnote>
  <w:footnote w:type="continuationSeparator" w:id="0">
    <w:p w14:paraId="7D93F62E" w14:textId="77777777" w:rsidR="009C1EA2" w:rsidRDefault="009C1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66546" w14:textId="77777777" w:rsidR="005D7609" w:rsidRDefault="005D7609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658879005">
    <w:abstractNumId w:val="0"/>
  </w:num>
  <w:num w:numId="2" w16cid:durableId="979581218">
    <w:abstractNumId w:val="3"/>
  </w:num>
  <w:num w:numId="3" w16cid:durableId="1526482581">
    <w:abstractNumId w:val="2"/>
  </w:num>
  <w:num w:numId="4" w16cid:durableId="928738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281C"/>
    <w:rsid w:val="00005A14"/>
    <w:rsid w:val="000100D1"/>
    <w:rsid w:val="00016D81"/>
    <w:rsid w:val="00020621"/>
    <w:rsid w:val="00042311"/>
    <w:rsid w:val="00061FB8"/>
    <w:rsid w:val="00067CC0"/>
    <w:rsid w:val="0008386E"/>
    <w:rsid w:val="0009427B"/>
    <w:rsid w:val="000D481B"/>
    <w:rsid w:val="00100621"/>
    <w:rsid w:val="001355E6"/>
    <w:rsid w:val="001430CC"/>
    <w:rsid w:val="00153761"/>
    <w:rsid w:val="00174393"/>
    <w:rsid w:val="0019628F"/>
    <w:rsid w:val="001C6BB9"/>
    <w:rsid w:val="001D6D38"/>
    <w:rsid w:val="001F509B"/>
    <w:rsid w:val="00202C64"/>
    <w:rsid w:val="0021068B"/>
    <w:rsid w:val="0022099E"/>
    <w:rsid w:val="00233683"/>
    <w:rsid w:val="00281039"/>
    <w:rsid w:val="002858F6"/>
    <w:rsid w:val="002B3C7F"/>
    <w:rsid w:val="002E2EFE"/>
    <w:rsid w:val="003032F5"/>
    <w:rsid w:val="003075C1"/>
    <w:rsid w:val="00322046"/>
    <w:rsid w:val="0032348F"/>
    <w:rsid w:val="00336B81"/>
    <w:rsid w:val="00352129"/>
    <w:rsid w:val="00374471"/>
    <w:rsid w:val="00376F8E"/>
    <w:rsid w:val="00391E72"/>
    <w:rsid w:val="00393027"/>
    <w:rsid w:val="003A1A60"/>
    <w:rsid w:val="003A3ED9"/>
    <w:rsid w:val="003B2185"/>
    <w:rsid w:val="003D39BB"/>
    <w:rsid w:val="003E3FC8"/>
    <w:rsid w:val="003F48AA"/>
    <w:rsid w:val="00413573"/>
    <w:rsid w:val="004646FC"/>
    <w:rsid w:val="00471B2F"/>
    <w:rsid w:val="00476E7E"/>
    <w:rsid w:val="00490678"/>
    <w:rsid w:val="004931F4"/>
    <w:rsid w:val="004B7FCF"/>
    <w:rsid w:val="004D6A9C"/>
    <w:rsid w:val="004E15F7"/>
    <w:rsid w:val="004E21AB"/>
    <w:rsid w:val="004E44AB"/>
    <w:rsid w:val="004F3327"/>
    <w:rsid w:val="00512D05"/>
    <w:rsid w:val="0051552A"/>
    <w:rsid w:val="00520FDB"/>
    <w:rsid w:val="00542DCB"/>
    <w:rsid w:val="005508BC"/>
    <w:rsid w:val="00552153"/>
    <w:rsid w:val="00555511"/>
    <w:rsid w:val="00572425"/>
    <w:rsid w:val="005846A5"/>
    <w:rsid w:val="00593F1F"/>
    <w:rsid w:val="005B1C19"/>
    <w:rsid w:val="005B5FA8"/>
    <w:rsid w:val="005B7066"/>
    <w:rsid w:val="005C423F"/>
    <w:rsid w:val="005D7609"/>
    <w:rsid w:val="005D7775"/>
    <w:rsid w:val="005F3E5E"/>
    <w:rsid w:val="00654341"/>
    <w:rsid w:val="00655061"/>
    <w:rsid w:val="0066396F"/>
    <w:rsid w:val="0068091E"/>
    <w:rsid w:val="006923F6"/>
    <w:rsid w:val="006975A1"/>
    <w:rsid w:val="006B3498"/>
    <w:rsid w:val="006B4617"/>
    <w:rsid w:val="006D1DBC"/>
    <w:rsid w:val="006D5B9F"/>
    <w:rsid w:val="006E10E8"/>
    <w:rsid w:val="006E1DD6"/>
    <w:rsid w:val="00714438"/>
    <w:rsid w:val="007201AF"/>
    <w:rsid w:val="00733A11"/>
    <w:rsid w:val="00742BA4"/>
    <w:rsid w:val="00743543"/>
    <w:rsid w:val="00743E15"/>
    <w:rsid w:val="00744968"/>
    <w:rsid w:val="00752B96"/>
    <w:rsid w:val="00757D23"/>
    <w:rsid w:val="0077504C"/>
    <w:rsid w:val="00782A80"/>
    <w:rsid w:val="00785409"/>
    <w:rsid w:val="00785C7F"/>
    <w:rsid w:val="007912EA"/>
    <w:rsid w:val="00797F4E"/>
    <w:rsid w:val="007A2541"/>
    <w:rsid w:val="007B2216"/>
    <w:rsid w:val="007C0A0A"/>
    <w:rsid w:val="007C52C2"/>
    <w:rsid w:val="007F5160"/>
    <w:rsid w:val="008037B6"/>
    <w:rsid w:val="00804A9F"/>
    <w:rsid w:val="00813D22"/>
    <w:rsid w:val="00822BB7"/>
    <w:rsid w:val="00834819"/>
    <w:rsid w:val="00857732"/>
    <w:rsid w:val="008637E9"/>
    <w:rsid w:val="00863A92"/>
    <w:rsid w:val="00866A4E"/>
    <w:rsid w:val="00871469"/>
    <w:rsid w:val="0087753A"/>
    <w:rsid w:val="008A5A2F"/>
    <w:rsid w:val="008D32D0"/>
    <w:rsid w:val="008E05D5"/>
    <w:rsid w:val="008E4A0D"/>
    <w:rsid w:val="008F000A"/>
    <w:rsid w:val="008F5191"/>
    <w:rsid w:val="008F6698"/>
    <w:rsid w:val="0090052C"/>
    <w:rsid w:val="0090085E"/>
    <w:rsid w:val="009031BF"/>
    <w:rsid w:val="00912759"/>
    <w:rsid w:val="009170EC"/>
    <w:rsid w:val="00922043"/>
    <w:rsid w:val="009406F9"/>
    <w:rsid w:val="00943F03"/>
    <w:rsid w:val="00944404"/>
    <w:rsid w:val="0095009F"/>
    <w:rsid w:val="00950B2B"/>
    <w:rsid w:val="00962B18"/>
    <w:rsid w:val="009668FF"/>
    <w:rsid w:val="009672D3"/>
    <w:rsid w:val="009720C4"/>
    <w:rsid w:val="00974D94"/>
    <w:rsid w:val="00976D14"/>
    <w:rsid w:val="00976F4F"/>
    <w:rsid w:val="00984003"/>
    <w:rsid w:val="00992406"/>
    <w:rsid w:val="009C1EA2"/>
    <w:rsid w:val="009D6935"/>
    <w:rsid w:val="009E507A"/>
    <w:rsid w:val="009F6B6C"/>
    <w:rsid w:val="00A26506"/>
    <w:rsid w:val="00A32BAF"/>
    <w:rsid w:val="00A35EA7"/>
    <w:rsid w:val="00A44188"/>
    <w:rsid w:val="00A541B0"/>
    <w:rsid w:val="00A67C29"/>
    <w:rsid w:val="00A9070A"/>
    <w:rsid w:val="00A90C36"/>
    <w:rsid w:val="00A91607"/>
    <w:rsid w:val="00AA10EE"/>
    <w:rsid w:val="00AB667F"/>
    <w:rsid w:val="00AC0226"/>
    <w:rsid w:val="00AC3BCB"/>
    <w:rsid w:val="00AC5B0D"/>
    <w:rsid w:val="00AE41FC"/>
    <w:rsid w:val="00AE5F26"/>
    <w:rsid w:val="00B016F8"/>
    <w:rsid w:val="00B02C05"/>
    <w:rsid w:val="00B5337C"/>
    <w:rsid w:val="00B60FE7"/>
    <w:rsid w:val="00B71CFF"/>
    <w:rsid w:val="00B81057"/>
    <w:rsid w:val="00BB6F00"/>
    <w:rsid w:val="00BC012E"/>
    <w:rsid w:val="00BC07F9"/>
    <w:rsid w:val="00BC5A3D"/>
    <w:rsid w:val="00BC7276"/>
    <w:rsid w:val="00BD15DE"/>
    <w:rsid w:val="00BF50BB"/>
    <w:rsid w:val="00C13CD5"/>
    <w:rsid w:val="00C204AD"/>
    <w:rsid w:val="00C44F81"/>
    <w:rsid w:val="00C4572A"/>
    <w:rsid w:val="00C605F3"/>
    <w:rsid w:val="00C66AD9"/>
    <w:rsid w:val="00C75042"/>
    <w:rsid w:val="00C91734"/>
    <w:rsid w:val="00CA409E"/>
    <w:rsid w:val="00CA4239"/>
    <w:rsid w:val="00CB3524"/>
    <w:rsid w:val="00CB393F"/>
    <w:rsid w:val="00CB7F28"/>
    <w:rsid w:val="00CC4252"/>
    <w:rsid w:val="00CC5333"/>
    <w:rsid w:val="00CE6961"/>
    <w:rsid w:val="00CF049A"/>
    <w:rsid w:val="00CF1C49"/>
    <w:rsid w:val="00D24444"/>
    <w:rsid w:val="00D4013B"/>
    <w:rsid w:val="00D420D3"/>
    <w:rsid w:val="00D50CF8"/>
    <w:rsid w:val="00D761B1"/>
    <w:rsid w:val="00D7648B"/>
    <w:rsid w:val="00D82CEA"/>
    <w:rsid w:val="00D8557C"/>
    <w:rsid w:val="00D87620"/>
    <w:rsid w:val="00D96794"/>
    <w:rsid w:val="00D96E98"/>
    <w:rsid w:val="00DA0680"/>
    <w:rsid w:val="00DA77B8"/>
    <w:rsid w:val="00DC63E9"/>
    <w:rsid w:val="00DD0D2F"/>
    <w:rsid w:val="00DE0DE9"/>
    <w:rsid w:val="00E07B20"/>
    <w:rsid w:val="00E302C2"/>
    <w:rsid w:val="00E42AF4"/>
    <w:rsid w:val="00E436DD"/>
    <w:rsid w:val="00E6091D"/>
    <w:rsid w:val="00E67293"/>
    <w:rsid w:val="00E71D15"/>
    <w:rsid w:val="00E769FF"/>
    <w:rsid w:val="00E86BE5"/>
    <w:rsid w:val="00EA5A3F"/>
    <w:rsid w:val="00ED6938"/>
    <w:rsid w:val="00EE1597"/>
    <w:rsid w:val="00EE16C7"/>
    <w:rsid w:val="00F00849"/>
    <w:rsid w:val="00F035E0"/>
    <w:rsid w:val="00F03946"/>
    <w:rsid w:val="00F03EA1"/>
    <w:rsid w:val="00F043F6"/>
    <w:rsid w:val="00F27507"/>
    <w:rsid w:val="00F451EB"/>
    <w:rsid w:val="00F81049"/>
    <w:rsid w:val="00FA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5728095F"/>
  <w15:chartTrackingRefBased/>
  <w15:docId w15:val="{E6028BF6-9FE7-426B-A67E-C80706C00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4617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7">
    <w:name w:val="Balloon Text"/>
    <w:basedOn w:val="a"/>
    <w:semiHidden/>
    <w:rsid w:val="00F00849"/>
    <w:rPr>
      <w:rFonts w:ascii="Arial" w:eastAsia="ＭＳ ゴシック" w:hAnsi="Arial"/>
      <w:sz w:val="18"/>
      <w:szCs w:val="18"/>
    </w:rPr>
  </w:style>
  <w:style w:type="paragraph" w:customStyle="1" w:styleId="SGML">
    <w:name w:val="標準_SGML"/>
    <w:rsid w:val="00B71CFF"/>
    <w:pPr>
      <w:widowControl w:val="0"/>
      <w:topLinePunct/>
      <w:autoSpaceDE w:val="0"/>
      <w:autoSpaceDN w:val="0"/>
    </w:pPr>
    <w:rPr>
      <w:rFonts w:ascii="ＭＳ 明朝" w:hAnsi="Century"/>
      <w:color w:val="FF0000"/>
      <w:sz w:val="17"/>
    </w:rPr>
  </w:style>
  <w:style w:type="paragraph" w:styleId="a8">
    <w:name w:val="Date"/>
    <w:basedOn w:val="a"/>
    <w:next w:val="a"/>
    <w:link w:val="a9"/>
    <w:rsid w:val="00C605F3"/>
  </w:style>
  <w:style w:type="character" w:customStyle="1" w:styleId="a9">
    <w:name w:val="日付 (文字)"/>
    <w:link w:val="a8"/>
    <w:rsid w:val="00C605F3"/>
    <w:rPr>
      <w:rFonts w:ascii="Century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7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KITAMURA TOSHINARI / 北村 俊成</cp:lastModifiedBy>
  <cp:revision>2</cp:revision>
  <cp:lastPrinted>2010-09-03T02:35:00Z</cp:lastPrinted>
  <dcterms:created xsi:type="dcterms:W3CDTF">2024-03-14T02:54:00Z</dcterms:created>
  <dcterms:modified xsi:type="dcterms:W3CDTF">2024-03-14T02:54:00Z</dcterms:modified>
</cp:coreProperties>
</file>