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1097E" w14:textId="77777777" w:rsidR="008E4A0D" w:rsidRPr="00432A99" w:rsidRDefault="008E4A0D" w:rsidP="00BC012E">
      <w:pPr>
        <w:tabs>
          <w:tab w:val="left" w:pos="1774"/>
          <w:tab w:val="left" w:pos="5521"/>
        </w:tabs>
        <w:spacing w:line="280" w:lineRule="exact"/>
        <w:jc w:val="center"/>
        <w:rPr>
          <w:rFonts w:ascii="ＭＳ ゴシック" w:eastAsia="ＭＳ ゴシック" w:hAnsi="ＭＳ ゴシック"/>
          <w:sz w:val="24"/>
        </w:rPr>
      </w:pPr>
      <w:r w:rsidRPr="00A05AE5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Pr="00432A99">
        <w:rPr>
          <w:rFonts w:ascii="ＭＳ ゴシック" w:eastAsia="ＭＳ ゴシック" w:hAnsi="ＭＳ ゴシック" w:hint="eastAsia"/>
          <w:sz w:val="24"/>
        </w:rPr>
        <w:t>(</w:t>
      </w:r>
      <w:r w:rsidRPr="00A05AE5">
        <w:rPr>
          <w:rFonts w:ascii="Arial" w:eastAsia="ＭＳ ゴシック" w:hAnsi="ＭＳ ゴシック" w:hint="eastAsia"/>
          <w:sz w:val="24"/>
        </w:rPr>
        <w:t>案</w:t>
      </w:r>
      <w:r w:rsidRPr="00432A99">
        <w:rPr>
          <w:rFonts w:ascii="ＭＳ ゴシック" w:eastAsia="ＭＳ ゴシック" w:hAnsi="ＭＳ ゴシック" w:hint="eastAsia"/>
          <w:sz w:val="24"/>
        </w:rPr>
        <w:t>)</w:t>
      </w:r>
    </w:p>
    <w:tbl>
      <w:tblPr>
        <w:tblW w:w="101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1"/>
        <w:gridCol w:w="4181"/>
        <w:gridCol w:w="4182"/>
      </w:tblGrid>
      <w:tr w:rsidR="008E4A0D" w14:paraId="2BAE18D8" w14:textId="77777777" w:rsidTr="0016733B">
        <w:trPr>
          <w:trHeight w:hRule="exact" w:val="397"/>
        </w:trPr>
        <w:tc>
          <w:tcPr>
            <w:tcW w:w="1771" w:type="dxa"/>
            <w:vAlign w:val="center"/>
          </w:tcPr>
          <w:p w14:paraId="2365EFAE" w14:textId="77777777" w:rsidR="008E4A0D" w:rsidRDefault="008E4A0D" w:rsidP="00025693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81" w:type="dxa"/>
            <w:vAlign w:val="center"/>
          </w:tcPr>
          <w:p w14:paraId="18A8B5F0" w14:textId="77777777" w:rsidR="008E4A0D" w:rsidRPr="00A05AE5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A05AE5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182" w:type="dxa"/>
            <w:vAlign w:val="center"/>
          </w:tcPr>
          <w:p w14:paraId="1B5875DB" w14:textId="77777777" w:rsidR="008E4A0D" w:rsidRPr="00A05AE5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A05AE5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B016F8" w14:paraId="6B2804A9" w14:textId="77777777" w:rsidTr="0016733B">
        <w:trPr>
          <w:trHeight w:hRule="exact" w:val="397"/>
        </w:trPr>
        <w:tc>
          <w:tcPr>
            <w:tcW w:w="1771" w:type="dxa"/>
            <w:vAlign w:val="center"/>
          </w:tcPr>
          <w:p w14:paraId="50FBD87B" w14:textId="77777777" w:rsidR="00B016F8" w:rsidRPr="00A05AE5" w:rsidRDefault="00B016F8" w:rsidP="00025693">
            <w:pPr>
              <w:jc w:val="distribute"/>
              <w:rPr>
                <w:rFonts w:ascii="Arial" w:eastAsia="ＭＳ ゴシック" w:hAnsi="Arial"/>
              </w:rPr>
            </w:pPr>
            <w:r w:rsidRPr="00A05AE5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181" w:type="dxa"/>
            <w:vAlign w:val="center"/>
          </w:tcPr>
          <w:p w14:paraId="68ACC17F" w14:textId="77777777" w:rsidR="00B016F8" w:rsidRPr="00A05AE5" w:rsidRDefault="00B016F8">
            <w:pPr>
              <w:jc w:val="center"/>
              <w:rPr>
                <w:szCs w:val="20"/>
              </w:rPr>
            </w:pPr>
            <w:r w:rsidRPr="00A05AE5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182" w:type="dxa"/>
            <w:vAlign w:val="center"/>
          </w:tcPr>
          <w:p w14:paraId="468804AC" w14:textId="77777777" w:rsidR="00B016F8" w:rsidRPr="00A05AE5" w:rsidRDefault="00B016F8" w:rsidP="00E65BBD">
            <w:pPr>
              <w:jc w:val="center"/>
              <w:rPr>
                <w:szCs w:val="20"/>
              </w:rPr>
            </w:pPr>
          </w:p>
        </w:tc>
      </w:tr>
      <w:tr w:rsidR="00B016F8" w14:paraId="3D13C11A" w14:textId="77777777" w:rsidTr="0016733B">
        <w:trPr>
          <w:trHeight w:hRule="exact" w:val="397"/>
        </w:trPr>
        <w:tc>
          <w:tcPr>
            <w:tcW w:w="1771" w:type="dxa"/>
            <w:vAlign w:val="center"/>
          </w:tcPr>
          <w:p w14:paraId="7947C0DA" w14:textId="77777777" w:rsidR="00B016F8" w:rsidRPr="00A05AE5" w:rsidRDefault="00D62F1A" w:rsidP="00025693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B016F8" w:rsidRPr="00A05AE5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181" w:type="dxa"/>
            <w:vAlign w:val="center"/>
          </w:tcPr>
          <w:p w14:paraId="50BE55F8" w14:textId="77777777" w:rsidR="00B016F8" w:rsidRPr="00A05AE5" w:rsidRDefault="00872B44" w:rsidP="002F744D">
            <w:pPr>
              <w:jc w:val="center"/>
              <w:rPr>
                <w:rFonts w:ascii="Arial" w:eastAsia="ＭＳ ゴシック" w:hAnsi="Arial"/>
                <w:vertAlign w:val="subscript"/>
              </w:rPr>
            </w:pPr>
            <w:r>
              <w:rPr>
                <w:rFonts w:ascii="Arial" w:eastAsia="ＭＳ ゴシック" w:hAnsi="ＭＳ ゴシック" w:hint="eastAsia"/>
              </w:rPr>
              <w:t>アンブロキソール塩酸塩</w:t>
            </w:r>
            <w:r w:rsidR="00A7169A" w:rsidRPr="00A05AE5">
              <w:rPr>
                <w:rFonts w:ascii="Arial" w:eastAsia="ＭＳ ゴシック" w:hAnsi="ＭＳ ゴシック" w:hint="eastAsia"/>
              </w:rPr>
              <w:t>錠</w:t>
            </w:r>
            <w:r w:rsidR="00A7169A" w:rsidRPr="00A05AE5">
              <w:rPr>
                <w:rFonts w:ascii="Arial" w:eastAsia="ＭＳ ゴシック" w:hAnsi="Arial" w:hint="eastAsia"/>
              </w:rPr>
              <w:t>15mg</w:t>
            </w:r>
            <w:r>
              <w:rPr>
                <w:rFonts w:ascii="Arial" w:eastAsia="ＭＳ ゴシック" w:hAnsi="Arial" w:hint="eastAsia"/>
              </w:rPr>
              <w:t>「日新」</w:t>
            </w:r>
          </w:p>
        </w:tc>
        <w:tc>
          <w:tcPr>
            <w:tcW w:w="4182" w:type="dxa"/>
            <w:vAlign w:val="center"/>
          </w:tcPr>
          <w:p w14:paraId="30F4DECA" w14:textId="107C5CE8" w:rsidR="00B016F8" w:rsidRPr="00CF28D6" w:rsidRDefault="00CF28D6" w:rsidP="00CC5333">
            <w:pPr>
              <w:jc w:val="center"/>
              <w:rPr>
                <w:rFonts w:ascii="Arial" w:eastAsia="ＭＳ ゴシック" w:hAnsi="Arial" w:cs="Arial"/>
              </w:rPr>
            </w:pPr>
            <w:r w:rsidRPr="00CF28D6">
              <w:rPr>
                <w:rFonts w:ascii="Arial" w:eastAsia="ＭＳ ゴシック" w:hAnsi="Arial" w:cs="Arial" w:hint="eastAsia"/>
              </w:rPr>
              <w:t>ムコソルバン錠</w:t>
            </w:r>
            <w:r w:rsidRPr="00CF28D6">
              <w:rPr>
                <w:rFonts w:ascii="Arial" w:eastAsia="ＭＳ ゴシック" w:hAnsi="Arial" w:cs="Arial" w:hint="eastAsia"/>
              </w:rPr>
              <w:t>15mg</w:t>
            </w:r>
          </w:p>
        </w:tc>
      </w:tr>
      <w:tr w:rsidR="00B016F8" w14:paraId="20E3FC04" w14:textId="77777777" w:rsidTr="0016733B">
        <w:trPr>
          <w:trHeight w:hRule="exact" w:val="397"/>
        </w:trPr>
        <w:tc>
          <w:tcPr>
            <w:tcW w:w="1771" w:type="dxa"/>
            <w:vAlign w:val="center"/>
          </w:tcPr>
          <w:p w14:paraId="39E3D47E" w14:textId="77777777" w:rsidR="00B016F8" w:rsidRPr="00A05AE5" w:rsidRDefault="00B016F8" w:rsidP="00025693">
            <w:pPr>
              <w:jc w:val="distribute"/>
              <w:rPr>
                <w:rFonts w:ascii="Arial" w:eastAsia="ＭＳ ゴシック" w:hAnsi="Arial"/>
              </w:rPr>
            </w:pPr>
            <w:r w:rsidRPr="00A05AE5">
              <w:rPr>
                <w:rFonts w:ascii="Arial" w:eastAsia="ＭＳ ゴシック" w:hAnsi="ＭＳ ゴシック" w:hint="eastAsia"/>
              </w:rPr>
              <w:t>薬　　　　　価</w:t>
            </w:r>
          </w:p>
        </w:tc>
        <w:tc>
          <w:tcPr>
            <w:tcW w:w="4181" w:type="dxa"/>
            <w:vAlign w:val="center"/>
          </w:tcPr>
          <w:p w14:paraId="745BBBA3" w14:textId="77777777" w:rsidR="00B016F8" w:rsidRPr="00E64B14" w:rsidRDefault="00BA7FC3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5</w:t>
            </w:r>
            <w:r>
              <w:rPr>
                <w:szCs w:val="20"/>
              </w:rPr>
              <w:t>.70</w:t>
            </w:r>
            <w:r w:rsidR="00B016F8" w:rsidRPr="00E64B14">
              <w:rPr>
                <w:rFonts w:hint="eastAsia"/>
                <w:szCs w:val="20"/>
              </w:rPr>
              <w:t>円</w:t>
            </w:r>
          </w:p>
        </w:tc>
        <w:tc>
          <w:tcPr>
            <w:tcW w:w="4182" w:type="dxa"/>
            <w:vAlign w:val="center"/>
          </w:tcPr>
          <w:p w14:paraId="7E3A628F" w14:textId="0D812595" w:rsidR="00B016F8" w:rsidRPr="00E64B14" w:rsidRDefault="00CF28D6" w:rsidP="002C318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8.60</w:t>
            </w:r>
            <w:r w:rsidR="00B016F8" w:rsidRPr="00E64B14">
              <w:rPr>
                <w:rFonts w:hint="eastAsia"/>
                <w:szCs w:val="20"/>
              </w:rPr>
              <w:t>円</w:t>
            </w:r>
          </w:p>
        </w:tc>
      </w:tr>
      <w:tr w:rsidR="00CC5333" w14:paraId="5E3F2DF0" w14:textId="77777777" w:rsidTr="0016733B">
        <w:trPr>
          <w:trHeight w:hRule="exact" w:val="397"/>
        </w:trPr>
        <w:tc>
          <w:tcPr>
            <w:tcW w:w="1771" w:type="dxa"/>
            <w:vAlign w:val="center"/>
          </w:tcPr>
          <w:p w14:paraId="4BAAADF6" w14:textId="77777777" w:rsidR="00CC5333" w:rsidRPr="00A05AE5" w:rsidRDefault="00CC5333" w:rsidP="00025693">
            <w:pPr>
              <w:jc w:val="distribute"/>
              <w:rPr>
                <w:rFonts w:ascii="Arial" w:eastAsia="ＭＳ ゴシック" w:hAnsi="Arial"/>
              </w:rPr>
            </w:pPr>
            <w:r w:rsidRPr="00A05AE5">
              <w:rPr>
                <w:rFonts w:ascii="Arial" w:eastAsia="ＭＳ ゴシック" w:hint="eastAsia"/>
              </w:rPr>
              <w:t>規　　　　　格</w:t>
            </w:r>
          </w:p>
        </w:tc>
        <w:tc>
          <w:tcPr>
            <w:tcW w:w="8363" w:type="dxa"/>
            <w:gridSpan w:val="2"/>
            <w:vAlign w:val="center"/>
          </w:tcPr>
          <w:p w14:paraId="6DE0A5A2" w14:textId="77777777" w:rsidR="00CC5333" w:rsidRPr="00B016F8" w:rsidRDefault="00A7169A" w:rsidP="00B016F8">
            <w:pPr>
              <w:jc w:val="center"/>
            </w:pPr>
            <w:r w:rsidRPr="00A05AE5">
              <w:t>1</w:t>
            </w:r>
            <w:r w:rsidR="00B016F8" w:rsidRPr="00A05AE5">
              <w:rPr>
                <w:rFonts w:hint="eastAsia"/>
              </w:rPr>
              <w:t>錠中に</w:t>
            </w:r>
            <w:r w:rsidRPr="00A05AE5">
              <w:rPr>
                <w:rFonts w:ascii="Arial" w:eastAsia="ＭＳ ゴシック" w:hint="eastAsia"/>
              </w:rPr>
              <w:t>アンブロキソール塩酸塩</w:t>
            </w:r>
            <w:r w:rsidR="000346F0">
              <w:rPr>
                <w:rFonts w:hint="eastAsia"/>
              </w:rPr>
              <w:t>15.0</w:t>
            </w:r>
            <w:r w:rsidR="0087356E" w:rsidRPr="00A05AE5">
              <w:t>mg</w:t>
            </w:r>
            <w:r w:rsidR="00B016F8" w:rsidRPr="00A05AE5">
              <w:rPr>
                <w:rFonts w:hint="eastAsia"/>
              </w:rPr>
              <w:t>を含有</w:t>
            </w:r>
          </w:p>
        </w:tc>
      </w:tr>
      <w:tr w:rsidR="00D62F1A" w14:paraId="1D491450" w14:textId="77777777" w:rsidTr="00805303">
        <w:tc>
          <w:tcPr>
            <w:tcW w:w="1771" w:type="dxa"/>
            <w:vAlign w:val="center"/>
          </w:tcPr>
          <w:p w14:paraId="2CDC723D" w14:textId="77777777" w:rsidR="00D62F1A" w:rsidRPr="00A05AE5" w:rsidRDefault="00D62F1A" w:rsidP="00D62F1A">
            <w:pPr>
              <w:jc w:val="distribute"/>
              <w:rPr>
                <w:rFonts w:ascii="Arial" w:eastAsia="ＭＳ ゴシック" w:hAnsi="Arial"/>
              </w:rPr>
            </w:pPr>
            <w:r w:rsidRPr="00A05AE5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4181" w:type="dxa"/>
            <w:tcBorders>
              <w:right w:val="single" w:sz="4" w:space="0" w:color="auto"/>
            </w:tcBorders>
          </w:tcPr>
          <w:p w14:paraId="201762E8" w14:textId="77777777" w:rsidR="00D62F1A" w:rsidRPr="00A05AE5" w:rsidRDefault="00D62F1A" w:rsidP="00D62F1A">
            <w:pPr>
              <w:rPr>
                <w:szCs w:val="20"/>
              </w:rPr>
            </w:pPr>
            <w:r w:rsidRPr="00A05AE5">
              <w:rPr>
                <w:rFonts w:hint="eastAsia"/>
                <w:szCs w:val="20"/>
              </w:rPr>
              <w:t>結晶セルロース、乳糖水和物、ヒドロキシプロピルセルロース、部分アルファー化デンプン、カルメロースカルシウム、ステアリン酸マグネシウム、タルク</w:t>
            </w:r>
          </w:p>
        </w:tc>
        <w:tc>
          <w:tcPr>
            <w:tcW w:w="4182" w:type="dxa"/>
            <w:tcBorders>
              <w:left w:val="single" w:sz="4" w:space="0" w:color="auto"/>
            </w:tcBorders>
          </w:tcPr>
          <w:p w14:paraId="3C3A2277" w14:textId="77777777" w:rsidR="00D62F1A" w:rsidRPr="00A05AE5" w:rsidRDefault="00D62F1A" w:rsidP="00D62F1A">
            <w:pPr>
              <w:rPr>
                <w:szCs w:val="20"/>
              </w:rPr>
            </w:pPr>
            <w:r w:rsidRPr="00A05AE5">
              <w:rPr>
                <w:rFonts w:hint="eastAsia"/>
                <w:szCs w:val="20"/>
              </w:rPr>
              <w:t>乳糖、トウモロコシデンプン、軽質無水ケイ酸、ステアリン酸マグネシウム</w:t>
            </w:r>
          </w:p>
        </w:tc>
      </w:tr>
      <w:tr w:rsidR="00D62F1A" w14:paraId="383D775E" w14:textId="77777777" w:rsidTr="0016733B">
        <w:trPr>
          <w:trHeight w:hRule="exact" w:val="397"/>
        </w:trPr>
        <w:tc>
          <w:tcPr>
            <w:tcW w:w="1771" w:type="dxa"/>
            <w:vAlign w:val="center"/>
          </w:tcPr>
          <w:p w14:paraId="179CF5D1" w14:textId="77777777" w:rsidR="00D62F1A" w:rsidRPr="00A05AE5" w:rsidRDefault="00D62F1A" w:rsidP="00D62F1A">
            <w:pPr>
              <w:jc w:val="distribute"/>
              <w:rPr>
                <w:rFonts w:ascii="Arial" w:eastAsia="ＭＳ ゴシック" w:hAnsi="Arial"/>
              </w:rPr>
            </w:pPr>
            <w:r w:rsidRPr="00A05AE5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363" w:type="dxa"/>
            <w:gridSpan w:val="2"/>
            <w:vAlign w:val="center"/>
          </w:tcPr>
          <w:p w14:paraId="7B8F019A" w14:textId="77777777" w:rsidR="00D62F1A" w:rsidRPr="00A05AE5" w:rsidRDefault="00D62F1A" w:rsidP="00D62F1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 w:rsidRPr="00A05AE5">
              <w:rPr>
                <w:rFonts w:hint="eastAsia"/>
                <w:szCs w:val="20"/>
              </w:rPr>
              <w:t>気道潤滑去痰剤</w:t>
            </w:r>
          </w:p>
        </w:tc>
      </w:tr>
      <w:tr w:rsidR="00D62F1A" w14:paraId="2192FD29" w14:textId="77777777" w:rsidTr="00805303">
        <w:trPr>
          <w:trHeight w:val="395"/>
        </w:trPr>
        <w:tc>
          <w:tcPr>
            <w:tcW w:w="1771" w:type="dxa"/>
            <w:vAlign w:val="center"/>
          </w:tcPr>
          <w:p w14:paraId="291925E5" w14:textId="77777777" w:rsidR="00D62F1A" w:rsidRPr="00A05AE5" w:rsidRDefault="00D62F1A" w:rsidP="00D62F1A">
            <w:pPr>
              <w:jc w:val="distribute"/>
              <w:rPr>
                <w:rFonts w:ascii="Arial" w:eastAsia="ＭＳ ゴシック" w:hAnsi="Arial"/>
              </w:rPr>
            </w:pPr>
            <w:r w:rsidRPr="00A05AE5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363" w:type="dxa"/>
            <w:gridSpan w:val="2"/>
            <w:vAlign w:val="center"/>
          </w:tcPr>
          <w:p w14:paraId="44CF8660" w14:textId="77777777" w:rsidR="00D62F1A" w:rsidRPr="00A05AE5" w:rsidRDefault="00D62F1A" w:rsidP="00D62F1A">
            <w:pPr>
              <w:numPr>
                <w:ilvl w:val="0"/>
                <w:numId w:val="5"/>
              </w:numPr>
              <w:ind w:left="342" w:hanging="342"/>
              <w:rPr>
                <w:szCs w:val="20"/>
              </w:rPr>
            </w:pPr>
            <w:r w:rsidRPr="00A05AE5">
              <w:rPr>
                <w:rFonts w:hint="eastAsia"/>
                <w:szCs w:val="20"/>
              </w:rPr>
              <w:t>下記疾患の去痰</w:t>
            </w:r>
          </w:p>
          <w:p w14:paraId="6862F5F3" w14:textId="77777777" w:rsidR="00D62F1A" w:rsidRPr="00A05AE5" w:rsidRDefault="00D62F1A" w:rsidP="00D62F1A">
            <w:pPr>
              <w:ind w:leftChars="274" w:left="524" w:firstLine="2"/>
              <w:rPr>
                <w:szCs w:val="20"/>
              </w:rPr>
            </w:pPr>
            <w:r w:rsidRPr="00A05AE5">
              <w:rPr>
                <w:rFonts w:hint="eastAsia"/>
                <w:szCs w:val="20"/>
              </w:rPr>
              <w:t>急性気管支炎、気管支喘息、慢性気管支炎、気管支拡張症、肺結核、塵肺症、手術後の喀痰喀出困難</w:t>
            </w:r>
          </w:p>
          <w:p w14:paraId="37826CC1" w14:textId="77777777" w:rsidR="00D62F1A" w:rsidRPr="00A05AE5" w:rsidRDefault="00D62F1A" w:rsidP="00D62F1A">
            <w:pPr>
              <w:numPr>
                <w:ilvl w:val="0"/>
                <w:numId w:val="5"/>
              </w:numPr>
              <w:ind w:left="342" w:hanging="342"/>
              <w:rPr>
                <w:szCs w:val="20"/>
              </w:rPr>
            </w:pPr>
            <w:r w:rsidRPr="00A05AE5">
              <w:rPr>
                <w:rFonts w:hint="eastAsia"/>
                <w:szCs w:val="20"/>
              </w:rPr>
              <w:t>慢性副鼻腔炎の排膿</w:t>
            </w:r>
          </w:p>
        </w:tc>
      </w:tr>
      <w:tr w:rsidR="00D62F1A" w14:paraId="1F6C3B4A" w14:textId="77777777" w:rsidTr="00805303">
        <w:trPr>
          <w:trHeight w:val="450"/>
        </w:trPr>
        <w:tc>
          <w:tcPr>
            <w:tcW w:w="1771" w:type="dxa"/>
            <w:vAlign w:val="center"/>
          </w:tcPr>
          <w:p w14:paraId="1F06C797" w14:textId="77777777" w:rsidR="00D62F1A" w:rsidRPr="00A05AE5" w:rsidRDefault="00D62F1A" w:rsidP="00D62F1A">
            <w:pPr>
              <w:jc w:val="distribute"/>
              <w:rPr>
                <w:rFonts w:ascii="Arial" w:eastAsia="ＭＳ ゴシック" w:hAnsi="Arial"/>
              </w:rPr>
            </w:pPr>
            <w:r w:rsidRPr="00A05AE5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363" w:type="dxa"/>
            <w:gridSpan w:val="2"/>
            <w:vAlign w:val="center"/>
          </w:tcPr>
          <w:p w14:paraId="6223C073" w14:textId="77777777" w:rsidR="00D62F1A" w:rsidRPr="00A05AE5" w:rsidRDefault="00D62F1A" w:rsidP="00D62F1A">
            <w:r w:rsidRPr="00A05AE5">
              <w:rPr>
                <w:rFonts w:hint="eastAsia"/>
              </w:rPr>
              <w:t>通常</w:t>
            </w:r>
            <w:r w:rsidRPr="00623F2E">
              <w:rPr>
                <w:rFonts w:hint="eastAsia"/>
                <w:spacing w:val="-16"/>
              </w:rPr>
              <w:t>、</w:t>
            </w:r>
            <w:r w:rsidRPr="00A05AE5">
              <w:rPr>
                <w:rFonts w:hint="eastAsia"/>
              </w:rPr>
              <w:t>成人には</w:t>
            </w:r>
            <w:r w:rsidRPr="00623F2E">
              <w:rPr>
                <w:rFonts w:hint="eastAsia"/>
                <w:spacing w:val="-16"/>
              </w:rPr>
              <w:t>、</w:t>
            </w:r>
            <w:r w:rsidRPr="00A05AE5">
              <w:rPr>
                <w:rFonts w:hint="eastAsia"/>
              </w:rPr>
              <w:t>1</w:t>
            </w:r>
            <w:r w:rsidRPr="00A05AE5">
              <w:rPr>
                <w:rFonts w:hint="eastAsia"/>
              </w:rPr>
              <w:t>回</w:t>
            </w:r>
            <w:r w:rsidRPr="00A05AE5">
              <w:rPr>
                <w:rFonts w:hint="eastAsia"/>
              </w:rPr>
              <w:t>1</w:t>
            </w:r>
            <w:r w:rsidRPr="00623F2E">
              <w:rPr>
                <w:rFonts w:hint="eastAsia"/>
                <w:spacing w:val="-16"/>
              </w:rPr>
              <w:t>錠</w:t>
            </w:r>
            <w:r w:rsidRPr="00623F2E">
              <w:rPr>
                <w:rFonts w:hint="eastAsia"/>
                <w:spacing w:val="-10"/>
              </w:rPr>
              <w:t>（アンブロキソー</w:t>
            </w:r>
            <w:r w:rsidRPr="00A05AE5">
              <w:rPr>
                <w:rFonts w:hint="eastAsia"/>
              </w:rPr>
              <w:t>ル塩酸塩として</w:t>
            </w:r>
            <w:r w:rsidRPr="00A05AE5">
              <w:rPr>
                <w:rFonts w:hint="eastAsia"/>
              </w:rPr>
              <w:t>15.0mg</w:t>
            </w:r>
            <w:r w:rsidRPr="00623F2E">
              <w:rPr>
                <w:rFonts w:hint="eastAsia"/>
                <w:spacing w:val="-16"/>
              </w:rPr>
              <w:t>）</w:t>
            </w:r>
            <w:r w:rsidRPr="00A05AE5">
              <w:rPr>
                <w:rFonts w:hint="eastAsia"/>
              </w:rPr>
              <w:t>を</w:t>
            </w:r>
            <w:r w:rsidRPr="00A05AE5">
              <w:rPr>
                <w:rFonts w:hint="eastAsia"/>
              </w:rPr>
              <w:t>1</w:t>
            </w:r>
            <w:r w:rsidRPr="00A05AE5">
              <w:rPr>
                <w:rFonts w:hint="eastAsia"/>
              </w:rPr>
              <w:t>日</w:t>
            </w:r>
            <w:r w:rsidRPr="00A05AE5">
              <w:rPr>
                <w:rFonts w:hint="eastAsia"/>
              </w:rPr>
              <w:t>3</w:t>
            </w:r>
            <w:r w:rsidRPr="00A05AE5">
              <w:rPr>
                <w:rFonts w:hint="eastAsia"/>
              </w:rPr>
              <w:t>回経口投与する。</w:t>
            </w:r>
          </w:p>
          <w:p w14:paraId="109AD864" w14:textId="77777777" w:rsidR="00D62F1A" w:rsidRPr="00A05AE5" w:rsidRDefault="00D62F1A" w:rsidP="00D62F1A">
            <w:r w:rsidRPr="00A05AE5">
              <w:rPr>
                <w:rFonts w:hint="eastAsia"/>
              </w:rPr>
              <w:t>なお、年齢・症状により適宜増減する。</w:t>
            </w:r>
          </w:p>
        </w:tc>
      </w:tr>
      <w:tr w:rsidR="00D62F1A" w14:paraId="1E3A8330" w14:textId="77777777" w:rsidTr="00805303">
        <w:trPr>
          <w:trHeight w:val="1794"/>
        </w:trPr>
        <w:tc>
          <w:tcPr>
            <w:tcW w:w="1771" w:type="dxa"/>
            <w:tcBorders>
              <w:bottom w:val="single" w:sz="4" w:space="0" w:color="auto"/>
            </w:tcBorders>
            <w:vAlign w:val="center"/>
          </w:tcPr>
          <w:p w14:paraId="162B39E3" w14:textId="77777777" w:rsidR="00D62F1A" w:rsidRPr="00A05AE5" w:rsidRDefault="00D62F1A" w:rsidP="00D62F1A">
            <w:pPr>
              <w:jc w:val="distribute"/>
              <w:rPr>
                <w:rFonts w:ascii="Arial" w:eastAsia="ＭＳ ゴシック" w:hAnsi="Arial"/>
              </w:rPr>
            </w:pPr>
            <w:r w:rsidRPr="00A05AE5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181" w:type="dxa"/>
            <w:tcBorders>
              <w:bottom w:val="single" w:sz="4" w:space="0" w:color="auto"/>
            </w:tcBorders>
          </w:tcPr>
          <w:p w14:paraId="13586F31" w14:textId="77777777" w:rsidR="00D62F1A" w:rsidRPr="00A05AE5" w:rsidRDefault="00D62F1A" w:rsidP="00D62F1A">
            <w:r w:rsidRPr="00A05AE5">
              <w:rPr>
                <w:rFonts w:hint="eastAsia"/>
              </w:rPr>
              <w:t>白色の割線入り</w:t>
            </w:r>
            <w:r>
              <w:rPr>
                <w:rFonts w:hint="eastAsia"/>
              </w:rPr>
              <w:t>素</w:t>
            </w:r>
            <w:r w:rsidRPr="00A05AE5">
              <w:rPr>
                <w:rFonts w:hint="eastAsia"/>
              </w:rPr>
              <w:t>錠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61"/>
              <w:gridCol w:w="1262"/>
              <w:gridCol w:w="1417"/>
            </w:tblGrid>
            <w:tr w:rsidR="00D62F1A" w:rsidRPr="00A05AE5" w14:paraId="799D0069" w14:textId="77777777" w:rsidTr="002C2110">
              <w:tc>
                <w:tcPr>
                  <w:tcW w:w="1261" w:type="dxa"/>
                  <w:shd w:val="clear" w:color="auto" w:fill="auto"/>
                  <w:vAlign w:val="center"/>
                </w:tcPr>
                <w:p w14:paraId="42AE6758" w14:textId="77777777" w:rsidR="00D62F1A" w:rsidRPr="00872790" w:rsidRDefault="00D62F1A" w:rsidP="00D62F1A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872790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1262" w:type="dxa"/>
                  <w:shd w:val="clear" w:color="auto" w:fill="auto"/>
                  <w:vAlign w:val="center"/>
                </w:tcPr>
                <w:p w14:paraId="37BF6BD1" w14:textId="77777777" w:rsidR="00D62F1A" w:rsidRPr="00872790" w:rsidRDefault="00D62F1A" w:rsidP="00D62F1A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872790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45980A64" w14:textId="77777777" w:rsidR="00D62F1A" w:rsidRDefault="00D62F1A" w:rsidP="00D62F1A">
                  <w:pPr>
                    <w:rPr>
                      <w:szCs w:val="20"/>
                    </w:rPr>
                  </w:pPr>
                  <w:r w:rsidRPr="00A05AE5">
                    <w:rPr>
                      <w:rFonts w:hint="eastAsia"/>
                      <w:szCs w:val="20"/>
                    </w:rPr>
                    <w:t>直径：</w:t>
                  </w:r>
                  <w:r w:rsidRPr="00A05AE5">
                    <w:rPr>
                      <w:rFonts w:hint="eastAsia"/>
                      <w:szCs w:val="20"/>
                    </w:rPr>
                    <w:t>7.0mm</w:t>
                  </w:r>
                </w:p>
                <w:p w14:paraId="74D37385" w14:textId="77777777" w:rsidR="00D62F1A" w:rsidRDefault="00D62F1A" w:rsidP="00D62F1A">
                  <w:pPr>
                    <w:rPr>
                      <w:szCs w:val="20"/>
                    </w:rPr>
                  </w:pPr>
                  <w:r w:rsidRPr="00A05AE5">
                    <w:rPr>
                      <w:rFonts w:hint="eastAsia"/>
                      <w:szCs w:val="20"/>
                    </w:rPr>
                    <w:t>厚さ：</w:t>
                  </w:r>
                  <w:r w:rsidRPr="00A05AE5">
                    <w:rPr>
                      <w:rFonts w:hint="eastAsia"/>
                      <w:szCs w:val="20"/>
                    </w:rPr>
                    <w:t>2.4mm</w:t>
                  </w:r>
                </w:p>
                <w:p w14:paraId="6F03A34F" w14:textId="77777777" w:rsidR="00D62F1A" w:rsidRPr="00A05AE5" w:rsidRDefault="00D62F1A" w:rsidP="00D62F1A">
                  <w:r w:rsidRPr="00A05AE5">
                    <w:rPr>
                      <w:rFonts w:hint="eastAsia"/>
                      <w:szCs w:val="20"/>
                    </w:rPr>
                    <w:t>重量：</w:t>
                  </w:r>
                  <w:r w:rsidRPr="00A05AE5">
                    <w:rPr>
                      <w:rFonts w:hint="eastAsia"/>
                      <w:szCs w:val="20"/>
                    </w:rPr>
                    <w:t>120</w:t>
                  </w:r>
                  <w:r>
                    <w:rPr>
                      <w:rFonts w:hint="eastAsia"/>
                      <w:szCs w:val="20"/>
                    </w:rPr>
                    <w:t>mg</w:t>
                  </w:r>
                </w:p>
              </w:tc>
            </w:tr>
            <w:tr w:rsidR="00D62F1A" w:rsidRPr="00A05AE5" w14:paraId="3AFFE4F6" w14:textId="77777777" w:rsidTr="00EB2E54">
              <w:trPr>
                <w:trHeight w:val="1002"/>
              </w:trPr>
              <w:tc>
                <w:tcPr>
                  <w:tcW w:w="1261" w:type="dxa"/>
                  <w:shd w:val="clear" w:color="auto" w:fill="auto"/>
                  <w:vAlign w:val="center"/>
                </w:tcPr>
                <w:p w14:paraId="1725BFF2" w14:textId="202BC1C4" w:rsidR="00D62F1A" w:rsidRPr="00A05AE5" w:rsidRDefault="00CF28D6" w:rsidP="00D62F1A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4C6DF943" wp14:editId="483EF8F2">
                        <wp:extent cx="638175" cy="666750"/>
                        <wp:effectExtent l="0" t="0" r="0" b="0"/>
                        <wp:docPr id="1" name="図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5440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62" w:type="dxa"/>
                  <w:shd w:val="clear" w:color="auto" w:fill="auto"/>
                  <w:vAlign w:val="center"/>
                </w:tcPr>
                <w:p w14:paraId="1E416DE0" w14:textId="7EDE1BAB" w:rsidR="00D62F1A" w:rsidRPr="00A05AE5" w:rsidRDefault="00CF28D6" w:rsidP="00D62F1A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32006E29" wp14:editId="49B53855">
                        <wp:extent cx="666750" cy="666750"/>
                        <wp:effectExtent l="0" t="0" r="0" b="0"/>
                        <wp:docPr id="2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298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7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</w:tcPr>
                <w:p w14:paraId="4F20DE60" w14:textId="77777777" w:rsidR="00D62F1A" w:rsidRPr="00A05AE5" w:rsidRDefault="00D62F1A" w:rsidP="00D62F1A"/>
              </w:tc>
            </w:tr>
          </w:tbl>
          <w:p w14:paraId="05FF9447" w14:textId="77777777" w:rsidR="00D62F1A" w:rsidRPr="00A05AE5" w:rsidRDefault="00D62F1A" w:rsidP="00D62F1A">
            <w:pPr>
              <w:spacing w:beforeLines="25" w:before="73"/>
            </w:pPr>
            <w:r w:rsidRPr="00A05AE5">
              <w:rPr>
                <w:rFonts w:hint="eastAsia"/>
              </w:rPr>
              <w:t>識別コード：</w:t>
            </w:r>
            <w:r w:rsidRPr="00A05AE5">
              <w:rPr>
                <w:rFonts w:hint="eastAsia"/>
              </w:rPr>
              <w:t>NS</w:t>
            </w:r>
            <w:r>
              <w:rPr>
                <w:rFonts w:hint="eastAsia"/>
              </w:rPr>
              <w:t xml:space="preserve">　</w:t>
            </w:r>
            <w:r w:rsidRPr="00A05AE5">
              <w:rPr>
                <w:rFonts w:hint="eastAsia"/>
              </w:rPr>
              <w:t>283</w:t>
            </w:r>
          </w:p>
        </w:tc>
        <w:tc>
          <w:tcPr>
            <w:tcW w:w="4182" w:type="dxa"/>
            <w:tcBorders>
              <w:bottom w:val="single" w:sz="4" w:space="0" w:color="auto"/>
            </w:tcBorders>
          </w:tcPr>
          <w:p w14:paraId="38E81247" w14:textId="77777777" w:rsidR="00D62F1A" w:rsidRDefault="00D62F1A" w:rsidP="00D62F1A">
            <w:r>
              <w:rPr>
                <w:rFonts w:hint="eastAsia"/>
              </w:rPr>
              <w:t>白色の割線入り素錠</w:t>
            </w:r>
          </w:p>
          <w:p w14:paraId="3A120742" w14:textId="77777777" w:rsidR="00D62F1A" w:rsidRDefault="00D62F1A" w:rsidP="00D62F1A">
            <w:pPr>
              <w:rPr>
                <w:szCs w:val="20"/>
              </w:rPr>
            </w:pPr>
            <w:r w:rsidRPr="00A05AE5">
              <w:rPr>
                <w:rFonts w:hint="eastAsia"/>
                <w:szCs w:val="20"/>
              </w:rPr>
              <w:t>直径：約</w:t>
            </w:r>
            <w:r w:rsidRPr="00A05AE5">
              <w:rPr>
                <w:rFonts w:hint="eastAsia"/>
                <w:szCs w:val="20"/>
              </w:rPr>
              <w:t>7.0mm</w:t>
            </w:r>
          </w:p>
          <w:p w14:paraId="60AD442B" w14:textId="77777777" w:rsidR="00D62F1A" w:rsidRDefault="00D62F1A" w:rsidP="00D62F1A">
            <w:pPr>
              <w:rPr>
                <w:szCs w:val="20"/>
              </w:rPr>
            </w:pPr>
            <w:r w:rsidRPr="00A05AE5">
              <w:rPr>
                <w:rFonts w:hint="eastAsia"/>
                <w:szCs w:val="20"/>
              </w:rPr>
              <w:t>厚さ：約</w:t>
            </w:r>
            <w:r w:rsidRPr="00A05AE5">
              <w:rPr>
                <w:rFonts w:hint="eastAsia"/>
                <w:szCs w:val="20"/>
              </w:rPr>
              <w:t>2.4mm</w:t>
            </w:r>
          </w:p>
          <w:p w14:paraId="721D139D" w14:textId="77777777" w:rsidR="00D62F1A" w:rsidRPr="00A05AE5" w:rsidRDefault="00D62F1A" w:rsidP="00D62F1A">
            <w:pPr>
              <w:rPr>
                <w:szCs w:val="20"/>
              </w:rPr>
            </w:pPr>
            <w:r w:rsidRPr="00A05AE5">
              <w:rPr>
                <w:rFonts w:hint="eastAsia"/>
                <w:szCs w:val="20"/>
              </w:rPr>
              <w:t>重量：約</w:t>
            </w:r>
            <w:r w:rsidRPr="00A05AE5">
              <w:rPr>
                <w:rFonts w:hint="eastAsia"/>
                <w:szCs w:val="20"/>
              </w:rPr>
              <w:t>120mg</w:t>
            </w:r>
          </w:p>
          <w:p w14:paraId="608660C0" w14:textId="77777777" w:rsidR="00D62F1A" w:rsidRPr="00A05AE5" w:rsidRDefault="00D62F1A" w:rsidP="00D62F1A">
            <w:pPr>
              <w:rPr>
                <w:szCs w:val="20"/>
              </w:rPr>
            </w:pPr>
          </w:p>
        </w:tc>
      </w:tr>
      <w:tr w:rsidR="00D62F1A" w14:paraId="0C370BF2" w14:textId="77777777" w:rsidTr="00805303">
        <w:trPr>
          <w:trHeight w:val="3160"/>
        </w:trPr>
        <w:tc>
          <w:tcPr>
            <w:tcW w:w="1771" w:type="dxa"/>
          </w:tcPr>
          <w:p w14:paraId="7BF49BAF" w14:textId="77777777" w:rsidR="00D62F1A" w:rsidRPr="00A05AE5" w:rsidRDefault="00D62F1A" w:rsidP="00D62F1A">
            <w:pPr>
              <w:jc w:val="distribute"/>
              <w:rPr>
                <w:rFonts w:ascii="Arial" w:eastAsia="ＭＳ ゴシック" w:hAnsi="Arial"/>
              </w:rPr>
            </w:pPr>
          </w:p>
          <w:p w14:paraId="72058361" w14:textId="77777777" w:rsidR="00D62F1A" w:rsidRPr="00A05AE5" w:rsidRDefault="00D62F1A" w:rsidP="00D62F1A">
            <w:pPr>
              <w:jc w:val="distribute"/>
              <w:rPr>
                <w:rFonts w:ascii="Arial" w:eastAsia="ＭＳ ゴシック" w:hAnsi="Arial"/>
              </w:rPr>
            </w:pPr>
          </w:p>
          <w:p w14:paraId="588E155A" w14:textId="77777777" w:rsidR="00D62F1A" w:rsidRPr="00A05AE5" w:rsidRDefault="00D62F1A" w:rsidP="00D62F1A">
            <w:pPr>
              <w:jc w:val="distribute"/>
              <w:rPr>
                <w:rFonts w:ascii="Arial" w:eastAsia="ＭＳ ゴシック" w:hAnsi="Arial"/>
              </w:rPr>
            </w:pPr>
          </w:p>
          <w:p w14:paraId="5DD5F3F0" w14:textId="77777777" w:rsidR="00D62F1A" w:rsidRPr="00A05AE5" w:rsidRDefault="00D62F1A" w:rsidP="00D62F1A">
            <w:pPr>
              <w:jc w:val="distribute"/>
              <w:rPr>
                <w:rFonts w:ascii="Arial" w:eastAsia="ＭＳ ゴシック" w:hAnsi="Arial"/>
              </w:rPr>
            </w:pPr>
          </w:p>
          <w:p w14:paraId="73FC1AA5" w14:textId="77777777" w:rsidR="00D62F1A" w:rsidRPr="00A05AE5" w:rsidRDefault="00D62F1A" w:rsidP="00D62F1A">
            <w:pPr>
              <w:jc w:val="distribute"/>
              <w:rPr>
                <w:rFonts w:ascii="Arial" w:eastAsia="ＭＳ ゴシック" w:hAnsi="Arial"/>
              </w:rPr>
            </w:pPr>
          </w:p>
          <w:p w14:paraId="299731B1" w14:textId="77777777" w:rsidR="00D62F1A" w:rsidRDefault="00D62F1A" w:rsidP="00D62F1A">
            <w:pPr>
              <w:jc w:val="distribute"/>
              <w:rPr>
                <w:rFonts w:ascii="Arial" w:eastAsia="ＭＳ ゴシック" w:hAnsi="Arial"/>
              </w:rPr>
            </w:pPr>
          </w:p>
          <w:p w14:paraId="285A0F9F" w14:textId="77777777" w:rsidR="00D62F1A" w:rsidRPr="00A05AE5" w:rsidRDefault="00D62F1A" w:rsidP="00D62F1A">
            <w:pPr>
              <w:jc w:val="distribute"/>
              <w:rPr>
                <w:rFonts w:ascii="Arial" w:eastAsia="ＭＳ ゴシック" w:hAnsi="Arial"/>
              </w:rPr>
            </w:pPr>
          </w:p>
          <w:p w14:paraId="221602B5" w14:textId="77777777" w:rsidR="00D62F1A" w:rsidRPr="00A05AE5" w:rsidRDefault="00D62F1A" w:rsidP="00D62F1A">
            <w:pPr>
              <w:jc w:val="distribute"/>
              <w:rPr>
                <w:rFonts w:ascii="Arial" w:eastAsia="ＭＳ ゴシック" w:hAnsi="Arial"/>
              </w:rPr>
            </w:pPr>
            <w:r w:rsidRPr="00A05AE5">
              <w:rPr>
                <w:rFonts w:ascii="Arial" w:eastAsia="ＭＳ ゴシック" w:hAnsi="ＭＳ ゴシック" w:hint="eastAsia"/>
              </w:rPr>
              <w:t>先発品との</w:t>
            </w:r>
          </w:p>
          <w:p w14:paraId="41729938" w14:textId="77777777" w:rsidR="00D62F1A" w:rsidRPr="00A05AE5" w:rsidRDefault="00D62F1A" w:rsidP="00D62F1A">
            <w:pPr>
              <w:jc w:val="distribute"/>
              <w:rPr>
                <w:rFonts w:ascii="Arial" w:eastAsia="ＭＳ ゴシック" w:hAnsi="Arial"/>
                <w:sz w:val="22"/>
              </w:rPr>
            </w:pPr>
            <w:r w:rsidRPr="00A05AE5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181" w:type="dxa"/>
          </w:tcPr>
          <w:p w14:paraId="646CCD69" w14:textId="77777777" w:rsidR="00D62F1A" w:rsidRPr="00A05AE5" w:rsidRDefault="00D62F1A" w:rsidP="00D62F1A">
            <w:pPr>
              <w:rPr>
                <w:rFonts w:ascii="Arial" w:eastAsia="ＭＳ ゴシック" w:hAnsi="Arial"/>
              </w:rPr>
            </w:pPr>
            <w:r w:rsidRPr="00A05AE5">
              <w:rPr>
                <w:rFonts w:ascii="Arial" w:eastAsia="ＭＳ ゴシック" w:hAnsi="Arial" w:hint="eastAsia"/>
              </w:rPr>
              <w:t xml:space="preserve">溶出試験（試験液：水　</w:t>
            </w:r>
            <w:r w:rsidRPr="00A05AE5">
              <w:rPr>
                <w:rFonts w:ascii="Arial" w:eastAsia="ＭＳ ゴシック" w:hAnsi="Arial" w:hint="eastAsia"/>
              </w:rPr>
              <w:t>50rpm</w:t>
            </w:r>
            <w:r w:rsidRPr="00A05AE5">
              <w:rPr>
                <w:rFonts w:ascii="Arial" w:eastAsia="ＭＳ ゴシック" w:hAnsi="Arial" w:hint="eastAsia"/>
              </w:rPr>
              <w:t>）</w:t>
            </w:r>
          </w:p>
          <w:p w14:paraId="3D112DB4" w14:textId="797A2965" w:rsidR="00D62F1A" w:rsidRPr="00C32360" w:rsidRDefault="00CF28D6" w:rsidP="00D62F1A">
            <w:pPr>
              <w:tabs>
                <w:tab w:val="left" w:pos="1132"/>
              </w:tabs>
              <w:snapToGrid w:val="0"/>
              <w:ind w:leftChars="-55" w:hangingChars="55" w:hanging="105"/>
              <w:jc w:val="center"/>
              <w:rPr>
                <w:sz w:val="16"/>
              </w:rPr>
            </w:pPr>
            <w:r>
              <w:rPr>
                <w:noProof/>
              </w:rPr>
              <w:drawing>
                <wp:inline distT="0" distB="0" distL="0" distR="0" wp14:anchorId="558EE72C" wp14:editId="0622A0A9">
                  <wp:extent cx="2657475" cy="1800225"/>
                  <wp:effectExtent l="0" t="0" r="0" b="0"/>
                  <wp:docPr id="3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133632" w14:textId="77777777" w:rsidR="00D62F1A" w:rsidRPr="00A05AE5" w:rsidRDefault="00D62F1A" w:rsidP="00D62F1A">
            <w:pPr>
              <w:snapToGrid w:val="0"/>
              <w:spacing w:before="20"/>
              <w:rPr>
                <w:sz w:val="16"/>
                <w:szCs w:val="16"/>
              </w:rPr>
            </w:pPr>
            <w:r w:rsidRPr="00DA7267">
              <w:rPr>
                <w:rFonts w:hint="eastAsia"/>
                <w:sz w:val="16"/>
                <w:szCs w:val="16"/>
              </w:rPr>
              <w:t>「後発医薬品の生物学的同等性試験ガイドライン」に</w:t>
            </w:r>
            <w:r>
              <w:rPr>
                <w:rFonts w:hint="eastAsia"/>
                <w:sz w:val="16"/>
                <w:szCs w:val="16"/>
              </w:rPr>
              <w:t>基づき</w:t>
            </w:r>
            <w:r w:rsidRPr="00DA7267">
              <w:rPr>
                <w:rFonts w:hint="eastAsia"/>
                <w:sz w:val="16"/>
                <w:szCs w:val="16"/>
              </w:rPr>
              <w:t>判定</w:t>
            </w:r>
            <w:r>
              <w:rPr>
                <w:rFonts w:hint="eastAsia"/>
                <w:sz w:val="16"/>
                <w:szCs w:val="16"/>
              </w:rPr>
              <w:t>した結果</w:t>
            </w:r>
            <w:r w:rsidRPr="00DA7267">
              <w:rPr>
                <w:rFonts w:hint="eastAsia"/>
                <w:sz w:val="16"/>
                <w:szCs w:val="16"/>
              </w:rPr>
              <w:t>、両製剤の溶出挙動は</w:t>
            </w:r>
            <w:r>
              <w:rPr>
                <w:rFonts w:hint="eastAsia"/>
                <w:sz w:val="16"/>
                <w:szCs w:val="16"/>
              </w:rPr>
              <w:t>類似している</w:t>
            </w:r>
            <w:r w:rsidRPr="00DA7267">
              <w:rPr>
                <w:rFonts w:hint="eastAsia"/>
                <w:sz w:val="16"/>
                <w:szCs w:val="16"/>
              </w:rPr>
              <w:t>と判定された。</w:t>
            </w:r>
          </w:p>
        </w:tc>
        <w:tc>
          <w:tcPr>
            <w:tcW w:w="4182" w:type="dxa"/>
          </w:tcPr>
          <w:p w14:paraId="1712F3E8" w14:textId="77777777" w:rsidR="00D62F1A" w:rsidRPr="00A05AE5" w:rsidRDefault="00D62F1A" w:rsidP="00D62F1A">
            <w:pPr>
              <w:rPr>
                <w:rFonts w:ascii="Arial" w:eastAsia="ＭＳ ゴシック" w:hAnsi="Arial"/>
                <w:noProof/>
              </w:rPr>
            </w:pPr>
            <w:r w:rsidRPr="00A05AE5">
              <w:rPr>
                <w:rFonts w:ascii="Arial" w:eastAsia="ＭＳ ゴシック" w:hint="eastAsia"/>
                <w:noProof/>
              </w:rPr>
              <w:t>血中濃度比較試験（ヒト、空腹時）</w:t>
            </w:r>
          </w:p>
          <w:p w14:paraId="4D23D9A8" w14:textId="20D8E1AD" w:rsidR="00D62F1A" w:rsidRPr="00C32360" w:rsidRDefault="00CF28D6" w:rsidP="00D62F1A">
            <w:pPr>
              <w:snapToGrid w:val="0"/>
              <w:ind w:leftChars="-60" w:left="99" w:hangingChars="112" w:hanging="214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6475960" wp14:editId="5C28B5F2">
                  <wp:extent cx="2657475" cy="1800225"/>
                  <wp:effectExtent l="0" t="0" r="0" b="0"/>
                  <wp:docPr id="4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61DBB8" w14:textId="77777777" w:rsidR="00D62F1A" w:rsidRPr="00A05AE5" w:rsidRDefault="00D62F1A" w:rsidP="00D62F1A">
            <w:pPr>
              <w:spacing w:before="20"/>
              <w:rPr>
                <w:sz w:val="18"/>
                <w:szCs w:val="18"/>
              </w:rPr>
            </w:pPr>
            <w:r w:rsidRPr="00DA7267">
              <w:rPr>
                <w:rFonts w:hint="eastAsia"/>
                <w:sz w:val="16"/>
              </w:rPr>
              <w:t>「</w:t>
            </w:r>
            <w:r w:rsidRPr="00C32360">
              <w:rPr>
                <w:rFonts w:hint="eastAsia"/>
                <w:sz w:val="16"/>
                <w:szCs w:val="16"/>
              </w:rPr>
              <w:t>生物学的同等性に関する試験基準</w:t>
            </w:r>
            <w:r w:rsidRPr="00DA7267">
              <w:rPr>
                <w:rFonts w:hint="eastAsia"/>
                <w:sz w:val="16"/>
              </w:rPr>
              <w:t>」に基づき</w:t>
            </w:r>
            <w:r>
              <w:rPr>
                <w:rFonts w:hint="eastAsia"/>
                <w:sz w:val="16"/>
              </w:rPr>
              <w:t>判定した結果、</w:t>
            </w:r>
            <w:r w:rsidRPr="00DA7267">
              <w:rPr>
                <w:rFonts w:hint="eastAsia"/>
                <w:sz w:val="16"/>
              </w:rPr>
              <w:t>両製剤は生物学的に同等であると判定された。</w:t>
            </w:r>
          </w:p>
        </w:tc>
      </w:tr>
      <w:tr w:rsidR="00D62F1A" w14:paraId="2DD437BA" w14:textId="77777777" w:rsidTr="0016733B">
        <w:trPr>
          <w:trHeight w:hRule="exact" w:val="397"/>
        </w:trPr>
        <w:tc>
          <w:tcPr>
            <w:tcW w:w="1771" w:type="dxa"/>
            <w:tcBorders>
              <w:bottom w:val="single" w:sz="4" w:space="0" w:color="auto"/>
            </w:tcBorders>
            <w:vAlign w:val="center"/>
          </w:tcPr>
          <w:p w14:paraId="38C388B0" w14:textId="77777777" w:rsidR="00D62F1A" w:rsidRPr="00A05AE5" w:rsidRDefault="00D62F1A" w:rsidP="00D62F1A">
            <w:pPr>
              <w:jc w:val="distribute"/>
              <w:rPr>
                <w:rFonts w:ascii="Arial" w:eastAsia="ＭＳ ゴシック" w:hAnsi="Arial"/>
              </w:rPr>
            </w:pPr>
            <w:r w:rsidRPr="00A05AE5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  <w:vAlign w:val="center"/>
          </w:tcPr>
          <w:p w14:paraId="405F9497" w14:textId="77777777" w:rsidR="00D62F1A" w:rsidRPr="00512D05" w:rsidRDefault="00D62F1A" w:rsidP="00D62F1A"/>
        </w:tc>
      </w:tr>
      <w:tr w:rsidR="00D62F1A" w14:paraId="5E4A6238" w14:textId="77777777" w:rsidTr="0016733B">
        <w:trPr>
          <w:trHeight w:hRule="exact" w:val="397"/>
        </w:trPr>
        <w:tc>
          <w:tcPr>
            <w:tcW w:w="1771" w:type="dxa"/>
            <w:vAlign w:val="center"/>
          </w:tcPr>
          <w:p w14:paraId="416AB05D" w14:textId="77777777" w:rsidR="00D62F1A" w:rsidRPr="00A05AE5" w:rsidRDefault="00D62F1A" w:rsidP="00D62F1A">
            <w:pPr>
              <w:jc w:val="distribute"/>
              <w:rPr>
                <w:rFonts w:ascii="Arial" w:eastAsia="ＭＳ ゴシック" w:hAnsi="Arial"/>
              </w:rPr>
            </w:pPr>
            <w:r w:rsidRPr="00A05AE5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363" w:type="dxa"/>
            <w:gridSpan w:val="2"/>
            <w:vAlign w:val="center"/>
          </w:tcPr>
          <w:p w14:paraId="34FCB8CD" w14:textId="77777777" w:rsidR="00D62F1A" w:rsidRDefault="00D62F1A" w:rsidP="00D62F1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66A6DEB3" w14:textId="586D752C" w:rsidR="005D7609" w:rsidRDefault="00D96E98" w:rsidP="00634DF3">
      <w:pPr>
        <w:tabs>
          <w:tab w:val="right" w:pos="9865"/>
        </w:tabs>
        <w:jc w:val="right"/>
      </w:pPr>
      <w:r>
        <w:rPr>
          <w:rFonts w:hint="eastAsia"/>
        </w:rPr>
        <w:t>20</w:t>
      </w:r>
      <w:r w:rsidR="0016733B">
        <w:t>2</w:t>
      </w:r>
      <w:r w:rsidR="00DD787B">
        <w:rPr>
          <w:rFonts w:hint="eastAsia"/>
        </w:rPr>
        <w:t>4</w:t>
      </w:r>
      <w:r w:rsidR="008E4A0D">
        <w:rPr>
          <w:rFonts w:hint="eastAsia"/>
        </w:rPr>
        <w:t>年</w:t>
      </w:r>
      <w:r w:rsidR="00F86572">
        <w:t>4</w:t>
      </w:r>
      <w:r w:rsidR="008E4A0D">
        <w:rPr>
          <w:rFonts w:hint="eastAsia"/>
        </w:rPr>
        <w:t>月</w:t>
      </w:r>
    </w:p>
    <w:p w14:paraId="2ABA697F" w14:textId="77777777" w:rsidR="005D7609" w:rsidRDefault="005D7609">
      <w:pPr>
        <w:rPr>
          <w:noProof/>
        </w:rPr>
      </w:pPr>
    </w:p>
    <w:sectPr w:rsidR="005D7609" w:rsidSect="00C8417E">
      <w:headerReference w:type="default" r:id="rId11"/>
      <w:pgSz w:w="11906" w:h="16838" w:code="9"/>
      <w:pgMar w:top="1135" w:right="737" w:bottom="567" w:left="1021" w:header="567" w:footer="567" w:gutter="0"/>
      <w:cols w:space="708"/>
      <w:docGrid w:type="linesAndChars" w:linePitch="293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38860" w14:textId="77777777" w:rsidR="00284932" w:rsidRDefault="00284932">
      <w:r>
        <w:separator/>
      </w:r>
    </w:p>
  </w:endnote>
  <w:endnote w:type="continuationSeparator" w:id="0">
    <w:p w14:paraId="0EEF8AB6" w14:textId="77777777" w:rsidR="00284932" w:rsidRDefault="00284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8F3D1" w14:textId="77777777" w:rsidR="00284932" w:rsidRDefault="00284932">
      <w:r>
        <w:separator/>
      </w:r>
    </w:p>
  </w:footnote>
  <w:footnote w:type="continuationSeparator" w:id="0">
    <w:p w14:paraId="26510FF5" w14:textId="77777777" w:rsidR="00284932" w:rsidRDefault="00284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587F7" w14:textId="77777777" w:rsidR="00A41680" w:rsidRDefault="00A4168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875E9C"/>
    <w:multiLevelType w:val="hybridMultilevel"/>
    <w:tmpl w:val="C1FEA320"/>
    <w:lvl w:ilvl="0" w:tplc="690A15B4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15B5590"/>
    <w:multiLevelType w:val="hybridMultilevel"/>
    <w:tmpl w:val="E200C4C4"/>
    <w:lvl w:ilvl="0" w:tplc="FADC642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377123531">
    <w:abstractNumId w:val="0"/>
  </w:num>
  <w:num w:numId="2" w16cid:durableId="1812401425">
    <w:abstractNumId w:val="5"/>
  </w:num>
  <w:num w:numId="3" w16cid:durableId="827938962">
    <w:abstractNumId w:val="3"/>
  </w:num>
  <w:num w:numId="4" w16cid:durableId="2071035534">
    <w:abstractNumId w:val="1"/>
  </w:num>
  <w:num w:numId="5" w16cid:durableId="2115708478">
    <w:abstractNumId w:val="2"/>
  </w:num>
  <w:num w:numId="6" w16cid:durableId="10574328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293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16D81"/>
    <w:rsid w:val="00020621"/>
    <w:rsid w:val="00025693"/>
    <w:rsid w:val="000346F0"/>
    <w:rsid w:val="0008386E"/>
    <w:rsid w:val="00100115"/>
    <w:rsid w:val="001100A3"/>
    <w:rsid w:val="0016733B"/>
    <w:rsid w:val="001D6D38"/>
    <w:rsid w:val="00222099"/>
    <w:rsid w:val="0023117C"/>
    <w:rsid w:val="00234309"/>
    <w:rsid w:val="00235B52"/>
    <w:rsid w:val="00272AB9"/>
    <w:rsid w:val="00284932"/>
    <w:rsid w:val="00286DF2"/>
    <w:rsid w:val="00290B9D"/>
    <w:rsid w:val="002B35C5"/>
    <w:rsid w:val="002C2110"/>
    <w:rsid w:val="002C318B"/>
    <w:rsid w:val="002D205B"/>
    <w:rsid w:val="002F2FAA"/>
    <w:rsid w:val="002F3D00"/>
    <w:rsid w:val="002F744D"/>
    <w:rsid w:val="00302A86"/>
    <w:rsid w:val="003111A0"/>
    <w:rsid w:val="0032067C"/>
    <w:rsid w:val="0032478C"/>
    <w:rsid w:val="00347259"/>
    <w:rsid w:val="00351ACD"/>
    <w:rsid w:val="00374471"/>
    <w:rsid w:val="003877E4"/>
    <w:rsid w:val="003A1A60"/>
    <w:rsid w:val="003B744F"/>
    <w:rsid w:val="003D298C"/>
    <w:rsid w:val="004052D3"/>
    <w:rsid w:val="004254C4"/>
    <w:rsid w:val="00432A99"/>
    <w:rsid w:val="00443037"/>
    <w:rsid w:val="004572F2"/>
    <w:rsid w:val="004608A7"/>
    <w:rsid w:val="004646FC"/>
    <w:rsid w:val="00471D66"/>
    <w:rsid w:val="00477F40"/>
    <w:rsid w:val="00485B46"/>
    <w:rsid w:val="004A4A1A"/>
    <w:rsid w:val="004B325C"/>
    <w:rsid w:val="004B7FCF"/>
    <w:rsid w:val="004D3F85"/>
    <w:rsid w:val="004F2370"/>
    <w:rsid w:val="0050632E"/>
    <w:rsid w:val="00512D05"/>
    <w:rsid w:val="00517787"/>
    <w:rsid w:val="00576C53"/>
    <w:rsid w:val="00583A27"/>
    <w:rsid w:val="00592716"/>
    <w:rsid w:val="0059442F"/>
    <w:rsid w:val="005A6AEF"/>
    <w:rsid w:val="005B1C19"/>
    <w:rsid w:val="005B37D6"/>
    <w:rsid w:val="005C0A12"/>
    <w:rsid w:val="005D7609"/>
    <w:rsid w:val="005E678F"/>
    <w:rsid w:val="005F2A24"/>
    <w:rsid w:val="00614942"/>
    <w:rsid w:val="00623F2E"/>
    <w:rsid w:val="00634DF3"/>
    <w:rsid w:val="0064110C"/>
    <w:rsid w:val="006424A5"/>
    <w:rsid w:val="00654341"/>
    <w:rsid w:val="00655E54"/>
    <w:rsid w:val="00673F39"/>
    <w:rsid w:val="0067408A"/>
    <w:rsid w:val="006814FB"/>
    <w:rsid w:val="00685854"/>
    <w:rsid w:val="00691027"/>
    <w:rsid w:val="0069671E"/>
    <w:rsid w:val="00697260"/>
    <w:rsid w:val="006975A1"/>
    <w:rsid w:val="006A2F79"/>
    <w:rsid w:val="006A71FC"/>
    <w:rsid w:val="006E1DD6"/>
    <w:rsid w:val="006E30F9"/>
    <w:rsid w:val="006F62CA"/>
    <w:rsid w:val="00714438"/>
    <w:rsid w:val="00716D43"/>
    <w:rsid w:val="007201AF"/>
    <w:rsid w:val="00734C15"/>
    <w:rsid w:val="0074386B"/>
    <w:rsid w:val="00743E15"/>
    <w:rsid w:val="007528E5"/>
    <w:rsid w:val="0076012E"/>
    <w:rsid w:val="007912EA"/>
    <w:rsid w:val="007A2541"/>
    <w:rsid w:val="007C0A0A"/>
    <w:rsid w:val="007C1FA7"/>
    <w:rsid w:val="007F6C20"/>
    <w:rsid w:val="008037B6"/>
    <w:rsid w:val="00805303"/>
    <w:rsid w:val="0084781E"/>
    <w:rsid w:val="008571E2"/>
    <w:rsid w:val="00857732"/>
    <w:rsid w:val="00866A4E"/>
    <w:rsid w:val="00872790"/>
    <w:rsid w:val="00872B44"/>
    <w:rsid w:val="0087356E"/>
    <w:rsid w:val="00874D12"/>
    <w:rsid w:val="008D3C9A"/>
    <w:rsid w:val="008E05D5"/>
    <w:rsid w:val="008E4A0D"/>
    <w:rsid w:val="008E7B0C"/>
    <w:rsid w:val="009025C1"/>
    <w:rsid w:val="00946B32"/>
    <w:rsid w:val="0095009F"/>
    <w:rsid w:val="009672D3"/>
    <w:rsid w:val="009730BE"/>
    <w:rsid w:val="00984003"/>
    <w:rsid w:val="009D31BD"/>
    <w:rsid w:val="009D6935"/>
    <w:rsid w:val="009E24C6"/>
    <w:rsid w:val="009F33A8"/>
    <w:rsid w:val="00A05AE5"/>
    <w:rsid w:val="00A1443F"/>
    <w:rsid w:val="00A21A54"/>
    <w:rsid w:val="00A26C60"/>
    <w:rsid w:val="00A40865"/>
    <w:rsid w:val="00A41680"/>
    <w:rsid w:val="00A42893"/>
    <w:rsid w:val="00A44188"/>
    <w:rsid w:val="00A44D3C"/>
    <w:rsid w:val="00A65871"/>
    <w:rsid w:val="00A7169A"/>
    <w:rsid w:val="00AC23B0"/>
    <w:rsid w:val="00AC795A"/>
    <w:rsid w:val="00AD0777"/>
    <w:rsid w:val="00AF004F"/>
    <w:rsid w:val="00AF664B"/>
    <w:rsid w:val="00B016F8"/>
    <w:rsid w:val="00B1359F"/>
    <w:rsid w:val="00B13BF1"/>
    <w:rsid w:val="00B17138"/>
    <w:rsid w:val="00B37248"/>
    <w:rsid w:val="00B479CD"/>
    <w:rsid w:val="00B60FD9"/>
    <w:rsid w:val="00B60FE7"/>
    <w:rsid w:val="00B613B3"/>
    <w:rsid w:val="00BA7FC3"/>
    <w:rsid w:val="00BB25F4"/>
    <w:rsid w:val="00BC012E"/>
    <w:rsid w:val="00BC07F9"/>
    <w:rsid w:val="00BC5A3D"/>
    <w:rsid w:val="00BD0F5C"/>
    <w:rsid w:val="00BD15DE"/>
    <w:rsid w:val="00BE1137"/>
    <w:rsid w:val="00BF6699"/>
    <w:rsid w:val="00BF7830"/>
    <w:rsid w:val="00C32360"/>
    <w:rsid w:val="00C34E99"/>
    <w:rsid w:val="00C4107D"/>
    <w:rsid w:val="00C44F81"/>
    <w:rsid w:val="00C4765F"/>
    <w:rsid w:val="00C503A9"/>
    <w:rsid w:val="00C705CB"/>
    <w:rsid w:val="00C8417E"/>
    <w:rsid w:val="00CA1237"/>
    <w:rsid w:val="00CA409E"/>
    <w:rsid w:val="00CB7F28"/>
    <w:rsid w:val="00CC5333"/>
    <w:rsid w:val="00CD0E3A"/>
    <w:rsid w:val="00CF28D6"/>
    <w:rsid w:val="00D14E9A"/>
    <w:rsid w:val="00D407D5"/>
    <w:rsid w:val="00D61D0E"/>
    <w:rsid w:val="00D62F1A"/>
    <w:rsid w:val="00D761B1"/>
    <w:rsid w:val="00D7648B"/>
    <w:rsid w:val="00D76A5A"/>
    <w:rsid w:val="00D8557C"/>
    <w:rsid w:val="00D915A6"/>
    <w:rsid w:val="00D96E98"/>
    <w:rsid w:val="00DA0680"/>
    <w:rsid w:val="00DA7267"/>
    <w:rsid w:val="00DC5F98"/>
    <w:rsid w:val="00DC63E9"/>
    <w:rsid w:val="00DD38A9"/>
    <w:rsid w:val="00DD787B"/>
    <w:rsid w:val="00E042E7"/>
    <w:rsid w:val="00E22551"/>
    <w:rsid w:val="00E4259C"/>
    <w:rsid w:val="00E436DD"/>
    <w:rsid w:val="00E510C9"/>
    <w:rsid w:val="00E5586C"/>
    <w:rsid w:val="00E6091D"/>
    <w:rsid w:val="00E64B14"/>
    <w:rsid w:val="00E65BBD"/>
    <w:rsid w:val="00E7098E"/>
    <w:rsid w:val="00E72EAC"/>
    <w:rsid w:val="00E77FEB"/>
    <w:rsid w:val="00E80161"/>
    <w:rsid w:val="00EB2E54"/>
    <w:rsid w:val="00EC1F37"/>
    <w:rsid w:val="00ED47A0"/>
    <w:rsid w:val="00ED6938"/>
    <w:rsid w:val="00EE3D9E"/>
    <w:rsid w:val="00F11420"/>
    <w:rsid w:val="00F47E9C"/>
    <w:rsid w:val="00F52FA5"/>
    <w:rsid w:val="00F6153A"/>
    <w:rsid w:val="00F70A37"/>
    <w:rsid w:val="00F81049"/>
    <w:rsid w:val="00F81231"/>
    <w:rsid w:val="00F86572"/>
    <w:rsid w:val="00F90E3A"/>
    <w:rsid w:val="00F9266A"/>
    <w:rsid w:val="00FA1BA6"/>
    <w:rsid w:val="00FB770D"/>
    <w:rsid w:val="00FC1BCB"/>
    <w:rsid w:val="00FD5AA4"/>
    <w:rsid w:val="00FE6976"/>
    <w:rsid w:val="00FF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45776AD5"/>
  <w15:chartTrackingRefBased/>
  <w15:docId w15:val="{D618D36F-87F2-480E-B850-0F638EAEE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5AE5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lock Text"/>
    <w:basedOn w:val="a"/>
    <w:rsid w:val="00AD0777"/>
    <w:pPr>
      <w:widowControl w:val="0"/>
      <w:spacing w:before="120"/>
      <w:ind w:left="426" w:right="57" w:hanging="426"/>
      <w:jc w:val="both"/>
    </w:pPr>
    <w:rPr>
      <w:rFonts w:ascii="Mincho" w:eastAsia="Mincho"/>
      <w:kern w:val="2"/>
      <w:sz w:val="21"/>
      <w:szCs w:val="20"/>
    </w:rPr>
  </w:style>
  <w:style w:type="paragraph" w:styleId="a8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アンブロキソール塩酸塩錠15mg「日新」製品別比較表2304(案)</vt:lpstr>
      <vt:lpstr>後　　発　　品</vt:lpstr>
    </vt:vector>
  </TitlesOfParts>
  <Company>大原薬品工業株式会社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アンブロキソール塩酸塩錠15mg「日新」製品別比較表2304(案)</dc:title>
  <dc:subject/>
  <dc:creator>SUZUKI YUMINA / 鈴木 由実奈</dc:creator>
  <cp:keywords/>
  <cp:lastModifiedBy>KITAMURA TOSHINARI / 北村 俊成</cp:lastModifiedBy>
  <cp:revision>2</cp:revision>
  <cp:lastPrinted>2010-08-17T10:48:00Z</cp:lastPrinted>
  <dcterms:created xsi:type="dcterms:W3CDTF">2024-03-13T05:04:00Z</dcterms:created>
  <dcterms:modified xsi:type="dcterms:W3CDTF">2024-03-13T05:04:00Z</dcterms:modified>
</cp:coreProperties>
</file>