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0409D" w14:textId="77777777" w:rsidR="008E4A0D" w:rsidRPr="0029707F" w:rsidRDefault="008E4A0D" w:rsidP="0029707F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9707F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29707F" w:rsidRPr="0029707F">
        <w:rPr>
          <w:rFonts w:ascii="Arial" w:eastAsia="ＭＳ ゴシック" w:hAnsi="ＭＳ ゴシック" w:hint="eastAsia"/>
          <w:sz w:val="24"/>
        </w:rPr>
        <w:t>（</w:t>
      </w:r>
      <w:r w:rsidRPr="0029707F">
        <w:rPr>
          <w:rFonts w:ascii="Arial" w:eastAsia="ＭＳ ゴシック" w:hAnsi="ＭＳ ゴシック" w:hint="eastAsia"/>
          <w:sz w:val="24"/>
        </w:rPr>
        <w:t>案</w:t>
      </w:r>
      <w:r w:rsidR="0029707F" w:rsidRPr="0029707F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4184"/>
        <w:gridCol w:w="4185"/>
      </w:tblGrid>
      <w:tr w:rsidR="008E4A0D" w14:paraId="7CD6CBCA" w14:textId="77777777" w:rsidTr="004D6FD5">
        <w:trPr>
          <w:trHeight w:hRule="exact" w:val="283"/>
        </w:trPr>
        <w:tc>
          <w:tcPr>
            <w:tcW w:w="1769" w:type="dxa"/>
          </w:tcPr>
          <w:p w14:paraId="557BB6FA" w14:textId="77777777" w:rsidR="008E4A0D" w:rsidRDefault="008E4A0D" w:rsidP="0029707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84" w:type="dxa"/>
            <w:vAlign w:val="center"/>
          </w:tcPr>
          <w:p w14:paraId="06277CE6" w14:textId="77777777" w:rsidR="008E4A0D" w:rsidRPr="0029707F" w:rsidRDefault="008E4A0D" w:rsidP="0029707F">
            <w:pPr>
              <w:jc w:val="center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後　　発　　品</w:t>
            </w:r>
          </w:p>
        </w:tc>
        <w:tc>
          <w:tcPr>
            <w:tcW w:w="4185" w:type="dxa"/>
            <w:vAlign w:val="center"/>
          </w:tcPr>
          <w:p w14:paraId="33EF427F" w14:textId="77777777" w:rsidR="008E4A0D" w:rsidRPr="0029707F" w:rsidRDefault="008E4A0D" w:rsidP="0029707F">
            <w:pPr>
              <w:jc w:val="center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先　　発　　品</w:t>
            </w:r>
          </w:p>
        </w:tc>
      </w:tr>
      <w:tr w:rsidR="00B016F8" w14:paraId="2F569807" w14:textId="77777777" w:rsidTr="004D6FD5">
        <w:trPr>
          <w:trHeight w:hRule="exact" w:val="283"/>
        </w:trPr>
        <w:tc>
          <w:tcPr>
            <w:tcW w:w="1769" w:type="dxa"/>
            <w:vAlign w:val="center"/>
          </w:tcPr>
          <w:p w14:paraId="5754F36D" w14:textId="77777777" w:rsidR="00B016F8" w:rsidRPr="0029707F" w:rsidRDefault="00B016F8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会　　社　　名</w:t>
            </w:r>
          </w:p>
        </w:tc>
        <w:tc>
          <w:tcPr>
            <w:tcW w:w="4184" w:type="dxa"/>
            <w:vAlign w:val="center"/>
          </w:tcPr>
          <w:p w14:paraId="710B7DED" w14:textId="77777777" w:rsidR="00B016F8" w:rsidRPr="0029707F" w:rsidRDefault="00B016F8" w:rsidP="0029707F">
            <w:pPr>
              <w:jc w:val="center"/>
              <w:rPr>
                <w:szCs w:val="20"/>
              </w:rPr>
            </w:pPr>
            <w:r w:rsidRPr="0029707F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185" w:type="dxa"/>
            <w:vAlign w:val="center"/>
          </w:tcPr>
          <w:p w14:paraId="60EAEB6D" w14:textId="77777777" w:rsidR="00B016F8" w:rsidRPr="00B016F8" w:rsidRDefault="00B016F8" w:rsidP="0029707F">
            <w:pPr>
              <w:jc w:val="center"/>
              <w:rPr>
                <w:szCs w:val="20"/>
              </w:rPr>
            </w:pPr>
          </w:p>
        </w:tc>
      </w:tr>
      <w:tr w:rsidR="00B016F8" w14:paraId="6FB9575E" w14:textId="77777777" w:rsidTr="004D6FD5">
        <w:trPr>
          <w:trHeight w:hRule="exact" w:val="283"/>
        </w:trPr>
        <w:tc>
          <w:tcPr>
            <w:tcW w:w="1769" w:type="dxa"/>
            <w:vAlign w:val="center"/>
          </w:tcPr>
          <w:p w14:paraId="28131FCF" w14:textId="77777777" w:rsidR="00B016F8" w:rsidRPr="0029707F" w:rsidRDefault="00125A7C" w:rsidP="0029707F">
            <w:pPr>
              <w:jc w:val="distribute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ＭＳ ゴシック" w:hint="eastAsia"/>
              </w:rPr>
              <w:t>製</w:t>
            </w:r>
            <w:r w:rsidR="00B016F8" w:rsidRPr="0029707F">
              <w:rPr>
                <w:rFonts w:ascii="Arial" w:eastAsia="ＭＳ ゴシック" w:hAnsi="ＭＳ ゴシック" w:hint="eastAsia"/>
              </w:rPr>
              <w:t xml:space="preserve">　　品　　名</w:t>
            </w:r>
          </w:p>
        </w:tc>
        <w:tc>
          <w:tcPr>
            <w:tcW w:w="4184" w:type="dxa"/>
            <w:vAlign w:val="center"/>
          </w:tcPr>
          <w:p w14:paraId="00B804D2" w14:textId="77777777" w:rsidR="00B016F8" w:rsidRPr="0029707F" w:rsidRDefault="008E4DD6" w:rsidP="00023DAD">
            <w:pPr>
              <w:ind w:left="113"/>
              <w:jc w:val="center"/>
              <w:rPr>
                <w:rFonts w:ascii="Arial" w:eastAsia="ＭＳ ゴシック" w:hAnsi="Arial"/>
                <w:vertAlign w:val="subscript"/>
              </w:rPr>
            </w:pPr>
            <w:r>
              <w:rPr>
                <w:rFonts w:ascii="Arial" w:eastAsia="ＭＳ ゴシック" w:hAnsi="ＭＳ ゴシック" w:hint="eastAsia"/>
              </w:rPr>
              <w:t>プラミペキソール</w:t>
            </w:r>
            <w:r w:rsidR="00F64044">
              <w:rPr>
                <w:rFonts w:ascii="Arial" w:eastAsia="ＭＳ ゴシック" w:hAnsi="ＭＳ ゴシック" w:hint="eastAsia"/>
              </w:rPr>
              <w:t>塩酸塩</w:t>
            </w:r>
            <w:r w:rsidR="006E20E8" w:rsidRPr="0029707F">
              <w:rPr>
                <w:rFonts w:ascii="Arial" w:eastAsia="ＭＳ ゴシック" w:hAnsi="ＭＳ ゴシック" w:hint="eastAsia"/>
              </w:rPr>
              <w:t>錠</w:t>
            </w:r>
            <w:r w:rsidR="00556254">
              <w:rPr>
                <w:rFonts w:ascii="Arial" w:eastAsia="ＭＳ ゴシック" w:hAnsi="Arial" w:hint="eastAsia"/>
              </w:rPr>
              <w:t>0.</w:t>
            </w:r>
            <w:r>
              <w:rPr>
                <w:rFonts w:ascii="Arial" w:eastAsia="ＭＳ ゴシック" w:hAnsi="Arial" w:hint="eastAsia"/>
              </w:rPr>
              <w:t>5</w:t>
            </w:r>
            <w:r w:rsidR="004B6EF6" w:rsidRPr="0029707F">
              <w:rPr>
                <w:rFonts w:ascii="Arial" w:eastAsia="ＭＳ ゴシック" w:hAnsi="Arial" w:hint="eastAsia"/>
              </w:rPr>
              <w:t>mg</w:t>
            </w:r>
            <w:r w:rsidR="004B6EF6" w:rsidRPr="0029707F">
              <w:rPr>
                <w:rFonts w:ascii="Arial" w:eastAsia="ＭＳ ゴシック" w:hAnsi="ＭＳ ゴシック" w:hint="eastAsia"/>
              </w:rPr>
              <w:t>「</w:t>
            </w:r>
            <w:r w:rsidR="004B6EF6" w:rsidRPr="0029707F">
              <w:rPr>
                <w:rFonts w:ascii="Arial" w:eastAsia="ＭＳ ゴシック" w:hAnsi="Arial" w:hint="eastAsia"/>
              </w:rPr>
              <w:t>D</w:t>
            </w:r>
            <w:r w:rsidR="000C6CFD">
              <w:rPr>
                <w:rFonts w:ascii="Arial" w:eastAsia="ＭＳ ゴシック" w:hAnsi="Arial" w:hint="eastAsia"/>
              </w:rPr>
              <w:t>SEP</w:t>
            </w:r>
            <w:r w:rsidR="004B6EF6" w:rsidRPr="0029707F">
              <w:rPr>
                <w:rFonts w:ascii="Arial" w:eastAsia="ＭＳ ゴシック" w:hAnsi="ＭＳ ゴシック" w:hint="eastAsia"/>
              </w:rPr>
              <w:t>」</w:t>
            </w:r>
          </w:p>
        </w:tc>
        <w:tc>
          <w:tcPr>
            <w:tcW w:w="4185" w:type="dxa"/>
            <w:vAlign w:val="center"/>
          </w:tcPr>
          <w:p w14:paraId="2E9D9DBE" w14:textId="51C23849" w:rsidR="00B016F8" w:rsidRPr="009C3D1A" w:rsidRDefault="009C3D1A" w:rsidP="0029707F">
            <w:pPr>
              <w:jc w:val="center"/>
              <w:rPr>
                <w:rFonts w:ascii="Arial" w:eastAsia="ＭＳ ゴシック" w:hAnsi="Arial" w:cs="Arial"/>
              </w:rPr>
            </w:pPr>
            <w:r w:rsidRPr="009C3D1A">
              <w:rPr>
                <w:rFonts w:ascii="Arial" w:eastAsia="ＭＳ ゴシック" w:hAnsi="Arial" w:cs="Arial" w:hint="eastAsia"/>
              </w:rPr>
              <w:t>ビ・シフロ</w:t>
            </w:r>
            <w:r w:rsidR="00F662AE">
              <w:rPr>
                <w:rFonts w:ascii="Arial" w:eastAsia="ＭＳ ゴシック" w:hAnsi="Arial" w:cs="Arial" w:hint="eastAsia"/>
              </w:rPr>
              <w:t>ー</w:t>
            </w:r>
            <w:r w:rsidRPr="009C3D1A">
              <w:rPr>
                <w:rFonts w:ascii="Arial" w:eastAsia="ＭＳ ゴシック" w:hAnsi="Arial" w:cs="Arial" w:hint="eastAsia"/>
              </w:rPr>
              <w:t>ル錠</w:t>
            </w:r>
            <w:r w:rsidRPr="009C3D1A">
              <w:rPr>
                <w:rFonts w:ascii="Arial" w:eastAsia="ＭＳ ゴシック" w:hAnsi="Arial" w:cs="Arial" w:hint="eastAsia"/>
              </w:rPr>
              <w:t>0.5mg</w:t>
            </w:r>
          </w:p>
        </w:tc>
      </w:tr>
      <w:tr w:rsidR="00B016F8" w14:paraId="70710B0D" w14:textId="77777777" w:rsidTr="004D6FD5">
        <w:trPr>
          <w:trHeight w:hRule="exact" w:val="454"/>
        </w:trPr>
        <w:tc>
          <w:tcPr>
            <w:tcW w:w="1769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184" w:type="dxa"/>
            <w:vAlign w:val="center"/>
          </w:tcPr>
          <w:p>
            <w:pPr>
              <w:jc w:val="center"/>
            </w:pPr>
            <w:r>
              <w:t>27.80円</w:t>
            </w:r>
          </w:p>
        </w:tc>
        <w:tc>
          <w:tcPr>
            <w:tcW w:w="4185" w:type="dxa"/>
            <w:vAlign w:val="center"/>
          </w:tcPr>
          <w:p>
            <w:pPr>
              <w:jc w:val="center"/>
            </w:pPr>
            <w:r>
              <w:t>57.60円</w:t>
            </w:r>
          </w:p>
        </w:tc>
      </w:tr>
      <w:tr w:rsidR="002B644D" w14:paraId="647B7B0D" w14:textId="77777777" w:rsidTr="004D6FD5">
        <w:trPr>
          <w:trHeight w:hRule="exact" w:val="283"/>
        </w:trPr>
        <w:tc>
          <w:tcPr>
            <w:tcW w:w="1769" w:type="dxa"/>
            <w:vAlign w:val="center"/>
          </w:tcPr>
          <w:p w14:paraId="3BC1E975" w14:textId="77777777" w:rsidR="002B644D" w:rsidRPr="0029707F" w:rsidRDefault="002B644D" w:rsidP="0029707F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規　　　　　格</w:t>
            </w:r>
          </w:p>
        </w:tc>
        <w:tc>
          <w:tcPr>
            <w:tcW w:w="8369" w:type="dxa"/>
            <w:gridSpan w:val="2"/>
            <w:vAlign w:val="center"/>
          </w:tcPr>
          <w:p w14:paraId="19261189" w14:textId="77777777" w:rsidR="002B644D" w:rsidRPr="00876E96" w:rsidRDefault="002B644D" w:rsidP="008E4DD6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錠中</w:t>
            </w:r>
            <w:r w:rsidR="004C4587">
              <w:rPr>
                <w:rFonts w:hint="eastAsia"/>
              </w:rPr>
              <w:t>に</w:t>
            </w:r>
            <w:r w:rsidR="008E4DD6">
              <w:rPr>
                <w:rFonts w:ascii="Arial" w:eastAsia="ＭＳ ゴシック" w:hint="eastAsia"/>
              </w:rPr>
              <w:t>プラミペキソール塩酸塩水和物</w:t>
            </w:r>
            <w:r w:rsidR="00556254" w:rsidRPr="006437AB">
              <w:rPr>
                <w:rFonts w:eastAsia="ＭＳ ゴシック"/>
              </w:rPr>
              <w:t>0.</w:t>
            </w:r>
            <w:r w:rsidR="008E4DD6" w:rsidRPr="006437AB">
              <w:rPr>
                <w:rFonts w:eastAsia="ＭＳ ゴシック"/>
              </w:rPr>
              <w:t>5</w:t>
            </w:r>
            <w:r w:rsidRPr="006437AB">
              <w:rPr>
                <w:rFonts w:eastAsia="ＭＳ ゴシック"/>
              </w:rPr>
              <w:t>mg</w:t>
            </w:r>
            <w:r w:rsidR="0027774E" w:rsidRPr="0027774E">
              <w:rPr>
                <w:rFonts w:ascii="ＭＳ 明朝" w:hAnsi="ＭＳ 明朝" w:hint="eastAsia"/>
              </w:rPr>
              <w:t>を</w:t>
            </w:r>
            <w:r w:rsidRPr="0027774E">
              <w:rPr>
                <w:rFonts w:ascii="ＭＳ 明朝" w:hAnsi="ＭＳ 明朝" w:hint="eastAsia"/>
              </w:rPr>
              <w:t>含有</w:t>
            </w:r>
          </w:p>
        </w:tc>
      </w:tr>
      <w:tr w:rsidR="00125A7C" w14:paraId="5F18ECD3" w14:textId="77777777" w:rsidTr="009E03DB">
        <w:tc>
          <w:tcPr>
            <w:tcW w:w="1769" w:type="dxa"/>
            <w:vAlign w:val="center"/>
          </w:tcPr>
          <w:p w14:paraId="702C8A18" w14:textId="77777777" w:rsidR="00125A7C" w:rsidRPr="0029707F" w:rsidRDefault="00125A7C" w:rsidP="00125A7C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添加物</w:t>
            </w:r>
          </w:p>
        </w:tc>
        <w:tc>
          <w:tcPr>
            <w:tcW w:w="4184" w:type="dxa"/>
            <w:tcBorders>
              <w:right w:val="single" w:sz="4" w:space="0" w:color="auto"/>
            </w:tcBorders>
          </w:tcPr>
          <w:p w14:paraId="77BABBE4" w14:textId="77777777" w:rsidR="00125A7C" w:rsidRPr="004B6EF6" w:rsidRDefault="00125A7C" w:rsidP="00125A7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D-</w:t>
            </w:r>
            <w:r>
              <w:rPr>
                <w:rFonts w:hint="eastAsia"/>
                <w:szCs w:val="20"/>
              </w:rPr>
              <w:t>マンニトール、トウモロコシデンプン造粒物、ポビドン、軽質無水ケイ酸、ステアリン酸マグネシウム</w:t>
            </w:r>
          </w:p>
        </w:tc>
        <w:tc>
          <w:tcPr>
            <w:tcW w:w="4185" w:type="dxa"/>
            <w:tcBorders>
              <w:left w:val="single" w:sz="4" w:space="0" w:color="auto"/>
            </w:tcBorders>
          </w:tcPr>
          <w:p w14:paraId="51C71FB9" w14:textId="77777777" w:rsidR="00125A7C" w:rsidRPr="004B6EF6" w:rsidRDefault="00125A7C" w:rsidP="00125A7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トウモロコシデンプン、軽質無水ケイ酸、ポビドン</w:t>
            </w:r>
            <w:r>
              <w:rPr>
                <w:rFonts w:hint="eastAsia"/>
                <w:szCs w:val="20"/>
              </w:rPr>
              <w:t>K25</w:t>
            </w:r>
            <w:r>
              <w:rPr>
                <w:rFonts w:hint="eastAsia"/>
                <w:szCs w:val="20"/>
              </w:rPr>
              <w:t>、ステアリン酸マグネシウム、</w:t>
            </w:r>
            <w:r>
              <w:rPr>
                <w:rFonts w:hint="eastAsia"/>
                <w:szCs w:val="20"/>
              </w:rPr>
              <w:t>D-</w:t>
            </w:r>
            <w:r>
              <w:rPr>
                <w:rFonts w:hint="eastAsia"/>
                <w:szCs w:val="20"/>
              </w:rPr>
              <w:t>マンニトール</w:t>
            </w:r>
          </w:p>
        </w:tc>
      </w:tr>
      <w:tr w:rsidR="00125A7C" w14:paraId="7F660779" w14:textId="77777777" w:rsidTr="004D6FD5">
        <w:trPr>
          <w:trHeight w:val="283"/>
        </w:trPr>
        <w:tc>
          <w:tcPr>
            <w:tcW w:w="1769" w:type="dxa"/>
            <w:vAlign w:val="center"/>
          </w:tcPr>
          <w:p w14:paraId="5A4234B7" w14:textId="77777777" w:rsidR="00125A7C" w:rsidRPr="0029707F" w:rsidRDefault="00125A7C" w:rsidP="00125A7C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369" w:type="dxa"/>
            <w:gridSpan w:val="2"/>
          </w:tcPr>
          <w:p w14:paraId="38ED370F" w14:textId="77777777" w:rsidR="00125A7C" w:rsidRPr="001E3EB8" w:rsidRDefault="00125A7C" w:rsidP="00125A7C">
            <w:pPr>
              <w:jc w:val="center"/>
            </w:pPr>
            <w:r>
              <w:rPr>
                <w:rFonts w:hint="eastAsia"/>
              </w:rPr>
              <w:t>ドパミン作動性パーキンソン病治療剤・レストレスレッグス症候群治療剤</w:t>
            </w:r>
          </w:p>
        </w:tc>
      </w:tr>
      <w:tr w:rsidR="00125A7C" w14:paraId="53EB32E7" w14:textId="77777777" w:rsidTr="00E54B38">
        <w:tc>
          <w:tcPr>
            <w:tcW w:w="1769" w:type="dxa"/>
            <w:vAlign w:val="center"/>
          </w:tcPr>
          <w:p w14:paraId="0839A2AC" w14:textId="77777777" w:rsidR="00125A7C" w:rsidRPr="0029707F" w:rsidRDefault="00125A7C" w:rsidP="00125A7C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369" w:type="dxa"/>
            <w:gridSpan w:val="2"/>
          </w:tcPr>
          <w:p w14:paraId="262261C0" w14:textId="77777777" w:rsidR="00125A7C" w:rsidRDefault="00125A7C" w:rsidP="00125A7C">
            <w:pPr>
              <w:jc w:val="both"/>
            </w:pP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パーキンソン病</w:t>
            </w:r>
          </w:p>
          <w:p w14:paraId="100CBE3F" w14:textId="77777777" w:rsidR="00125A7C" w:rsidRPr="003439C0" w:rsidRDefault="00125A7C" w:rsidP="00125A7C">
            <w:pPr>
              <w:jc w:val="both"/>
            </w:pP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中等度から高度の特発性レストレスレッグス症候群（下肢静止不能症候群）</w:t>
            </w:r>
          </w:p>
        </w:tc>
      </w:tr>
      <w:tr w:rsidR="00125A7C" w14:paraId="45DF55F3" w14:textId="77777777" w:rsidTr="00A647A2">
        <w:trPr>
          <w:trHeight w:val="450"/>
        </w:trPr>
        <w:tc>
          <w:tcPr>
            <w:tcW w:w="1769" w:type="dxa"/>
            <w:vAlign w:val="center"/>
          </w:tcPr>
          <w:p w14:paraId="010CB4B8" w14:textId="77777777" w:rsidR="00125A7C" w:rsidRPr="0029707F" w:rsidRDefault="00125A7C" w:rsidP="00125A7C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369" w:type="dxa"/>
            <w:gridSpan w:val="2"/>
            <w:tcMar>
              <w:top w:w="28" w:type="dxa"/>
              <w:bottom w:w="28" w:type="dxa"/>
            </w:tcMar>
            <w:vAlign w:val="center"/>
          </w:tcPr>
          <w:p w14:paraId="5F7DA06D" w14:textId="77777777" w:rsidR="00125A7C" w:rsidRDefault="00125A7C" w:rsidP="00125A7C">
            <w:pPr>
              <w:pStyle w:val="L2b"/>
              <w:spacing w:line="240" w:lineRule="exact"/>
              <w:ind w:left="0"/>
            </w:pPr>
            <w:r w:rsidRPr="00FA3466">
              <w:rPr>
                <w:rFonts w:ascii="Arial" w:hAnsi="Arial" w:cs="Arial"/>
              </w:rPr>
              <w:t xml:space="preserve">1. </w:t>
            </w:r>
            <w:r w:rsidRPr="00FA3466">
              <w:rPr>
                <w:rFonts w:ascii="ＭＳ ゴシック" w:eastAsia="ＭＳ ゴシック" w:hAnsi="ＭＳ ゴシック" w:hint="eastAsia"/>
              </w:rPr>
              <w:t>パーキンソン病</w:t>
            </w:r>
          </w:p>
          <w:p w14:paraId="71806E88" w14:textId="77777777" w:rsidR="00125A7C" w:rsidRPr="00700EEE" w:rsidRDefault="00125A7C" w:rsidP="00125A7C">
            <w:pPr>
              <w:pStyle w:val="L2b"/>
              <w:spacing w:line="240" w:lineRule="exact"/>
              <w:ind w:leftChars="99" w:left="189" w:firstLine="1"/>
              <w:jc w:val="left"/>
            </w:pPr>
            <w:r w:rsidRPr="00700EEE">
              <w:rPr>
                <w:rFonts w:hint="eastAsia"/>
              </w:rPr>
              <w:t>通常、成人</w:t>
            </w:r>
            <w:r>
              <w:rPr>
                <w:rFonts w:hint="eastAsia"/>
              </w:rPr>
              <w:t>にはプラミペキソール塩酸塩水和物</w:t>
            </w:r>
            <w:r w:rsidRPr="00700EEE">
              <w:rPr>
                <w:rFonts w:hint="eastAsia"/>
              </w:rPr>
              <w:t>として</w:t>
            </w:r>
            <w:r w:rsidRPr="00700EEE">
              <w:t>1</w:t>
            </w:r>
            <w:r>
              <w:rPr>
                <w:rFonts w:hint="eastAsia"/>
              </w:rPr>
              <w:t>日量</w:t>
            </w:r>
            <w:r w:rsidRPr="00BD67C3">
              <w:t>0.</w:t>
            </w:r>
            <w:r w:rsidRPr="00700EEE">
              <w:t>25mg</w:t>
            </w:r>
            <w:r>
              <w:rPr>
                <w:rFonts w:hint="eastAsia"/>
              </w:rPr>
              <w:t>からはじめ、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週目に</w:t>
            </w:r>
            <w:r w:rsidRPr="00700EEE">
              <w:t>1</w:t>
            </w:r>
            <w:r w:rsidRPr="00700EEE">
              <w:rPr>
                <w:rFonts w:hint="eastAsia"/>
              </w:rPr>
              <w:t>日</w:t>
            </w:r>
            <w:r>
              <w:rPr>
                <w:rFonts w:hint="eastAsia"/>
              </w:rPr>
              <w:t>量を</w:t>
            </w:r>
            <w:r w:rsidRPr="00BD67C3">
              <w:t>0.5mg</w:t>
            </w:r>
            <w:r>
              <w:rPr>
                <w:rFonts w:hint="eastAsia"/>
              </w:rPr>
              <w:t>とし、以後経過を観察しながら、</w:t>
            </w:r>
            <w:r w:rsidRPr="00BD67C3">
              <w:t>1</w:t>
            </w:r>
            <w:r>
              <w:rPr>
                <w:rFonts w:hint="eastAsia"/>
              </w:rPr>
              <w:t>週間毎に</w:t>
            </w:r>
            <w:r w:rsidRPr="00BD67C3">
              <w:t>1</w:t>
            </w:r>
            <w:r>
              <w:rPr>
                <w:rFonts w:hint="eastAsia"/>
              </w:rPr>
              <w:t>日量として</w:t>
            </w:r>
            <w:r w:rsidRPr="00BD67C3">
              <w:t>0.5mg</w:t>
            </w:r>
            <w:r>
              <w:rPr>
                <w:rFonts w:hint="eastAsia"/>
              </w:rPr>
              <w:t>ずつ増量し、維持量（標準</w:t>
            </w:r>
            <w:r w:rsidRPr="00BD67C3">
              <w:t>1</w:t>
            </w:r>
            <w:r>
              <w:rPr>
                <w:rFonts w:hint="eastAsia"/>
              </w:rPr>
              <w:t>日量</w:t>
            </w:r>
            <w:r w:rsidRPr="00BD67C3">
              <w:t>1.5</w:t>
            </w:r>
            <w:r w:rsidRPr="00BD67C3">
              <w:t>～</w:t>
            </w:r>
            <w:r w:rsidRPr="00BD67C3">
              <w:t>4.5mg</w:t>
            </w:r>
            <w:r>
              <w:rPr>
                <w:rFonts w:hint="eastAsia"/>
              </w:rPr>
              <w:t>）を定める。</w:t>
            </w:r>
            <w:r w:rsidRPr="00BD67C3">
              <w:t>1</w:t>
            </w:r>
            <w:r>
              <w:rPr>
                <w:rFonts w:hint="eastAsia"/>
              </w:rPr>
              <w:t>日量がプラミペキソール塩酸塩水和物として</w:t>
            </w:r>
            <w:r w:rsidRPr="00BD67C3">
              <w:t>1.5mg</w:t>
            </w:r>
            <w:r>
              <w:rPr>
                <w:rFonts w:hint="eastAsia"/>
              </w:rPr>
              <w:t>未満の場合は</w:t>
            </w:r>
            <w:r w:rsidRPr="00BD67C3">
              <w:t>2</w:t>
            </w:r>
            <w:r>
              <w:rPr>
                <w:rFonts w:hint="eastAsia"/>
              </w:rPr>
              <w:t>回に分割して朝夕食後に、</w:t>
            </w:r>
            <w:r w:rsidRPr="00BD67C3">
              <w:t>1.5mg</w:t>
            </w:r>
            <w:r>
              <w:rPr>
                <w:rFonts w:hint="eastAsia"/>
              </w:rPr>
              <w:t>以上の場合は</w:t>
            </w:r>
            <w:r w:rsidRPr="00BD67C3">
              <w:t>3</w:t>
            </w:r>
            <w:r>
              <w:rPr>
                <w:rFonts w:hint="eastAsia"/>
              </w:rPr>
              <w:t>回に分割して毎食後経口投与する。なお､年齢､</w:t>
            </w:r>
            <w:r w:rsidRPr="00700EEE">
              <w:rPr>
                <w:rFonts w:hint="eastAsia"/>
              </w:rPr>
              <w:t>症状により適宜増減</w:t>
            </w:r>
            <w:r>
              <w:rPr>
                <w:rFonts w:hint="eastAsia"/>
              </w:rPr>
              <w:t>ができるが、</w:t>
            </w:r>
            <w:r w:rsidRPr="00BD67C3">
              <w:t>1</w:t>
            </w:r>
            <w:r w:rsidRPr="00700EEE">
              <w:rPr>
                <w:rFonts w:hint="eastAsia"/>
              </w:rPr>
              <w:t>日量</w:t>
            </w:r>
            <w:r>
              <w:rPr>
                <w:rFonts w:hint="eastAsia"/>
              </w:rPr>
              <w:t>は</w:t>
            </w:r>
            <w:r w:rsidRPr="00BD67C3">
              <w:t>4.5mg</w:t>
            </w:r>
            <w:r w:rsidRPr="00700EEE">
              <w:rPr>
                <w:rFonts w:hint="eastAsia"/>
              </w:rPr>
              <w:t>を超えないこと</w:t>
            </w:r>
            <w:r>
              <w:rPr>
                <w:rFonts w:hint="eastAsia"/>
              </w:rPr>
              <w:t>｡</w:t>
            </w:r>
          </w:p>
          <w:p w14:paraId="671D4327" w14:textId="77777777" w:rsidR="00125A7C" w:rsidRPr="00FA3466" w:rsidRDefault="00125A7C" w:rsidP="00125A7C">
            <w:pPr>
              <w:spacing w:line="240" w:lineRule="exact"/>
              <w:ind w:firstLineChars="1" w:firstLine="2"/>
              <w:rPr>
                <w:rFonts w:ascii="ＭＳ ゴシック" w:eastAsia="ＭＳ ゴシック" w:hAnsi="ＭＳ ゴシック"/>
              </w:rPr>
            </w:pPr>
            <w:r w:rsidRPr="00FA3466">
              <w:rPr>
                <w:rFonts w:ascii="Arial" w:hAnsi="Arial" w:cs="Arial"/>
              </w:rPr>
              <w:t xml:space="preserve">2. </w:t>
            </w:r>
            <w:r w:rsidRPr="00FA3466">
              <w:rPr>
                <w:rFonts w:ascii="ＭＳ ゴシック" w:eastAsia="ＭＳ ゴシック" w:hAnsi="ＭＳ ゴシック" w:hint="eastAsia"/>
              </w:rPr>
              <w:t>中等度から高度の特発性レストレスレッグス症候群（下肢静止不能症候群）</w:t>
            </w:r>
          </w:p>
          <w:p w14:paraId="68A610CC" w14:textId="77777777" w:rsidR="00125A7C" w:rsidRPr="00376659" w:rsidRDefault="00125A7C" w:rsidP="00125A7C">
            <w:pPr>
              <w:pStyle w:val="L2b"/>
              <w:spacing w:line="240" w:lineRule="exact"/>
              <w:ind w:leftChars="105" w:left="201" w:firstLineChars="1" w:firstLine="2"/>
              <w:jc w:val="left"/>
              <w:rPr>
                <w:rFonts w:ascii="ＭＳ 明朝" w:hAnsi="ＭＳ 明朝" w:cs="Ryumin-Light-Identity-H"/>
              </w:rPr>
            </w:pPr>
            <w:r w:rsidRPr="00B74939">
              <w:rPr>
                <w:rFonts w:hint="eastAsia"/>
              </w:rPr>
              <w:t>通常、成人にはプラミペキソール塩酸塩水和物として</w:t>
            </w:r>
            <w:r w:rsidRPr="00B74939">
              <w:t>0.25mg</w:t>
            </w:r>
            <w:r w:rsidRPr="00B74939">
              <w:rPr>
                <w:rFonts w:hint="eastAsia"/>
              </w:rPr>
              <w:t>を</w:t>
            </w:r>
            <w:r w:rsidRPr="00B74939">
              <w:t>1</w:t>
            </w:r>
            <w:r w:rsidRPr="00B74939">
              <w:rPr>
                <w:rFonts w:hint="eastAsia"/>
              </w:rPr>
              <w:t>日</w:t>
            </w:r>
            <w:r w:rsidRPr="00B74939">
              <w:rPr>
                <w:rFonts w:hint="eastAsia"/>
              </w:rPr>
              <w:t>1</w:t>
            </w:r>
            <w:r w:rsidRPr="00B74939">
              <w:rPr>
                <w:rFonts w:hint="eastAsia"/>
              </w:rPr>
              <w:t>回就寝</w:t>
            </w:r>
            <w:r w:rsidRPr="00B74939">
              <w:rPr>
                <w:rFonts w:hint="eastAsia"/>
              </w:rPr>
              <w:t>2</w:t>
            </w:r>
            <w:r w:rsidRPr="00B74939">
              <w:rPr>
                <w:rFonts w:hint="eastAsia"/>
              </w:rPr>
              <w:t>～</w:t>
            </w:r>
            <w:r w:rsidRPr="00B74939">
              <w:rPr>
                <w:rFonts w:hint="eastAsia"/>
              </w:rPr>
              <w:t>3</w:t>
            </w:r>
            <w:r w:rsidRPr="00B74939">
              <w:rPr>
                <w:rFonts w:hint="eastAsia"/>
              </w:rPr>
              <w:t>時間前に経口投与する。投与は</w:t>
            </w:r>
            <w:r w:rsidRPr="00B74939">
              <w:t>1</w:t>
            </w:r>
            <w:r w:rsidRPr="00B74939">
              <w:rPr>
                <w:rFonts w:hint="eastAsia"/>
              </w:rPr>
              <w:t>日量</w:t>
            </w:r>
            <w:r w:rsidRPr="00B74939">
              <w:rPr>
                <w:rFonts w:hint="eastAsia"/>
              </w:rPr>
              <w:t>0.125</w:t>
            </w:r>
            <w:r w:rsidRPr="00B74939">
              <w:t>mg</w:t>
            </w:r>
            <w:r w:rsidRPr="00B74939">
              <w:rPr>
                <w:rFonts w:hint="eastAsia"/>
              </w:rPr>
              <w:t>より開始し、症状に応じて、</w:t>
            </w:r>
            <w:r w:rsidRPr="00B74939">
              <w:t>1</w:t>
            </w:r>
            <w:r w:rsidRPr="00B74939">
              <w:rPr>
                <w:rFonts w:hint="eastAsia"/>
              </w:rPr>
              <w:t>日</w:t>
            </w:r>
            <w:r w:rsidRPr="00B74939">
              <w:rPr>
                <w:rFonts w:hint="eastAsia"/>
              </w:rPr>
              <w:t>0</w:t>
            </w:r>
            <w:r w:rsidRPr="00B74939">
              <w:t>.</w:t>
            </w:r>
            <w:r w:rsidRPr="00B74939">
              <w:rPr>
                <w:rFonts w:hint="eastAsia"/>
              </w:rPr>
              <w:t>7</w:t>
            </w:r>
            <w:r w:rsidRPr="00B74939">
              <w:t>5mg</w:t>
            </w:r>
            <w:r w:rsidRPr="00B74939">
              <w:rPr>
                <w:rFonts w:hint="eastAsia"/>
              </w:rPr>
              <w:t>を超えない範囲で適宜増減するが、増量は</w:t>
            </w:r>
            <w:r w:rsidRPr="00B74939">
              <w:rPr>
                <w:rFonts w:hint="eastAsia"/>
              </w:rPr>
              <w:t>1</w:t>
            </w:r>
            <w:r w:rsidRPr="00B74939">
              <w:rPr>
                <w:rFonts w:hint="eastAsia"/>
              </w:rPr>
              <w:t>週間以上の間隔をあけて行うこと。</w:t>
            </w:r>
          </w:p>
        </w:tc>
      </w:tr>
      <w:tr w:rsidR="00125A7C" w14:paraId="5C2DC2FC" w14:textId="77777777" w:rsidTr="00AA00DD">
        <w:trPr>
          <w:trHeight w:val="2098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23F11E13" w14:textId="77777777" w:rsidR="00125A7C" w:rsidRPr="0029707F" w:rsidRDefault="00125A7C" w:rsidP="00125A7C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184" w:type="dxa"/>
            <w:tcBorders>
              <w:bottom w:val="single" w:sz="4" w:space="0" w:color="auto"/>
            </w:tcBorders>
          </w:tcPr>
          <w:p w14:paraId="741B8DB9" w14:textId="77777777" w:rsidR="00125A7C" w:rsidRDefault="00125A7C" w:rsidP="00125A7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白色の割線入り素</w:t>
            </w:r>
            <w:r w:rsidRPr="00614679">
              <w:rPr>
                <w:rFonts w:hint="eastAsia"/>
              </w:rPr>
              <w:t>錠</w:t>
            </w:r>
          </w:p>
          <w:tbl>
            <w:tblPr>
              <w:tblW w:w="4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6" w:type="dxa"/>
                <w:right w:w="96" w:type="dxa"/>
              </w:tblCellMar>
              <w:tblLook w:val="01E0" w:firstRow="1" w:lastRow="1" w:firstColumn="1" w:lastColumn="1" w:noHBand="0" w:noVBand="0"/>
            </w:tblPr>
            <w:tblGrid>
              <w:gridCol w:w="939"/>
              <w:gridCol w:w="197"/>
              <w:gridCol w:w="742"/>
              <w:gridCol w:w="127"/>
              <w:gridCol w:w="812"/>
              <w:gridCol w:w="1250"/>
            </w:tblGrid>
            <w:tr w:rsidR="00125A7C" w:rsidRPr="00A51DCE" w14:paraId="0B0BD378" w14:textId="77777777" w:rsidTr="00483A7E">
              <w:tc>
                <w:tcPr>
                  <w:tcW w:w="9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018F5B4" w14:textId="77777777" w:rsidR="00125A7C" w:rsidRPr="00A51DCE" w:rsidRDefault="00125A7C" w:rsidP="00125A7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A51DC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939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3896F234" w14:textId="77777777" w:rsidR="00125A7C" w:rsidRPr="00A51DCE" w:rsidRDefault="00125A7C" w:rsidP="00125A7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A51DC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939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1D67961" w14:textId="77777777" w:rsidR="00125A7C" w:rsidRPr="00A51DCE" w:rsidRDefault="00125A7C" w:rsidP="00125A7C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A51DCE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250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left w:w="28" w:type="dxa"/>
                    <w:right w:w="0" w:type="dxa"/>
                  </w:tcMar>
                </w:tcPr>
                <w:p w14:paraId="6BFB3276" w14:textId="77777777" w:rsidR="00125A7C" w:rsidRPr="00A51DCE" w:rsidRDefault="00125A7C" w:rsidP="00125A7C">
                  <w:r w:rsidRPr="00A51DCE">
                    <w:rPr>
                      <w:rFonts w:hint="eastAsia"/>
                    </w:rPr>
                    <w:t>直径：</w:t>
                  </w:r>
                  <w:r>
                    <w:rPr>
                      <w:rFonts w:hint="eastAsia"/>
                    </w:rPr>
                    <w:t>7.0</w:t>
                  </w:r>
                  <w:r w:rsidRPr="00A51DCE">
                    <w:rPr>
                      <w:rFonts w:hint="eastAsia"/>
                    </w:rPr>
                    <w:t>mm</w:t>
                  </w:r>
                </w:p>
                <w:p w14:paraId="1ECBC9DD" w14:textId="77777777" w:rsidR="00125A7C" w:rsidRPr="00A51DCE" w:rsidRDefault="00125A7C" w:rsidP="00125A7C">
                  <w:pPr>
                    <w:rPr>
                      <w:szCs w:val="20"/>
                    </w:rPr>
                  </w:pPr>
                  <w:r w:rsidRPr="00A51DCE">
                    <w:rPr>
                      <w:rFonts w:hint="eastAsia"/>
                    </w:rPr>
                    <w:t>厚さ：</w:t>
                  </w:r>
                  <w:r>
                    <w:rPr>
                      <w:rFonts w:hint="eastAsia"/>
                    </w:rPr>
                    <w:t>3.1</w:t>
                  </w:r>
                  <w:r w:rsidRPr="00A51DCE">
                    <w:rPr>
                      <w:rFonts w:hint="eastAsia"/>
                    </w:rPr>
                    <w:t>mm</w:t>
                  </w:r>
                  <w:r w:rsidRPr="00A51DCE">
                    <w:br/>
                  </w:r>
                  <w:r w:rsidRPr="00A51DCE">
                    <w:rPr>
                      <w:rFonts w:hint="eastAsia"/>
                    </w:rPr>
                    <w:t>重量：</w:t>
                  </w:r>
                  <w:r>
                    <w:rPr>
                      <w:rFonts w:hint="eastAsia"/>
                    </w:rPr>
                    <w:t>120</w:t>
                  </w:r>
                  <w:r w:rsidRPr="00A51DCE">
                    <w:rPr>
                      <w:rFonts w:hint="eastAsia"/>
                    </w:rPr>
                    <w:t>mg</w:t>
                  </w:r>
                </w:p>
              </w:tc>
            </w:tr>
            <w:tr w:rsidR="00125A7C" w:rsidRPr="00A51DCE" w14:paraId="52FF7BA6" w14:textId="77777777" w:rsidTr="00483A7E">
              <w:trPr>
                <w:trHeight w:hRule="exact" w:val="953"/>
              </w:trPr>
              <w:tc>
                <w:tcPr>
                  <w:tcW w:w="939" w:type="dxa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FBC4E33" w14:textId="77777777" w:rsidR="00125A7C" w:rsidRPr="00A51DCE" w:rsidRDefault="009C3D1A" w:rsidP="00125A7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6D2F44B9" wp14:editId="496C6D8F">
                        <wp:extent cx="571500" cy="581025"/>
                        <wp:effectExtent l="0" t="0" r="0" b="0"/>
                        <wp:docPr id="1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268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9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5610EFCA" w14:textId="77777777" w:rsidR="00125A7C" w:rsidRPr="00A51DCE" w:rsidRDefault="009C3D1A" w:rsidP="00125A7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5FB3E6A2" wp14:editId="13A3ACF8">
                        <wp:extent cx="571500" cy="581025"/>
                        <wp:effectExtent l="0" t="0" r="0" b="0"/>
                        <wp:docPr id="2" name="図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6575" r="3653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9" w:type="dxa"/>
                  <w:gridSpan w:val="2"/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62CBFC7C" w14:textId="77777777" w:rsidR="00125A7C" w:rsidRPr="00A51DCE" w:rsidRDefault="009C3D1A" w:rsidP="00125A7C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 wp14:anchorId="092F70F3" wp14:editId="7C0CDF5C">
                        <wp:extent cx="571500" cy="581025"/>
                        <wp:effectExtent l="0" t="0" r="0" b="0"/>
                        <wp:docPr id="3" name="図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図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269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1500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250" w:type="dxa"/>
                  <w:vMerge/>
                  <w:tcBorders>
                    <w:top w:val="nil"/>
                    <w:bottom w:val="single" w:sz="4" w:space="0" w:color="FFFFFF"/>
                    <w:right w:val="single" w:sz="4" w:space="0" w:color="FFFFFF"/>
                  </w:tcBorders>
                </w:tcPr>
                <w:p w14:paraId="46A214A9" w14:textId="77777777" w:rsidR="00125A7C" w:rsidRPr="00A51DCE" w:rsidRDefault="00125A7C" w:rsidP="00125A7C"/>
              </w:tc>
            </w:tr>
            <w:tr w:rsidR="00125A7C" w:rsidRPr="00FB10D6" w14:paraId="2843D4F9" w14:textId="77777777" w:rsidTr="00ED097F">
              <w:tblPrEx>
                <w:tblCellMar>
                  <w:left w:w="108" w:type="dxa"/>
                  <w:right w:w="108" w:type="dxa"/>
                </w:tblCellMar>
              </w:tblPrEx>
              <w:trPr>
                <w:trHeight w:hRule="exact" w:val="340"/>
              </w:trPr>
              <w:tc>
                <w:tcPr>
                  <w:tcW w:w="113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2E376A7E" w14:textId="77777777" w:rsidR="00125A7C" w:rsidRPr="00FB10D6" w:rsidRDefault="00125A7C" w:rsidP="00125A7C">
                  <w:pPr>
                    <w:spacing w:beforeLines="25" w:before="74"/>
                    <w:ind w:left="-57" w:right="-57" w:firstLineChars="42" w:firstLine="80"/>
                    <w:rPr>
                      <w:noProof/>
                      <w:szCs w:val="20"/>
                    </w:rPr>
                  </w:pPr>
                  <w:r w:rsidRPr="00FB10D6">
                    <w:rPr>
                      <w:rFonts w:hint="eastAsia"/>
                      <w:noProof/>
                      <w:szCs w:val="20"/>
                    </w:rPr>
                    <w:t>識別コード：</w:t>
                  </w: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1EFD3FCA" w14:textId="77777777" w:rsidR="00125A7C" w:rsidRPr="00FB10D6" w:rsidRDefault="00125A7C" w:rsidP="00125A7C">
                  <w:pPr>
                    <w:spacing w:beforeLines="25" w:before="74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PPX</w:t>
                  </w:r>
                  <w:r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EP</w:t>
                  </w:r>
                  <w:r w:rsidRPr="00FB10D6">
                    <w:rPr>
                      <w:szCs w:val="20"/>
                    </w:rPr>
                    <w:t xml:space="preserve"> </w:t>
                  </w:r>
                </w:p>
              </w:tc>
              <w:tc>
                <w:tcPr>
                  <w:tcW w:w="206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484DDF4" w14:textId="77777777" w:rsidR="00125A7C" w:rsidRPr="00FB10D6" w:rsidRDefault="00125A7C" w:rsidP="00125A7C">
                  <w:pPr>
                    <w:spacing w:beforeLines="25" w:before="74"/>
                    <w:ind w:leftChars="-52" w:hangingChars="52" w:hanging="99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（錠剤表面）</w:t>
                  </w:r>
                </w:p>
              </w:tc>
            </w:tr>
            <w:tr w:rsidR="00125A7C" w14:paraId="0B210177" w14:textId="77777777" w:rsidTr="00ED097F">
              <w:tblPrEx>
                <w:tblCellMar>
                  <w:left w:w="108" w:type="dxa"/>
                  <w:right w:w="108" w:type="dxa"/>
                </w:tblCellMar>
              </w:tblPrEx>
              <w:trPr>
                <w:trHeight w:hRule="exact" w:val="227"/>
              </w:trPr>
              <w:tc>
                <w:tcPr>
                  <w:tcW w:w="113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D4E2DB2" w14:textId="77777777" w:rsidR="00125A7C" w:rsidRPr="00FB10D6" w:rsidRDefault="00125A7C" w:rsidP="00125A7C">
                  <w:pPr>
                    <w:ind w:left="-57" w:right="-57" w:firstLineChars="42" w:firstLine="80"/>
                    <w:rPr>
                      <w:noProof/>
                      <w:szCs w:val="20"/>
                    </w:rPr>
                  </w:pPr>
                </w:p>
              </w:tc>
              <w:tc>
                <w:tcPr>
                  <w:tcW w:w="86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4B3BEC51" w14:textId="77777777" w:rsidR="00125A7C" w:rsidRDefault="00125A7C" w:rsidP="00125A7C">
                  <w:pPr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PPX</w:t>
                  </w:r>
                  <w:r>
                    <w:rPr>
                      <w:rFonts w:hint="eastAsia"/>
                      <w:szCs w:val="20"/>
                    </w:rPr>
                    <w:t xml:space="preserve">　</w:t>
                  </w:r>
                  <w:r>
                    <w:rPr>
                      <w:rFonts w:hint="eastAsia"/>
                      <w:szCs w:val="20"/>
                    </w:rPr>
                    <w:t>0.</w:t>
                  </w:r>
                  <w:r>
                    <w:rPr>
                      <w:szCs w:val="20"/>
                    </w:rPr>
                    <w:t>5</w:t>
                  </w:r>
                </w:p>
              </w:tc>
              <w:tc>
                <w:tcPr>
                  <w:tcW w:w="2062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4E5B36B" w14:textId="77777777" w:rsidR="00125A7C" w:rsidRDefault="00125A7C" w:rsidP="00125A7C">
                  <w:pPr>
                    <w:ind w:leftChars="-52" w:hangingChars="52" w:hanging="99"/>
                    <w:jc w:val="both"/>
                    <w:rPr>
                      <w:szCs w:val="20"/>
                    </w:rPr>
                  </w:pPr>
                  <w:r>
                    <w:rPr>
                      <w:rFonts w:hint="eastAsia"/>
                      <w:szCs w:val="20"/>
                    </w:rPr>
                    <w:t>（錠剤裏面）</w:t>
                  </w:r>
                </w:p>
              </w:tc>
            </w:tr>
          </w:tbl>
          <w:p w14:paraId="0C41F3CC" w14:textId="77777777" w:rsidR="00125A7C" w:rsidRPr="003108F9" w:rsidRDefault="00125A7C" w:rsidP="00125A7C">
            <w:pPr>
              <w:spacing w:before="120" w:line="240" w:lineRule="exact"/>
              <w:rPr>
                <w:szCs w:val="20"/>
              </w:rPr>
            </w:pPr>
          </w:p>
        </w:tc>
        <w:tc>
          <w:tcPr>
            <w:tcW w:w="4185" w:type="dxa"/>
            <w:tcBorders>
              <w:bottom w:val="single" w:sz="4" w:space="0" w:color="auto"/>
            </w:tcBorders>
          </w:tcPr>
          <w:p w14:paraId="59328A1C" w14:textId="77777777" w:rsidR="00125A7C" w:rsidRDefault="00125A7C" w:rsidP="00125A7C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白</w:t>
            </w:r>
            <w:r>
              <w:rPr>
                <w:rFonts w:hint="eastAsia"/>
              </w:rPr>
              <w:t>色</w:t>
            </w:r>
            <w:r>
              <w:rPr>
                <w:rFonts w:hint="eastAsia"/>
                <w:szCs w:val="20"/>
              </w:rPr>
              <w:t>の割線入り</w:t>
            </w:r>
            <w:r>
              <w:rPr>
                <w:rFonts w:hint="eastAsia"/>
              </w:rPr>
              <w:t>素</w:t>
            </w:r>
            <w:r w:rsidRPr="00614679">
              <w:rPr>
                <w:rFonts w:hint="eastAsia"/>
              </w:rPr>
              <w:t>錠</w:t>
            </w:r>
          </w:p>
          <w:p w14:paraId="02E94C70" w14:textId="77777777" w:rsidR="00125A7C" w:rsidRDefault="00125A7C" w:rsidP="00125A7C">
            <w:pPr>
              <w:tabs>
                <w:tab w:val="left" w:pos="882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長</w:t>
            </w:r>
            <w:r w:rsidRPr="00C44F81">
              <w:rPr>
                <w:rFonts w:hint="eastAsia"/>
                <w:szCs w:val="20"/>
              </w:rPr>
              <w:t>径：</w:t>
            </w:r>
            <w:r>
              <w:rPr>
                <w:rFonts w:hint="eastAsia"/>
                <w:szCs w:val="20"/>
              </w:rPr>
              <w:t>10.6</w:t>
            </w:r>
            <w:r w:rsidRPr="00C44F81">
              <w:rPr>
                <w:rFonts w:hint="eastAsia"/>
                <w:szCs w:val="20"/>
              </w:rPr>
              <w:t>mm</w:t>
            </w:r>
          </w:p>
          <w:p w14:paraId="4B260641" w14:textId="77777777" w:rsidR="00125A7C" w:rsidRDefault="00125A7C" w:rsidP="00125A7C">
            <w:pPr>
              <w:tabs>
                <w:tab w:val="left" w:pos="882"/>
              </w:tabs>
              <w:rPr>
                <w:szCs w:val="20"/>
              </w:rPr>
            </w:pPr>
            <w:r>
              <w:rPr>
                <w:rFonts w:hint="eastAsia"/>
                <w:szCs w:val="20"/>
              </w:rPr>
              <w:t>短</w:t>
            </w:r>
            <w:r w:rsidRPr="00C44F81">
              <w:rPr>
                <w:rFonts w:hint="eastAsia"/>
                <w:szCs w:val="20"/>
              </w:rPr>
              <w:t>径：</w:t>
            </w:r>
            <w:r>
              <w:rPr>
                <w:rFonts w:hint="eastAsia"/>
                <w:szCs w:val="20"/>
              </w:rPr>
              <w:t>7.6</w:t>
            </w:r>
            <w:r w:rsidRPr="00C44F81">
              <w:rPr>
                <w:rFonts w:hint="eastAsia"/>
                <w:szCs w:val="20"/>
              </w:rPr>
              <w:t>mm</w:t>
            </w:r>
          </w:p>
          <w:p w14:paraId="0CCAD3D8" w14:textId="77777777" w:rsidR="00125A7C" w:rsidRPr="00C44F81" w:rsidRDefault="00125A7C" w:rsidP="00125A7C">
            <w:pPr>
              <w:tabs>
                <w:tab w:val="left" w:pos="882"/>
              </w:tabs>
              <w:rPr>
                <w:rFonts w:ascii="ＭＳ 明朝" w:hAnsi="ＭＳ 明朝"/>
                <w:szCs w:val="20"/>
              </w:rPr>
            </w:pPr>
            <w:r w:rsidRPr="00C44F81">
              <w:rPr>
                <w:rFonts w:hint="eastAsia"/>
                <w:szCs w:val="20"/>
              </w:rPr>
              <w:t>厚さ：</w:t>
            </w:r>
            <w:r>
              <w:rPr>
                <w:rFonts w:hint="eastAsia"/>
                <w:szCs w:val="20"/>
              </w:rPr>
              <w:t>2.7</w:t>
            </w:r>
            <w:r>
              <w:rPr>
                <w:rFonts w:hint="eastAsia"/>
                <w:szCs w:val="20"/>
              </w:rPr>
              <w:t>～</w:t>
            </w:r>
            <w:r>
              <w:rPr>
                <w:rFonts w:hint="eastAsia"/>
                <w:szCs w:val="20"/>
              </w:rPr>
              <w:t>2.9</w:t>
            </w:r>
            <w:r w:rsidRPr="00C44F81">
              <w:rPr>
                <w:rFonts w:hint="eastAsia"/>
                <w:szCs w:val="20"/>
              </w:rPr>
              <w:t>mm</w:t>
            </w:r>
            <w:r w:rsidRPr="00C44F81">
              <w:rPr>
                <w:szCs w:val="20"/>
              </w:rPr>
              <w:br/>
            </w:r>
            <w:r w:rsidRPr="00C44F81">
              <w:rPr>
                <w:rFonts w:hint="eastAsia"/>
                <w:szCs w:val="20"/>
              </w:rPr>
              <w:t>重量：</w:t>
            </w:r>
            <w:r>
              <w:rPr>
                <w:rFonts w:hint="eastAsia"/>
                <w:szCs w:val="20"/>
              </w:rPr>
              <w:t>210mg</w:t>
            </w:r>
            <w:r w:rsidRPr="0029707F">
              <w:rPr>
                <w:szCs w:val="20"/>
              </w:rPr>
              <w:br/>
            </w:r>
          </w:p>
        </w:tc>
      </w:tr>
      <w:tr w:rsidR="00125A7C" w14:paraId="7B7F74D7" w14:textId="77777777" w:rsidTr="004D6FD5">
        <w:trPr>
          <w:trHeight w:hRule="exact" w:val="3798"/>
        </w:trPr>
        <w:tc>
          <w:tcPr>
            <w:tcW w:w="1769" w:type="dxa"/>
            <w:vAlign w:val="center"/>
          </w:tcPr>
          <w:p w14:paraId="629E1C41" w14:textId="77777777" w:rsidR="00125A7C" w:rsidRPr="0029707F" w:rsidRDefault="00125A7C" w:rsidP="00125A7C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先発品との</w:t>
            </w:r>
          </w:p>
          <w:p w14:paraId="66AEDA3A" w14:textId="77777777" w:rsidR="00125A7C" w:rsidRPr="0029707F" w:rsidRDefault="00125A7C" w:rsidP="00125A7C">
            <w:pPr>
              <w:jc w:val="distribute"/>
              <w:rPr>
                <w:rFonts w:ascii="Arial" w:eastAsia="ＭＳ ゴシック" w:hAnsi="ＭＳ ゴシック"/>
              </w:rPr>
            </w:pPr>
            <w:r w:rsidRPr="0029707F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4184" w:type="dxa"/>
          </w:tcPr>
          <w:p w14:paraId="5CF6E37F" w14:textId="77777777" w:rsidR="00125A7C" w:rsidRDefault="00125A7C" w:rsidP="00125A7C">
            <w:pPr>
              <w:jc w:val="both"/>
              <w:rPr>
                <w:rFonts w:ascii="Arial" w:eastAsia="ＭＳ ゴシック" w:hAnsi="ＭＳ ゴシック"/>
              </w:rPr>
            </w:pPr>
            <w:r w:rsidRPr="0029707F">
              <w:rPr>
                <w:rFonts w:ascii="Arial" w:eastAsia="ＭＳ ゴシック" w:hAnsi="ＭＳ ゴシック" w:hint="eastAsia"/>
              </w:rPr>
              <w:t>溶出</w:t>
            </w:r>
            <w:r w:rsidRPr="0029707F">
              <w:rPr>
                <w:rFonts w:ascii="Arial" w:eastAsia="ＭＳ ゴシック" w:hAnsi="Arial" w:hint="eastAsia"/>
                <w:szCs w:val="20"/>
              </w:rPr>
              <w:t>試験</w:t>
            </w:r>
            <w:r w:rsidRPr="0029707F">
              <w:rPr>
                <w:rFonts w:ascii="Arial" w:eastAsia="ＭＳ ゴシック" w:hAnsi="ＭＳ ゴシック" w:hint="eastAsia"/>
              </w:rPr>
              <w:t>（試験液</w:t>
            </w:r>
            <w:r>
              <w:rPr>
                <w:rFonts w:ascii="Arial" w:eastAsia="ＭＳ ゴシック" w:hAnsi="ＭＳ ゴシック" w:hint="eastAsia"/>
              </w:rPr>
              <w:t>：</w:t>
            </w:r>
            <w:r>
              <w:rPr>
                <w:rFonts w:ascii="Arial" w:eastAsia="ＭＳ ゴシック" w:hAnsi="ＭＳ ゴシック" w:hint="eastAsia"/>
              </w:rPr>
              <w:t>pH6.8</w:t>
            </w:r>
            <w:r>
              <w:rPr>
                <w:rFonts w:ascii="Arial" w:eastAsia="ＭＳ ゴシック" w:hAnsi="ＭＳ ゴシック" w:hint="eastAsia"/>
              </w:rPr>
              <w:t xml:space="preserve">　</w:t>
            </w:r>
            <w:r>
              <w:rPr>
                <w:rFonts w:ascii="Arial" w:eastAsia="ＭＳ ゴシック" w:hAnsi="ＭＳ ゴシック" w:hint="eastAsia"/>
              </w:rPr>
              <w:t>50rpm</w:t>
            </w:r>
            <w:r w:rsidRPr="0029707F">
              <w:rPr>
                <w:rFonts w:ascii="Arial" w:eastAsia="ＭＳ ゴシック" w:hAnsi="ＭＳ ゴシック" w:hint="eastAsia"/>
              </w:rPr>
              <w:t>）</w:t>
            </w:r>
          </w:p>
          <w:p w14:paraId="068265B8" w14:textId="77777777" w:rsidR="00125A7C" w:rsidRPr="00F325F0" w:rsidRDefault="009C3D1A" w:rsidP="00125A7C">
            <w:pPr>
              <w:ind w:leftChars="-54" w:hangingChars="54" w:hanging="103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4E1B866" wp14:editId="326BCACA">
                  <wp:extent cx="2657475" cy="1809750"/>
                  <wp:effectExtent l="0" t="0" r="0" b="0"/>
                  <wp:docPr id="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84EA82" w14:textId="77777777" w:rsidR="00125A7C" w:rsidRPr="00837DB0" w:rsidRDefault="00125A7C" w:rsidP="00125A7C">
            <w:pPr>
              <w:spacing w:before="60"/>
              <w:ind w:leftChars="-47" w:left="-19" w:hangingChars="47" w:hanging="71"/>
              <w:jc w:val="both"/>
            </w:pPr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試験ガイドライン」に基づき</w:t>
            </w:r>
            <w:r w:rsidRPr="002932D8">
              <w:rPr>
                <w:rFonts w:hint="eastAsia"/>
                <w:sz w:val="16"/>
                <w:szCs w:val="16"/>
              </w:rPr>
              <w:t>判定した結果、両製剤の溶出挙動は類似していると判定された。</w:t>
            </w:r>
          </w:p>
        </w:tc>
        <w:tc>
          <w:tcPr>
            <w:tcW w:w="4185" w:type="dxa"/>
          </w:tcPr>
          <w:p w14:paraId="2D254C94" w14:textId="77777777" w:rsidR="00125A7C" w:rsidRDefault="00125A7C" w:rsidP="00125A7C">
            <w:pPr>
              <w:jc w:val="both"/>
              <w:rPr>
                <w:rFonts w:ascii="Arial" w:eastAsia="ＭＳ ゴシック" w:hAnsi="Arial"/>
              </w:rPr>
            </w:pPr>
            <w:r>
              <w:rPr>
                <w:rFonts w:ascii="Arial" w:eastAsia="ＭＳ ゴシック" w:hAnsi="Arial" w:hint="eastAsia"/>
              </w:rPr>
              <w:t>血中濃度比較試験（ヒト、空腹時</w:t>
            </w:r>
            <w:r w:rsidRPr="00075F31">
              <w:rPr>
                <w:rFonts w:ascii="Arial" w:eastAsia="ＭＳ ゴシック" w:hAnsi="Arial" w:hint="eastAsia"/>
              </w:rPr>
              <w:t>）</w:t>
            </w:r>
          </w:p>
          <w:p w14:paraId="0AF78AF5" w14:textId="77777777" w:rsidR="00125A7C" w:rsidRDefault="009C3D1A" w:rsidP="00125A7C">
            <w:pPr>
              <w:ind w:leftChars="-61" w:hangingChars="61" w:hanging="117"/>
              <w:jc w:val="both"/>
            </w:pPr>
            <w:r>
              <w:rPr>
                <w:noProof/>
              </w:rPr>
              <w:drawing>
                <wp:inline distT="0" distB="0" distL="0" distR="0" wp14:anchorId="6C4F87E3" wp14:editId="421D0DDE">
                  <wp:extent cx="2657475" cy="1847850"/>
                  <wp:effectExtent l="0" t="0" r="0" b="0"/>
                  <wp:docPr id="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9A8D87" w14:textId="77777777" w:rsidR="00125A7C" w:rsidRDefault="00125A7C" w:rsidP="00125A7C">
            <w:r w:rsidRPr="002932D8">
              <w:rPr>
                <w:rFonts w:hint="eastAsia"/>
                <w:sz w:val="16"/>
                <w:szCs w:val="16"/>
              </w:rPr>
              <w:t>「後発医薬品の生物学的同等性</w:t>
            </w:r>
            <w:r>
              <w:rPr>
                <w:rFonts w:hint="eastAsia"/>
                <w:sz w:val="16"/>
                <w:szCs w:val="16"/>
              </w:rPr>
              <w:t>試験</w:t>
            </w:r>
            <w:r w:rsidRPr="002932D8">
              <w:rPr>
                <w:rFonts w:hint="eastAsia"/>
                <w:sz w:val="16"/>
                <w:szCs w:val="16"/>
              </w:rPr>
              <w:t>ガイドライン」に基づき判定した結果、両製剤は生物学的に同等であると判定された。</w:t>
            </w:r>
          </w:p>
          <w:p w14:paraId="25345A8C" w14:textId="77777777" w:rsidR="00125A7C" w:rsidRDefault="00125A7C" w:rsidP="00125A7C">
            <w:pPr>
              <w:jc w:val="both"/>
            </w:pPr>
          </w:p>
          <w:p w14:paraId="648272EA" w14:textId="77777777" w:rsidR="00125A7C" w:rsidRDefault="00125A7C" w:rsidP="00125A7C">
            <w:pPr>
              <w:jc w:val="both"/>
            </w:pPr>
          </w:p>
        </w:tc>
      </w:tr>
      <w:tr w:rsidR="00125A7C" w14:paraId="551B124A" w14:textId="77777777" w:rsidTr="004D6FD5">
        <w:trPr>
          <w:trHeight w:hRule="exact" w:val="283"/>
        </w:trPr>
        <w:tc>
          <w:tcPr>
            <w:tcW w:w="1769" w:type="dxa"/>
            <w:tcBorders>
              <w:bottom w:val="single" w:sz="4" w:space="0" w:color="auto"/>
            </w:tcBorders>
            <w:vAlign w:val="center"/>
          </w:tcPr>
          <w:p w14:paraId="63B24348" w14:textId="77777777" w:rsidR="00125A7C" w:rsidRPr="0029707F" w:rsidRDefault="00125A7C" w:rsidP="00125A7C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369" w:type="dxa"/>
            <w:gridSpan w:val="2"/>
            <w:tcBorders>
              <w:bottom w:val="single" w:sz="4" w:space="0" w:color="auto"/>
            </w:tcBorders>
            <w:vAlign w:val="center"/>
          </w:tcPr>
          <w:p w14:paraId="48CBFFA4" w14:textId="77777777" w:rsidR="00125A7C" w:rsidRPr="00512D05" w:rsidRDefault="00125A7C" w:rsidP="00125A7C"/>
        </w:tc>
      </w:tr>
      <w:tr w:rsidR="00125A7C" w14:paraId="032CFAC3" w14:textId="77777777" w:rsidTr="004D6FD5">
        <w:trPr>
          <w:trHeight w:hRule="exact" w:val="283"/>
        </w:trPr>
        <w:tc>
          <w:tcPr>
            <w:tcW w:w="1769" w:type="dxa"/>
            <w:vAlign w:val="center"/>
          </w:tcPr>
          <w:p w14:paraId="0A998750" w14:textId="77777777" w:rsidR="00125A7C" w:rsidRPr="0029707F" w:rsidRDefault="00125A7C" w:rsidP="00125A7C">
            <w:pPr>
              <w:jc w:val="distribute"/>
              <w:rPr>
                <w:rFonts w:ascii="Arial" w:eastAsia="ＭＳ ゴシック" w:hAnsi="Arial"/>
              </w:rPr>
            </w:pPr>
            <w:r w:rsidRPr="0029707F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369" w:type="dxa"/>
            <w:gridSpan w:val="2"/>
            <w:vAlign w:val="center"/>
          </w:tcPr>
          <w:p w14:paraId="3EE8C727" w14:textId="77777777" w:rsidR="00125A7C" w:rsidRDefault="00125A7C" w:rsidP="00125A7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F9CCB47" w14:textId="77777777" w:rsidR="002F168B" w:rsidRDefault="00D96E98" w:rsidP="0078430E">
      <w:pPr>
        <w:tabs>
          <w:tab w:val="right" w:pos="9865"/>
        </w:tabs>
        <w:jc w:val="right"/>
      </w:pPr>
      <w:r>
        <w:t>2026年4月</w:t>
      </w:r>
    </w:p>
    <w:sectPr w:rsidR="002F168B" w:rsidSect="00470ED7">
      <w:headerReference w:type="default" r:id="rId11"/>
      <w:pgSz w:w="11906" w:h="16838" w:code="9"/>
      <w:pgMar w:top="1134" w:right="737" w:bottom="567" w:left="102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2AF9E" w14:textId="77777777" w:rsidR="00277BEA" w:rsidRDefault="00277BEA">
      <w:r>
        <w:separator/>
      </w:r>
    </w:p>
  </w:endnote>
  <w:endnote w:type="continuationSeparator" w:id="0">
    <w:p w14:paraId="24B4CC7E" w14:textId="77777777" w:rsidR="00277BEA" w:rsidRDefault="00277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-Light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4FA70" w14:textId="77777777" w:rsidR="00277BEA" w:rsidRDefault="00277BEA">
      <w:r>
        <w:separator/>
      </w:r>
    </w:p>
  </w:footnote>
  <w:footnote w:type="continuationSeparator" w:id="0">
    <w:p w14:paraId="1679604F" w14:textId="77777777" w:rsidR="00277BEA" w:rsidRDefault="00277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1BA61" w14:textId="77777777" w:rsidR="002F120C" w:rsidRDefault="002F120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2058042260">
    <w:abstractNumId w:val="0"/>
  </w:num>
  <w:num w:numId="2" w16cid:durableId="1389453937">
    <w:abstractNumId w:val="3"/>
  </w:num>
  <w:num w:numId="3" w16cid:durableId="1422221825">
    <w:abstractNumId w:val="2"/>
  </w:num>
  <w:num w:numId="4" w16cid:durableId="1851219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77C4"/>
    <w:rsid w:val="000103E1"/>
    <w:rsid w:val="00016D81"/>
    <w:rsid w:val="00020400"/>
    <w:rsid w:val="00020621"/>
    <w:rsid w:val="00023DAD"/>
    <w:rsid w:val="000317D4"/>
    <w:rsid w:val="00036AFB"/>
    <w:rsid w:val="000447BE"/>
    <w:rsid w:val="00057369"/>
    <w:rsid w:val="00074DA5"/>
    <w:rsid w:val="00081FE6"/>
    <w:rsid w:val="00082A86"/>
    <w:rsid w:val="0008386E"/>
    <w:rsid w:val="000934E8"/>
    <w:rsid w:val="00094A24"/>
    <w:rsid w:val="000A1539"/>
    <w:rsid w:val="000C6CFD"/>
    <w:rsid w:val="000E5F03"/>
    <w:rsid w:val="000F13FB"/>
    <w:rsid w:val="00125A7C"/>
    <w:rsid w:val="00133876"/>
    <w:rsid w:val="00160297"/>
    <w:rsid w:val="0017324C"/>
    <w:rsid w:val="0018797E"/>
    <w:rsid w:val="001A4C01"/>
    <w:rsid w:val="001D25AD"/>
    <w:rsid w:val="001D5528"/>
    <w:rsid w:val="001D6D38"/>
    <w:rsid w:val="001E3EB8"/>
    <w:rsid w:val="001E7B46"/>
    <w:rsid w:val="001F14CF"/>
    <w:rsid w:val="001F7C80"/>
    <w:rsid w:val="002020A1"/>
    <w:rsid w:val="00207EF9"/>
    <w:rsid w:val="0022127A"/>
    <w:rsid w:val="002272EC"/>
    <w:rsid w:val="0023075E"/>
    <w:rsid w:val="00230A92"/>
    <w:rsid w:val="00237CC9"/>
    <w:rsid w:val="00244043"/>
    <w:rsid w:val="00247632"/>
    <w:rsid w:val="0027774E"/>
    <w:rsid w:val="00277BEA"/>
    <w:rsid w:val="002803FA"/>
    <w:rsid w:val="0029707F"/>
    <w:rsid w:val="002A3B33"/>
    <w:rsid w:val="002A3F08"/>
    <w:rsid w:val="002B644D"/>
    <w:rsid w:val="002C639D"/>
    <w:rsid w:val="002E0A62"/>
    <w:rsid w:val="002E5110"/>
    <w:rsid w:val="002F120C"/>
    <w:rsid w:val="002F168B"/>
    <w:rsid w:val="002F5F12"/>
    <w:rsid w:val="003075C1"/>
    <w:rsid w:val="00307E95"/>
    <w:rsid w:val="003108F9"/>
    <w:rsid w:val="00311678"/>
    <w:rsid w:val="0033451D"/>
    <w:rsid w:val="003439C0"/>
    <w:rsid w:val="003468C5"/>
    <w:rsid w:val="00362561"/>
    <w:rsid w:val="00364C9F"/>
    <w:rsid w:val="00374471"/>
    <w:rsid w:val="00376659"/>
    <w:rsid w:val="00390F6F"/>
    <w:rsid w:val="00393027"/>
    <w:rsid w:val="00393145"/>
    <w:rsid w:val="00393463"/>
    <w:rsid w:val="003A1A60"/>
    <w:rsid w:val="003A2640"/>
    <w:rsid w:val="003A5996"/>
    <w:rsid w:val="003B4A39"/>
    <w:rsid w:val="003D472A"/>
    <w:rsid w:val="003F6F67"/>
    <w:rsid w:val="00421CCF"/>
    <w:rsid w:val="00424712"/>
    <w:rsid w:val="0043170B"/>
    <w:rsid w:val="00436B95"/>
    <w:rsid w:val="00436DC3"/>
    <w:rsid w:val="004646FC"/>
    <w:rsid w:val="00470ED7"/>
    <w:rsid w:val="00483A7E"/>
    <w:rsid w:val="00486B77"/>
    <w:rsid w:val="00486BC2"/>
    <w:rsid w:val="004931F4"/>
    <w:rsid w:val="004A4A93"/>
    <w:rsid w:val="004B2C30"/>
    <w:rsid w:val="004B6EF6"/>
    <w:rsid w:val="004B7FCF"/>
    <w:rsid w:val="004C1F91"/>
    <w:rsid w:val="004C4587"/>
    <w:rsid w:val="004D6A9C"/>
    <w:rsid w:val="004D6FD5"/>
    <w:rsid w:val="004E6E7C"/>
    <w:rsid w:val="004F5861"/>
    <w:rsid w:val="00502818"/>
    <w:rsid w:val="00507F16"/>
    <w:rsid w:val="00512D05"/>
    <w:rsid w:val="00520847"/>
    <w:rsid w:val="00526C2E"/>
    <w:rsid w:val="00530F6D"/>
    <w:rsid w:val="005446BC"/>
    <w:rsid w:val="00555511"/>
    <w:rsid w:val="00556254"/>
    <w:rsid w:val="005625F8"/>
    <w:rsid w:val="00564AD4"/>
    <w:rsid w:val="00583672"/>
    <w:rsid w:val="005867FA"/>
    <w:rsid w:val="00592392"/>
    <w:rsid w:val="00592CC3"/>
    <w:rsid w:val="005A3122"/>
    <w:rsid w:val="005A44A8"/>
    <w:rsid w:val="005B07B1"/>
    <w:rsid w:val="005B1C19"/>
    <w:rsid w:val="005C4AA2"/>
    <w:rsid w:val="005C4D34"/>
    <w:rsid w:val="005D2C9E"/>
    <w:rsid w:val="005D7609"/>
    <w:rsid w:val="005E1916"/>
    <w:rsid w:val="005F762B"/>
    <w:rsid w:val="00613B72"/>
    <w:rsid w:val="00620877"/>
    <w:rsid w:val="006437AB"/>
    <w:rsid w:val="00653231"/>
    <w:rsid w:val="00654341"/>
    <w:rsid w:val="00665481"/>
    <w:rsid w:val="006675BD"/>
    <w:rsid w:val="00672915"/>
    <w:rsid w:val="00673499"/>
    <w:rsid w:val="006742C6"/>
    <w:rsid w:val="0068091E"/>
    <w:rsid w:val="00687680"/>
    <w:rsid w:val="0069658B"/>
    <w:rsid w:val="006975A1"/>
    <w:rsid w:val="006A1666"/>
    <w:rsid w:val="006C1E12"/>
    <w:rsid w:val="006C5DA0"/>
    <w:rsid w:val="006D3350"/>
    <w:rsid w:val="006D3CF0"/>
    <w:rsid w:val="006D487E"/>
    <w:rsid w:val="006E1DD6"/>
    <w:rsid w:val="006E20E8"/>
    <w:rsid w:val="006F21BF"/>
    <w:rsid w:val="006F67A1"/>
    <w:rsid w:val="0070209D"/>
    <w:rsid w:val="00714438"/>
    <w:rsid w:val="00716D4A"/>
    <w:rsid w:val="007201AF"/>
    <w:rsid w:val="00733EAF"/>
    <w:rsid w:val="00743E15"/>
    <w:rsid w:val="00757451"/>
    <w:rsid w:val="0077341E"/>
    <w:rsid w:val="0078430E"/>
    <w:rsid w:val="00785C7F"/>
    <w:rsid w:val="007912EA"/>
    <w:rsid w:val="00792B68"/>
    <w:rsid w:val="00795E51"/>
    <w:rsid w:val="007A2541"/>
    <w:rsid w:val="007B2844"/>
    <w:rsid w:val="007C0529"/>
    <w:rsid w:val="007C0A0A"/>
    <w:rsid w:val="007C0A43"/>
    <w:rsid w:val="007E1596"/>
    <w:rsid w:val="007E7C0E"/>
    <w:rsid w:val="007F03A5"/>
    <w:rsid w:val="007F0416"/>
    <w:rsid w:val="00800EFA"/>
    <w:rsid w:val="008037B6"/>
    <w:rsid w:val="008325CE"/>
    <w:rsid w:val="00837DB0"/>
    <w:rsid w:val="00837E96"/>
    <w:rsid w:val="00840B78"/>
    <w:rsid w:val="00844F1D"/>
    <w:rsid w:val="008565CA"/>
    <w:rsid w:val="00857732"/>
    <w:rsid w:val="00857DE8"/>
    <w:rsid w:val="00861BF2"/>
    <w:rsid w:val="0086247A"/>
    <w:rsid w:val="00865DD3"/>
    <w:rsid w:val="00866A4E"/>
    <w:rsid w:val="008673EE"/>
    <w:rsid w:val="00873433"/>
    <w:rsid w:val="00876E96"/>
    <w:rsid w:val="008919DE"/>
    <w:rsid w:val="00893052"/>
    <w:rsid w:val="008956D2"/>
    <w:rsid w:val="008959E7"/>
    <w:rsid w:val="008966EE"/>
    <w:rsid w:val="008A1F09"/>
    <w:rsid w:val="008A3AEB"/>
    <w:rsid w:val="008A7010"/>
    <w:rsid w:val="008C65CB"/>
    <w:rsid w:val="008C6FCC"/>
    <w:rsid w:val="008D7793"/>
    <w:rsid w:val="008E05D5"/>
    <w:rsid w:val="008E115A"/>
    <w:rsid w:val="008E4A0D"/>
    <w:rsid w:val="008E4DD6"/>
    <w:rsid w:val="00900DDC"/>
    <w:rsid w:val="0090233D"/>
    <w:rsid w:val="00903A8F"/>
    <w:rsid w:val="00910918"/>
    <w:rsid w:val="00925E47"/>
    <w:rsid w:val="00934577"/>
    <w:rsid w:val="00943641"/>
    <w:rsid w:val="00946FAF"/>
    <w:rsid w:val="0095009F"/>
    <w:rsid w:val="009545EB"/>
    <w:rsid w:val="009672D3"/>
    <w:rsid w:val="009818B6"/>
    <w:rsid w:val="00984003"/>
    <w:rsid w:val="00985A9F"/>
    <w:rsid w:val="009951C1"/>
    <w:rsid w:val="009A52C3"/>
    <w:rsid w:val="009A689D"/>
    <w:rsid w:val="009B60E6"/>
    <w:rsid w:val="009C2630"/>
    <w:rsid w:val="009C3D1A"/>
    <w:rsid w:val="009D6935"/>
    <w:rsid w:val="009D795C"/>
    <w:rsid w:val="009E03DB"/>
    <w:rsid w:val="009F75D1"/>
    <w:rsid w:val="00A12A82"/>
    <w:rsid w:val="00A1551D"/>
    <w:rsid w:val="00A32207"/>
    <w:rsid w:val="00A44188"/>
    <w:rsid w:val="00A51DCE"/>
    <w:rsid w:val="00A647A2"/>
    <w:rsid w:val="00A67C29"/>
    <w:rsid w:val="00A7137B"/>
    <w:rsid w:val="00A80A3C"/>
    <w:rsid w:val="00A81337"/>
    <w:rsid w:val="00A90A45"/>
    <w:rsid w:val="00A93523"/>
    <w:rsid w:val="00A9514F"/>
    <w:rsid w:val="00AA00DD"/>
    <w:rsid w:val="00AA4E0B"/>
    <w:rsid w:val="00AA4FB1"/>
    <w:rsid w:val="00AA76DC"/>
    <w:rsid w:val="00AB187E"/>
    <w:rsid w:val="00AB71E2"/>
    <w:rsid w:val="00AD7F7F"/>
    <w:rsid w:val="00AE1BFA"/>
    <w:rsid w:val="00AE58ED"/>
    <w:rsid w:val="00AF64E9"/>
    <w:rsid w:val="00B016F8"/>
    <w:rsid w:val="00B03D0A"/>
    <w:rsid w:val="00B045A6"/>
    <w:rsid w:val="00B04B69"/>
    <w:rsid w:val="00B10E09"/>
    <w:rsid w:val="00B478C2"/>
    <w:rsid w:val="00B54847"/>
    <w:rsid w:val="00B60FE7"/>
    <w:rsid w:val="00B630FA"/>
    <w:rsid w:val="00B63559"/>
    <w:rsid w:val="00B701E5"/>
    <w:rsid w:val="00B72682"/>
    <w:rsid w:val="00B840E5"/>
    <w:rsid w:val="00B9101E"/>
    <w:rsid w:val="00BA1210"/>
    <w:rsid w:val="00BB273F"/>
    <w:rsid w:val="00BB32FB"/>
    <w:rsid w:val="00BC012E"/>
    <w:rsid w:val="00BC07F9"/>
    <w:rsid w:val="00BC3BD1"/>
    <w:rsid w:val="00BC5A3D"/>
    <w:rsid w:val="00BD15DE"/>
    <w:rsid w:val="00BE1B17"/>
    <w:rsid w:val="00BE31BE"/>
    <w:rsid w:val="00BE570C"/>
    <w:rsid w:val="00BE795C"/>
    <w:rsid w:val="00BF50BB"/>
    <w:rsid w:val="00BF6227"/>
    <w:rsid w:val="00C2034E"/>
    <w:rsid w:val="00C44F81"/>
    <w:rsid w:val="00C4572A"/>
    <w:rsid w:val="00C53B47"/>
    <w:rsid w:val="00C55AA3"/>
    <w:rsid w:val="00C749B1"/>
    <w:rsid w:val="00CA2A21"/>
    <w:rsid w:val="00CA409E"/>
    <w:rsid w:val="00CA4239"/>
    <w:rsid w:val="00CB2E32"/>
    <w:rsid w:val="00CB54F9"/>
    <w:rsid w:val="00CB5F90"/>
    <w:rsid w:val="00CB7F28"/>
    <w:rsid w:val="00CC5333"/>
    <w:rsid w:val="00CE2071"/>
    <w:rsid w:val="00D00814"/>
    <w:rsid w:val="00D07CE9"/>
    <w:rsid w:val="00D145E8"/>
    <w:rsid w:val="00D3506E"/>
    <w:rsid w:val="00D403C6"/>
    <w:rsid w:val="00D42D5A"/>
    <w:rsid w:val="00D44137"/>
    <w:rsid w:val="00D524FE"/>
    <w:rsid w:val="00D56642"/>
    <w:rsid w:val="00D66496"/>
    <w:rsid w:val="00D75654"/>
    <w:rsid w:val="00D761B1"/>
    <w:rsid w:val="00D7648B"/>
    <w:rsid w:val="00D76ABD"/>
    <w:rsid w:val="00D80AF9"/>
    <w:rsid w:val="00D80CEF"/>
    <w:rsid w:val="00D8557C"/>
    <w:rsid w:val="00D87620"/>
    <w:rsid w:val="00D9674E"/>
    <w:rsid w:val="00D96E98"/>
    <w:rsid w:val="00DA0680"/>
    <w:rsid w:val="00DA15C9"/>
    <w:rsid w:val="00DC63E9"/>
    <w:rsid w:val="00DD3AB5"/>
    <w:rsid w:val="00DE0E2A"/>
    <w:rsid w:val="00E01526"/>
    <w:rsid w:val="00E0233A"/>
    <w:rsid w:val="00E06BE7"/>
    <w:rsid w:val="00E1189A"/>
    <w:rsid w:val="00E25E71"/>
    <w:rsid w:val="00E37418"/>
    <w:rsid w:val="00E436DD"/>
    <w:rsid w:val="00E44DBD"/>
    <w:rsid w:val="00E5037E"/>
    <w:rsid w:val="00E505BA"/>
    <w:rsid w:val="00E5129B"/>
    <w:rsid w:val="00E54B38"/>
    <w:rsid w:val="00E6091D"/>
    <w:rsid w:val="00E8483D"/>
    <w:rsid w:val="00E96BD5"/>
    <w:rsid w:val="00EA5A3F"/>
    <w:rsid w:val="00EC21A1"/>
    <w:rsid w:val="00EC6291"/>
    <w:rsid w:val="00ED097F"/>
    <w:rsid w:val="00ED432F"/>
    <w:rsid w:val="00ED6938"/>
    <w:rsid w:val="00EE5D5B"/>
    <w:rsid w:val="00F06490"/>
    <w:rsid w:val="00F10E6B"/>
    <w:rsid w:val="00F21595"/>
    <w:rsid w:val="00F27507"/>
    <w:rsid w:val="00F41DDD"/>
    <w:rsid w:val="00F449EE"/>
    <w:rsid w:val="00F56830"/>
    <w:rsid w:val="00F57FD4"/>
    <w:rsid w:val="00F60366"/>
    <w:rsid w:val="00F64044"/>
    <w:rsid w:val="00F662AE"/>
    <w:rsid w:val="00F81049"/>
    <w:rsid w:val="00F81D3B"/>
    <w:rsid w:val="00F863C7"/>
    <w:rsid w:val="00FA1BA6"/>
    <w:rsid w:val="00FA30C5"/>
    <w:rsid w:val="00FA5829"/>
    <w:rsid w:val="00FD23F3"/>
    <w:rsid w:val="00FD41C6"/>
    <w:rsid w:val="00FD5841"/>
    <w:rsid w:val="00FD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4828A5B"/>
  <w15:chartTrackingRefBased/>
  <w15:docId w15:val="{9B09E410-CCBD-4F93-A0DA-AA6F6D3D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707F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6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7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8">
    <w:name w:val="Balloon Text"/>
    <w:basedOn w:val="a"/>
    <w:semiHidden/>
    <w:rsid w:val="00486BC2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rsid w:val="002F120C"/>
    <w:rPr>
      <w:rFonts w:ascii="Century" w:hAnsi="Century"/>
      <w:szCs w:val="24"/>
    </w:rPr>
  </w:style>
  <w:style w:type="character" w:styleId="a9">
    <w:name w:val="annotation reference"/>
    <w:rsid w:val="00A32207"/>
    <w:rPr>
      <w:sz w:val="18"/>
      <w:szCs w:val="18"/>
    </w:rPr>
  </w:style>
  <w:style w:type="paragraph" w:styleId="aa">
    <w:name w:val="annotation text"/>
    <w:basedOn w:val="a"/>
    <w:link w:val="ab"/>
    <w:rsid w:val="00A32207"/>
  </w:style>
  <w:style w:type="character" w:customStyle="1" w:styleId="ab">
    <w:name w:val="コメント文字列 (文字)"/>
    <w:link w:val="aa"/>
    <w:rsid w:val="00A32207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A32207"/>
    <w:rPr>
      <w:b/>
      <w:bCs/>
    </w:rPr>
  </w:style>
  <w:style w:type="character" w:customStyle="1" w:styleId="ad">
    <w:name w:val="コメント内容 (文字)"/>
    <w:link w:val="ac"/>
    <w:rsid w:val="00A32207"/>
    <w:rPr>
      <w:rFonts w:ascii="Century" w:hAnsi="Century"/>
      <w:b/>
      <w:bCs/>
      <w:szCs w:val="24"/>
    </w:rPr>
  </w:style>
  <w:style w:type="paragraph" w:styleId="ae">
    <w:name w:val="Date"/>
    <w:basedOn w:val="a"/>
    <w:next w:val="a"/>
    <w:link w:val="af"/>
    <w:rsid w:val="00800EFA"/>
  </w:style>
  <w:style w:type="character" w:customStyle="1" w:styleId="af">
    <w:name w:val="日付 (文字)"/>
    <w:link w:val="ae"/>
    <w:rsid w:val="00800EFA"/>
    <w:rPr>
      <w:rFonts w:ascii="Century" w:hAnsi="Century"/>
      <w:szCs w:val="24"/>
    </w:rPr>
  </w:style>
  <w:style w:type="paragraph" w:customStyle="1" w:styleId="L2b">
    <w:name w:val="L2b"/>
    <w:rsid w:val="00376659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3AB46-02DE-4A9E-845E-FE1DE1E7F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後　　発　　品</vt:lpstr>
    </vt:vector>
  </TitlesOfParts>
  <Company>大原薬品工業株式会社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KITAMURA TOSHINARI / 北村 俊成</dc:creator>
  <cp:keywords/>
  <cp:lastModifiedBy>SUZUKI YUMINA / 鈴木 由実奈</cp:lastModifiedBy>
  <cp:revision>4</cp:revision>
  <cp:lastPrinted>2019-07-22T22:55:00Z</cp:lastPrinted>
  <dcterms:created xsi:type="dcterms:W3CDTF">2024-03-14T02:48:00Z</dcterms:created>
  <dcterms:modified xsi:type="dcterms:W3CDTF">2025-03-10T02:43:00Z</dcterms:modified>
</cp:coreProperties>
</file>