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C642FE">
        <w:trPr>
          <w:trHeight w:hRule="exact" w:val="283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C642FE" w:rsidRDefault="005B2B9C" w:rsidP="00694A17">
            <w:pPr>
              <w:jc w:val="center"/>
              <w:rPr>
                <w:sz w:val="18"/>
                <w:szCs w:val="18"/>
              </w:rPr>
            </w:pPr>
            <w:r w:rsidRPr="00C642FE">
              <w:rPr>
                <w:rFonts w:hint="eastAsia"/>
                <w:sz w:val="18"/>
                <w:szCs w:val="18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C642FE" w:rsidRDefault="005B2B9C" w:rsidP="00694A17">
            <w:pPr>
              <w:jc w:val="center"/>
              <w:rPr>
                <w:sz w:val="18"/>
                <w:szCs w:val="18"/>
              </w:rPr>
            </w:pPr>
          </w:p>
        </w:tc>
      </w:tr>
      <w:tr w:rsidR="00EF7EE6" w14:paraId="4DA92BE8" w14:textId="77777777" w:rsidTr="00C642FE">
        <w:trPr>
          <w:trHeight w:hRule="exact" w:val="283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79264829" w:rsidR="005B2B9C" w:rsidRPr="00C642FE" w:rsidRDefault="00625ABE" w:rsidP="00694A1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C642FE">
              <w:rPr>
                <w:rFonts w:ascii="Arial" w:eastAsia="ＭＳ ゴシック" w:hAnsi="Arial" w:hint="eastAsia"/>
                <w:sz w:val="18"/>
                <w:szCs w:val="18"/>
              </w:rPr>
              <w:t>パロキセチン錠</w:t>
            </w:r>
            <w:r w:rsidRPr="00C642FE">
              <w:rPr>
                <w:rFonts w:ascii="Arial" w:eastAsia="ＭＳ ゴシック" w:hAnsi="Arial"/>
                <w:sz w:val="18"/>
                <w:szCs w:val="18"/>
              </w:rPr>
              <w:t>5mg</w:t>
            </w:r>
            <w:r w:rsidRPr="00C642FE">
              <w:rPr>
                <w:rFonts w:ascii="Arial" w:eastAsia="ＭＳ ゴシック" w:hAnsi="Arial" w:hint="eastAsia"/>
                <w:sz w:val="18"/>
                <w:szCs w:val="18"/>
              </w:rPr>
              <w:t>「</w:t>
            </w:r>
            <w:r w:rsidRPr="00C642FE">
              <w:rPr>
                <w:rFonts w:ascii="Arial" w:eastAsia="ＭＳ ゴシック" w:hAnsi="Arial"/>
                <w:sz w:val="18"/>
                <w:szCs w:val="18"/>
              </w:rPr>
              <w:t>DSEP</w:t>
            </w:r>
            <w:r w:rsidRPr="00C642FE">
              <w:rPr>
                <w:rFonts w:ascii="Arial" w:eastAsia="ＭＳ ゴシック" w:hAnsi="Arial" w:hint="eastAsia"/>
                <w:sz w:val="18"/>
                <w:szCs w:val="18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071C60A2" w:rsidR="005B2B9C" w:rsidRPr="00C642FE" w:rsidRDefault="00625ABE" w:rsidP="00694A1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C642FE">
              <w:rPr>
                <w:rFonts w:ascii="Arial" w:eastAsia="ＭＳ ゴシック" w:hAnsi="Arial" w:cs="Arial" w:hint="eastAsia"/>
                <w:sz w:val="18"/>
                <w:szCs w:val="18"/>
              </w:rPr>
              <w:t>パキシル錠</w:t>
            </w:r>
            <w:r w:rsidRPr="00C642FE">
              <w:rPr>
                <w:rFonts w:ascii="Arial" w:eastAsia="ＭＳ ゴシック" w:hAnsi="Arial" w:cs="Arial" w:hint="eastAsia"/>
                <w:sz w:val="18"/>
                <w:szCs w:val="18"/>
              </w:rPr>
              <w:t>5m</w:t>
            </w:r>
            <w:r w:rsidRPr="00C642FE">
              <w:rPr>
                <w:rFonts w:ascii="Arial" w:eastAsia="ＭＳ ゴシック" w:hAnsi="Arial" w:cs="Arial"/>
                <w:sz w:val="18"/>
                <w:szCs w:val="18"/>
              </w:rPr>
              <w:t>g</w:t>
            </w:r>
          </w:p>
        </w:tc>
      </w:tr>
      <w:tr w:rsidR="00EF7EE6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48337357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345655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345655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345655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D840AD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345655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345655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345655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345655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345655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63CE555F" w:rsidR="005B2B9C" w:rsidRPr="00C642FE" w:rsidRDefault="00D840AD" w:rsidP="00694A17">
            <w:pPr>
              <w:jc w:val="center"/>
              <w:rPr>
                <w:sz w:val="18"/>
                <w:szCs w:val="18"/>
              </w:rPr>
            </w:pPr>
            <w:r w:rsidRPr="00D840AD">
              <w:rPr>
                <w:sz w:val="18"/>
                <w:szCs w:val="18"/>
              </w:rPr>
              <w:t>10.10</w:t>
            </w:r>
            <w:r w:rsidR="005B2B9C" w:rsidRPr="00C642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2024F8BE" w:rsidR="005B2B9C" w:rsidRPr="00C642FE" w:rsidRDefault="00D840AD" w:rsidP="00694A17">
            <w:pPr>
              <w:jc w:val="center"/>
              <w:rPr>
                <w:sz w:val="18"/>
                <w:szCs w:val="18"/>
              </w:rPr>
            </w:pPr>
            <w:r w:rsidRPr="00D840AD">
              <w:rPr>
                <w:sz w:val="18"/>
                <w:szCs w:val="18"/>
              </w:rPr>
              <w:t>23.30</w:t>
            </w:r>
            <w:r w:rsidR="005B2B9C" w:rsidRPr="00C642F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64F87F05" w14:textId="77777777" w:rsidR="00FD0358" w:rsidRDefault="000F6FCE" w:rsidP="00C642FE">
            <w:pPr>
              <w:jc w:val="center"/>
              <w:rPr>
                <w:sz w:val="18"/>
                <w:szCs w:val="18"/>
              </w:rPr>
            </w:pPr>
            <w:r w:rsidRPr="000F6FCE">
              <w:rPr>
                <w:sz w:val="18"/>
                <w:szCs w:val="18"/>
              </w:rPr>
              <w:t>1</w:t>
            </w:r>
            <w:r w:rsidRPr="000F6FCE">
              <w:rPr>
                <w:rFonts w:hint="eastAsia"/>
                <w:sz w:val="18"/>
                <w:szCs w:val="18"/>
              </w:rPr>
              <w:t>錠中</w:t>
            </w:r>
            <w:r w:rsidRPr="00C642FE">
              <w:rPr>
                <w:rFonts w:hint="eastAsia"/>
                <w:sz w:val="18"/>
                <w:szCs w:val="18"/>
              </w:rPr>
              <w:t>に</w:t>
            </w:r>
            <w:r w:rsidRPr="000F6FCE">
              <w:rPr>
                <w:rFonts w:hint="eastAsia"/>
                <w:sz w:val="18"/>
                <w:szCs w:val="18"/>
              </w:rPr>
              <w:t>パロキセチン塩酸塩水和物（日局）</w:t>
            </w:r>
            <w:r w:rsidRPr="000F6FCE">
              <w:rPr>
                <w:sz w:val="18"/>
                <w:szCs w:val="18"/>
              </w:rPr>
              <w:t>5.69mg</w:t>
            </w:r>
          </w:p>
          <w:p w14:paraId="48C5B3BA" w14:textId="3827ABD9" w:rsidR="005B2B9C" w:rsidRPr="00C642FE" w:rsidRDefault="000F6FCE" w:rsidP="00C642FE">
            <w:pPr>
              <w:jc w:val="center"/>
              <w:rPr>
                <w:sz w:val="18"/>
                <w:szCs w:val="18"/>
              </w:rPr>
            </w:pPr>
            <w:r w:rsidRPr="000F6FCE">
              <w:rPr>
                <w:rFonts w:hint="eastAsia"/>
                <w:sz w:val="18"/>
                <w:szCs w:val="18"/>
              </w:rPr>
              <w:t>（パロキセチンとし</w:t>
            </w:r>
            <w:r w:rsidRPr="00C642FE">
              <w:rPr>
                <w:rFonts w:hint="eastAsia"/>
                <w:sz w:val="18"/>
                <w:szCs w:val="18"/>
              </w:rPr>
              <w:t>て</w:t>
            </w:r>
            <w:r w:rsidRPr="00C642FE">
              <w:rPr>
                <w:sz w:val="18"/>
                <w:szCs w:val="18"/>
              </w:rPr>
              <w:t>5mg</w:t>
            </w:r>
            <w:r w:rsidRPr="00C642F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F7EE6" w14:paraId="0BE2CE32" w14:textId="77777777" w:rsidTr="004A39B4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32F438B8" w14:textId="4CD7828C" w:rsidR="005B2B9C" w:rsidRPr="00C642FE" w:rsidRDefault="000F6FCE" w:rsidP="000F6FCE">
            <w:pPr>
              <w:ind w:rightChars="-37" w:right="-71"/>
              <w:jc w:val="both"/>
              <w:rPr>
                <w:sz w:val="18"/>
                <w:szCs w:val="18"/>
              </w:rPr>
            </w:pPr>
            <w:r w:rsidRPr="00C642FE">
              <w:rPr>
                <w:rFonts w:hint="eastAsia"/>
                <w:sz w:val="18"/>
                <w:szCs w:val="18"/>
              </w:rPr>
              <w:t>リン酸水素カルシウム水和物、デンプングリコール酸ナトリウム、ヒプロメロース、ステアリン酸マグネシウム、酸化チタン、黄色三二酸化鉄、カルナウバロウ</w:t>
            </w:r>
          </w:p>
        </w:tc>
        <w:tc>
          <w:tcPr>
            <w:tcW w:w="2100" w:type="pct"/>
          </w:tcPr>
          <w:p w14:paraId="5E30A97B" w14:textId="0861A89B" w:rsidR="005B2B9C" w:rsidRPr="00C642FE" w:rsidRDefault="000F6FCE" w:rsidP="000F6FCE">
            <w:pPr>
              <w:ind w:rightChars="-37" w:right="-71"/>
              <w:jc w:val="both"/>
              <w:rPr>
                <w:sz w:val="18"/>
                <w:szCs w:val="18"/>
              </w:rPr>
            </w:pPr>
            <w:r w:rsidRPr="00C642FE">
              <w:rPr>
                <w:rFonts w:hint="eastAsia"/>
                <w:sz w:val="18"/>
                <w:szCs w:val="18"/>
              </w:rPr>
              <w:t>デンプングリコール酸ナトリウム、ステアリン酸マグネシウム、リン酸水素カルシウム水和物、ヒプロメロース、マクロゴール</w:t>
            </w:r>
            <w:r w:rsidRPr="00C642FE">
              <w:rPr>
                <w:rFonts w:hint="eastAsia"/>
                <w:sz w:val="18"/>
                <w:szCs w:val="18"/>
              </w:rPr>
              <w:t>400</w:t>
            </w:r>
            <w:r w:rsidRPr="00C642FE">
              <w:rPr>
                <w:rFonts w:hint="eastAsia"/>
                <w:sz w:val="18"/>
                <w:szCs w:val="18"/>
              </w:rPr>
              <w:t>、ポリソルベート</w:t>
            </w:r>
            <w:r w:rsidRPr="00C642FE">
              <w:rPr>
                <w:rFonts w:hint="eastAsia"/>
                <w:sz w:val="18"/>
                <w:szCs w:val="18"/>
              </w:rPr>
              <w:t>80</w:t>
            </w:r>
            <w:r w:rsidRPr="00C642FE">
              <w:rPr>
                <w:rFonts w:hint="eastAsia"/>
                <w:sz w:val="18"/>
                <w:szCs w:val="18"/>
              </w:rPr>
              <w:t>、酸化チタン、三二酸化鉄</w:t>
            </w:r>
          </w:p>
        </w:tc>
      </w:tr>
      <w:tr w:rsidR="000F6FCE" w14:paraId="55E3AFFA" w14:textId="77777777" w:rsidTr="000F6FCE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0F6FCE" w:rsidRPr="001C6C05" w:rsidRDefault="000F6FCE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4CD17620" w:rsidR="000F6FCE" w:rsidRPr="00C642FE" w:rsidRDefault="000F6FCE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C642FE">
              <w:rPr>
                <w:rFonts w:hint="eastAsia"/>
                <w:sz w:val="18"/>
                <w:szCs w:val="18"/>
              </w:rPr>
              <w:t>選択的セロトニン再取り込み阻害剤</w:t>
            </w:r>
          </w:p>
        </w:tc>
      </w:tr>
      <w:tr w:rsidR="00F771A6" w14:paraId="35D0558D" w14:textId="77777777" w:rsidTr="00F771A6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F771A6" w:rsidRPr="001C6C05" w:rsidRDefault="00F771A6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E37269F" w14:textId="77777777" w:rsidR="00F771A6" w:rsidRPr="00C642FE" w:rsidRDefault="00F771A6" w:rsidP="00F771A6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C642FE">
              <w:rPr>
                <w:rFonts w:cs="RyuminPro-Regular-90pv-RKSJ-H-I" w:hint="eastAsia"/>
                <w:sz w:val="18"/>
                <w:szCs w:val="18"/>
              </w:rPr>
              <w:t>○うつ病・うつ状態</w:t>
            </w:r>
          </w:p>
          <w:p w14:paraId="04D18831" w14:textId="77777777" w:rsidR="00F771A6" w:rsidRPr="00C642FE" w:rsidRDefault="00F771A6" w:rsidP="00F771A6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C642FE">
              <w:rPr>
                <w:rFonts w:cs="RyuminPro-Regular-90pv-RKSJ-H-I" w:hint="eastAsia"/>
                <w:sz w:val="18"/>
                <w:szCs w:val="18"/>
              </w:rPr>
              <w:t>○パニック障害</w:t>
            </w:r>
          </w:p>
          <w:p w14:paraId="75627EE3" w14:textId="77777777" w:rsidR="00F771A6" w:rsidRPr="00C642FE" w:rsidRDefault="00F771A6" w:rsidP="00F771A6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C642FE">
              <w:rPr>
                <w:rFonts w:cs="RyuminPro-Regular-90pv-RKSJ-H-I" w:hint="eastAsia"/>
                <w:sz w:val="18"/>
                <w:szCs w:val="18"/>
              </w:rPr>
              <w:t>○強迫性障害</w:t>
            </w:r>
          </w:p>
          <w:p w14:paraId="5EAAC86B" w14:textId="77777777" w:rsidR="00F771A6" w:rsidRPr="00C642FE" w:rsidRDefault="00F771A6" w:rsidP="00F771A6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C642FE">
              <w:rPr>
                <w:rFonts w:cs="RyuminPro-Regular-90pv-RKSJ-H-I" w:hint="eastAsia"/>
                <w:sz w:val="18"/>
                <w:szCs w:val="18"/>
              </w:rPr>
              <w:t>○社会不安障害</w:t>
            </w:r>
          </w:p>
          <w:p w14:paraId="56C745DF" w14:textId="58D797BF" w:rsidR="00F771A6" w:rsidRPr="00C642FE" w:rsidRDefault="00F771A6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C642FE">
              <w:rPr>
                <w:rFonts w:cs="RyuminPro-Regular-90pv-RKSJ-H-I" w:hint="eastAsia"/>
                <w:sz w:val="18"/>
                <w:szCs w:val="18"/>
              </w:rPr>
              <w:t>○外傷後ストレス障害</w:t>
            </w:r>
          </w:p>
        </w:tc>
      </w:tr>
      <w:tr w:rsidR="00D670BC" w14:paraId="5FB1BE32" w14:textId="77777777" w:rsidTr="00D670BC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D670BC" w:rsidRPr="001C6C05" w:rsidRDefault="00D670B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3A17A7F6" w14:textId="77777777" w:rsidR="00D670BC" w:rsidRPr="00D670BC" w:rsidRDefault="00D670BC" w:rsidP="00D670BC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D670BC">
              <w:rPr>
                <w:rFonts w:cs="RyuminPro-Regular-90pv-RKSJ-H-I" w:hint="eastAsia"/>
                <w:sz w:val="18"/>
                <w:szCs w:val="18"/>
              </w:rPr>
              <w:t>〈うつ病・うつ状態〉</w:t>
            </w:r>
          </w:p>
          <w:p w14:paraId="44CC9AC8" w14:textId="35B0896B" w:rsidR="00D670BC" w:rsidRPr="00D670BC" w:rsidRDefault="00D670BC" w:rsidP="0044657B">
            <w:pPr>
              <w:widowControl w:val="0"/>
              <w:autoSpaceDE w:val="0"/>
              <w:autoSpaceDN w:val="0"/>
              <w:adjustRightInd w:val="0"/>
              <w:ind w:leftChars="50" w:left="96"/>
              <w:rPr>
                <w:rFonts w:cs="RyuminPro-Regular-90pv-RKSJ-H-I"/>
                <w:sz w:val="18"/>
                <w:szCs w:val="18"/>
              </w:rPr>
            </w:pPr>
            <w:r w:rsidRPr="00D670BC">
              <w:rPr>
                <w:rFonts w:cs="RyuminPro-Regular-90pv-RKSJ-H-I" w:hint="eastAsia"/>
                <w:sz w:val="18"/>
                <w:szCs w:val="18"/>
              </w:rPr>
              <w:t>通常、成人には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回夕食後、パロキセチンとして</w:t>
            </w:r>
            <w:r w:rsidRPr="00D670BC">
              <w:rPr>
                <w:rFonts w:cs="RyuminPro-Regular-90pv-RKSJ-H-I"/>
                <w:sz w:val="18"/>
                <w:szCs w:val="18"/>
              </w:rPr>
              <w:t>20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～</w:t>
            </w:r>
            <w:r w:rsidRPr="00D670BC">
              <w:rPr>
                <w:rFonts w:cs="RyuminPro-Regular-90pv-RKSJ-H-I"/>
                <w:sz w:val="18"/>
                <w:szCs w:val="18"/>
              </w:rPr>
              <w:t>40mg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を経口投与する。投与は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回</w:t>
            </w:r>
            <w:r w:rsidRPr="00D670BC">
              <w:rPr>
                <w:rFonts w:cs="RyuminPro-Regular-90pv-RKSJ-H-I"/>
                <w:sz w:val="18"/>
                <w:szCs w:val="18"/>
              </w:rPr>
              <w:t>10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～</w:t>
            </w:r>
            <w:r w:rsidRPr="00D670BC">
              <w:rPr>
                <w:rFonts w:cs="RyuminPro-Regular-90pv-RKSJ-H-I"/>
                <w:sz w:val="18"/>
                <w:szCs w:val="18"/>
              </w:rPr>
              <w:t>20mg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より開始し、原則として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週ごとに</w:t>
            </w:r>
            <w:r w:rsidRPr="00D670BC">
              <w:rPr>
                <w:rFonts w:cs="RyuminPro-Regular-90pv-RKSJ-H-I"/>
                <w:sz w:val="18"/>
                <w:szCs w:val="18"/>
              </w:rPr>
              <w:t>10mg/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日ずつ増量する。なお、症状により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D670BC">
              <w:rPr>
                <w:rFonts w:cs="RyuminPro-Regular-90pv-RKSJ-H-I"/>
                <w:sz w:val="18"/>
                <w:szCs w:val="18"/>
              </w:rPr>
              <w:t>40mg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を超えない範囲で適宜増減する。</w:t>
            </w:r>
          </w:p>
          <w:p w14:paraId="785AD2F4" w14:textId="77777777" w:rsidR="00D670BC" w:rsidRPr="00D670BC" w:rsidRDefault="00D670BC" w:rsidP="00D670BC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D670BC">
              <w:rPr>
                <w:rFonts w:cs="RyuminPro-Regular-90pv-RKSJ-H-I" w:hint="eastAsia"/>
                <w:sz w:val="18"/>
                <w:szCs w:val="18"/>
              </w:rPr>
              <w:t>〈パニック障害〉</w:t>
            </w:r>
          </w:p>
          <w:p w14:paraId="0C669B7E" w14:textId="1E78AD0E" w:rsidR="00D670BC" w:rsidRPr="00D670BC" w:rsidRDefault="00D670BC" w:rsidP="0044657B">
            <w:pPr>
              <w:widowControl w:val="0"/>
              <w:autoSpaceDE w:val="0"/>
              <w:autoSpaceDN w:val="0"/>
              <w:adjustRightInd w:val="0"/>
              <w:ind w:leftChars="50" w:left="96"/>
              <w:rPr>
                <w:rFonts w:cs="RyuminPro-Regular-90pv-RKSJ-H-I"/>
                <w:sz w:val="18"/>
                <w:szCs w:val="18"/>
              </w:rPr>
            </w:pPr>
            <w:r w:rsidRPr="00D670BC">
              <w:rPr>
                <w:rFonts w:cs="RyuminPro-Regular-90pv-RKSJ-H-I" w:hint="eastAsia"/>
                <w:sz w:val="18"/>
                <w:szCs w:val="18"/>
              </w:rPr>
              <w:t>通常、成人には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回夕食後、パロキセチンとして</w:t>
            </w:r>
            <w:r w:rsidRPr="00D670BC">
              <w:rPr>
                <w:rFonts w:cs="RyuminPro-Regular-90pv-RKSJ-H-I"/>
                <w:sz w:val="18"/>
                <w:szCs w:val="18"/>
              </w:rPr>
              <w:t>30mg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を経口投与する。投与は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回</w:t>
            </w:r>
            <w:r w:rsidRPr="00D670BC">
              <w:rPr>
                <w:rFonts w:cs="RyuminPro-Regular-90pv-RKSJ-H-I"/>
                <w:sz w:val="18"/>
                <w:szCs w:val="18"/>
              </w:rPr>
              <w:t>10mg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より開始し、原則として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週ごとに</w:t>
            </w:r>
            <w:r w:rsidRPr="00D670BC">
              <w:rPr>
                <w:rFonts w:cs="RyuminPro-Regular-90pv-RKSJ-H-I"/>
                <w:sz w:val="18"/>
                <w:szCs w:val="18"/>
              </w:rPr>
              <w:t>10mg/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日ずつ増量する。なお、症状により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D670BC">
              <w:rPr>
                <w:rFonts w:cs="RyuminPro-Regular-90pv-RKSJ-H-I"/>
                <w:sz w:val="18"/>
                <w:szCs w:val="18"/>
              </w:rPr>
              <w:t>30mg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を超えない範囲で適宜増減する。</w:t>
            </w:r>
          </w:p>
          <w:p w14:paraId="5767E3CC" w14:textId="77777777" w:rsidR="00D670BC" w:rsidRPr="00D670BC" w:rsidRDefault="00D670BC" w:rsidP="00D670BC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D670BC">
              <w:rPr>
                <w:rFonts w:cs="RyuminPro-Regular-90pv-RKSJ-H-I" w:hint="eastAsia"/>
                <w:sz w:val="18"/>
                <w:szCs w:val="18"/>
              </w:rPr>
              <w:t>〈強迫性障害〉</w:t>
            </w:r>
          </w:p>
          <w:p w14:paraId="49365ABC" w14:textId="17919940" w:rsidR="00D670BC" w:rsidRPr="00D670BC" w:rsidRDefault="00D670BC" w:rsidP="0044657B">
            <w:pPr>
              <w:widowControl w:val="0"/>
              <w:autoSpaceDE w:val="0"/>
              <w:autoSpaceDN w:val="0"/>
              <w:adjustRightInd w:val="0"/>
              <w:ind w:leftChars="50" w:left="96"/>
              <w:rPr>
                <w:rFonts w:cs="RyuminPro-Regular-90pv-RKSJ-H-I"/>
                <w:sz w:val="18"/>
                <w:szCs w:val="18"/>
              </w:rPr>
            </w:pPr>
            <w:r w:rsidRPr="00D670BC">
              <w:rPr>
                <w:rFonts w:cs="RyuminPro-Regular-90pv-RKSJ-H-I" w:hint="eastAsia"/>
                <w:sz w:val="18"/>
                <w:szCs w:val="18"/>
              </w:rPr>
              <w:t>通常、成人には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回夕食後、パロキセチンとして</w:t>
            </w:r>
            <w:r w:rsidRPr="00D670BC">
              <w:rPr>
                <w:rFonts w:cs="RyuminPro-Regular-90pv-RKSJ-H-I"/>
                <w:sz w:val="18"/>
                <w:szCs w:val="18"/>
              </w:rPr>
              <w:t>40mg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を経口投与する。投与は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回</w:t>
            </w:r>
            <w:r w:rsidRPr="00D670BC">
              <w:rPr>
                <w:rFonts w:cs="RyuminPro-Regular-90pv-RKSJ-H-I"/>
                <w:sz w:val="18"/>
                <w:szCs w:val="18"/>
              </w:rPr>
              <w:t>20mg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より開始し、原則として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週ごとに</w:t>
            </w:r>
            <w:r w:rsidRPr="00D670BC">
              <w:rPr>
                <w:rFonts w:cs="RyuminPro-Regular-90pv-RKSJ-H-I"/>
                <w:sz w:val="18"/>
                <w:szCs w:val="18"/>
              </w:rPr>
              <w:t>10mg/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日ずつ増量する。なお、症状により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D670BC">
              <w:rPr>
                <w:rFonts w:cs="RyuminPro-Regular-90pv-RKSJ-H-I"/>
                <w:sz w:val="18"/>
                <w:szCs w:val="18"/>
              </w:rPr>
              <w:t>50mg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を超えない範囲で適宜増減する。</w:t>
            </w:r>
          </w:p>
          <w:p w14:paraId="4543B2D1" w14:textId="77777777" w:rsidR="00D670BC" w:rsidRPr="00D670BC" w:rsidRDefault="00D670BC" w:rsidP="00D670BC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D670BC">
              <w:rPr>
                <w:rFonts w:cs="RyuminPro-Regular-90pv-RKSJ-H-I" w:hint="eastAsia"/>
                <w:sz w:val="18"/>
                <w:szCs w:val="18"/>
              </w:rPr>
              <w:t>〈社会不安障害〉</w:t>
            </w:r>
          </w:p>
          <w:p w14:paraId="72F7FD12" w14:textId="1778D212" w:rsidR="00D670BC" w:rsidRPr="00D670BC" w:rsidRDefault="00D670BC" w:rsidP="0044657B">
            <w:pPr>
              <w:widowControl w:val="0"/>
              <w:autoSpaceDE w:val="0"/>
              <w:autoSpaceDN w:val="0"/>
              <w:adjustRightInd w:val="0"/>
              <w:ind w:leftChars="50" w:left="96"/>
              <w:rPr>
                <w:rFonts w:cs="RyuminPro-Regular-90pv-RKSJ-H-I"/>
                <w:sz w:val="18"/>
                <w:szCs w:val="18"/>
              </w:rPr>
            </w:pPr>
            <w:r w:rsidRPr="00D670BC">
              <w:rPr>
                <w:rFonts w:cs="RyuminPro-Regular-90pv-RKSJ-H-I" w:hint="eastAsia"/>
                <w:sz w:val="18"/>
                <w:szCs w:val="18"/>
              </w:rPr>
              <w:t>通常、成人には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回夕食後、パロキセチンとして</w:t>
            </w:r>
            <w:r w:rsidRPr="00D670BC">
              <w:rPr>
                <w:rFonts w:cs="RyuminPro-Regular-90pv-RKSJ-H-I"/>
                <w:sz w:val="18"/>
                <w:szCs w:val="18"/>
              </w:rPr>
              <w:t>20mg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を経口投与する。投与は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回</w:t>
            </w:r>
            <w:r w:rsidRPr="00D670BC">
              <w:rPr>
                <w:rFonts w:cs="RyuminPro-Regular-90pv-RKSJ-H-I"/>
                <w:sz w:val="18"/>
                <w:szCs w:val="18"/>
              </w:rPr>
              <w:t>10mg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より開始し、原則として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週ごとに</w:t>
            </w:r>
            <w:r w:rsidRPr="00D670BC">
              <w:rPr>
                <w:rFonts w:cs="RyuminPro-Regular-90pv-RKSJ-H-I"/>
                <w:sz w:val="18"/>
                <w:szCs w:val="18"/>
              </w:rPr>
              <w:t>10mg/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日ずつ増量する。なお、症状により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D670BC">
              <w:rPr>
                <w:rFonts w:cs="RyuminPro-Regular-90pv-RKSJ-H-I"/>
                <w:sz w:val="18"/>
                <w:szCs w:val="18"/>
              </w:rPr>
              <w:t>40mg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を超えない範囲で適宜増減する。</w:t>
            </w:r>
          </w:p>
          <w:p w14:paraId="2EB4930D" w14:textId="77777777" w:rsidR="00D670BC" w:rsidRPr="00D670BC" w:rsidRDefault="00D670BC" w:rsidP="00D670BC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8"/>
                <w:szCs w:val="18"/>
              </w:rPr>
            </w:pPr>
            <w:r w:rsidRPr="00D670BC">
              <w:rPr>
                <w:rFonts w:cs="RyuminPro-Regular-90pv-RKSJ-H-I" w:hint="eastAsia"/>
                <w:sz w:val="18"/>
                <w:szCs w:val="18"/>
              </w:rPr>
              <w:t>〈外傷後ストレス障害〉</w:t>
            </w:r>
          </w:p>
          <w:p w14:paraId="13CDF80D" w14:textId="0D54A5C0" w:rsidR="00D670BC" w:rsidRPr="00C642FE" w:rsidRDefault="00D670BC" w:rsidP="0044657B">
            <w:pPr>
              <w:widowControl w:val="0"/>
              <w:autoSpaceDE w:val="0"/>
              <w:autoSpaceDN w:val="0"/>
              <w:adjustRightInd w:val="0"/>
              <w:ind w:leftChars="50" w:left="96" w:rightChars="-81" w:right="-155"/>
              <w:rPr>
                <w:rFonts w:cs="RyuminPro-Regular-90pv-RKSJ-H-I"/>
                <w:sz w:val="18"/>
                <w:szCs w:val="18"/>
              </w:rPr>
            </w:pPr>
            <w:r w:rsidRPr="00D670BC">
              <w:rPr>
                <w:rFonts w:cs="RyuminPro-Regular-90pv-RKSJ-H-I" w:hint="eastAsia"/>
                <w:sz w:val="18"/>
                <w:szCs w:val="18"/>
              </w:rPr>
              <w:t>通常、成人には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回夕食後、パロキセチンとして</w:t>
            </w:r>
            <w:r w:rsidRPr="00D670BC">
              <w:rPr>
                <w:rFonts w:cs="RyuminPro-Regular-90pv-RKSJ-H-I"/>
                <w:sz w:val="18"/>
                <w:szCs w:val="18"/>
              </w:rPr>
              <w:t>20mg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を経口投与する。投与は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回</w:t>
            </w:r>
            <w:r w:rsidRPr="00D670BC">
              <w:rPr>
                <w:rFonts w:cs="RyuminPro-Regular-90pv-RKSJ-H-I"/>
                <w:sz w:val="18"/>
                <w:szCs w:val="18"/>
              </w:rPr>
              <w:t>10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～</w:t>
            </w:r>
            <w:r w:rsidRPr="00D670BC">
              <w:rPr>
                <w:rFonts w:cs="RyuminPro-Regular-90pv-RKSJ-H-I"/>
                <w:sz w:val="18"/>
                <w:szCs w:val="18"/>
              </w:rPr>
              <w:t>20mg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より開始し、原則として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週ごとに</w:t>
            </w:r>
            <w:r w:rsidRPr="00D670BC">
              <w:rPr>
                <w:rFonts w:cs="RyuminPro-Regular-90pv-RKSJ-H-I"/>
                <w:sz w:val="18"/>
                <w:szCs w:val="18"/>
              </w:rPr>
              <w:t>10mg/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日ずつ増量する。なお、症状により</w:t>
            </w:r>
            <w:r w:rsidRPr="00D670BC">
              <w:rPr>
                <w:rFonts w:cs="RyuminPro-Regular-90pv-RKSJ-H-I"/>
                <w:sz w:val="18"/>
                <w:szCs w:val="18"/>
              </w:rPr>
              <w:t>1</w:t>
            </w:r>
            <w:r w:rsidRPr="00D670BC">
              <w:rPr>
                <w:rFonts w:cs="RyuminPro-Regular-90pv-RKSJ-H-I" w:hint="eastAsia"/>
                <w:sz w:val="18"/>
                <w:szCs w:val="18"/>
              </w:rPr>
              <w:t>日</w:t>
            </w:r>
            <w:r w:rsidRPr="00C642FE">
              <w:rPr>
                <w:rFonts w:cs="RyuminPro-Regular-90pv-RKSJ-H-I"/>
                <w:sz w:val="18"/>
                <w:szCs w:val="18"/>
              </w:rPr>
              <w:t>40mg</w:t>
            </w:r>
            <w:r w:rsidRPr="00C642FE">
              <w:rPr>
                <w:rFonts w:cs="RyuminPro-Regular-90pv-RKSJ-H-I" w:hint="eastAsia"/>
                <w:sz w:val="18"/>
                <w:szCs w:val="18"/>
              </w:rPr>
              <w:t>を超えない範囲で適宜増減する。</w:t>
            </w:r>
          </w:p>
        </w:tc>
      </w:tr>
      <w:tr w:rsidR="00EF7EE6" w14:paraId="449E657E" w14:textId="77777777" w:rsidTr="006A584D">
        <w:trPr>
          <w:trHeight w:hRule="exact" w:val="1795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5D334D38" w:rsidR="005B2B9C" w:rsidRPr="00B26A4B" w:rsidRDefault="00CE35C5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B26A4B">
              <w:rPr>
                <w:rFonts w:hint="eastAsia"/>
                <w:sz w:val="18"/>
                <w:szCs w:val="18"/>
              </w:rPr>
              <w:t>黄白色のフィルムコーティング錠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10ED39A7" w14:textId="77777777" w:rsidTr="00E066B5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4780FFFC" w:rsidR="0011070A" w:rsidRPr="00DA086B" w:rsidRDefault="00D33EF2" w:rsidP="00D33EF2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DE33B58" wp14:editId="317E0D4D">
                        <wp:extent cx="610200" cy="610200"/>
                        <wp:effectExtent l="0" t="0" r="0" b="0"/>
                        <wp:docPr id="4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200" cy="61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3AB432A6" w:rsidR="0011070A" w:rsidRPr="00DA086B" w:rsidRDefault="00D33EF2" w:rsidP="00E066B5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674F52A" wp14:editId="401CF209">
                        <wp:extent cx="609120" cy="609120"/>
                        <wp:effectExtent l="0" t="0" r="635" b="635"/>
                        <wp:docPr id="6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120" cy="609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1D90BBEE" w:rsidR="0011070A" w:rsidRPr="00DA086B" w:rsidRDefault="00334699" w:rsidP="009F395D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D9B90E8" wp14:editId="548652A2">
                        <wp:extent cx="607320" cy="607320"/>
                        <wp:effectExtent l="0" t="0" r="2540" b="2540"/>
                        <wp:docPr id="9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320" cy="607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19727E3A" w:rsidR="0011070A" w:rsidRPr="00DA086B" w:rsidRDefault="0011070A" w:rsidP="00DC1C66">
                  <w:pPr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7E17F5">
                    <w:rPr>
                      <w:rFonts w:hint="eastAsia"/>
                      <w:sz w:val="18"/>
                      <w:szCs w:val="18"/>
                    </w:rPr>
                    <w:t>6.5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2CDF6332" w14:textId="6D2BB690" w:rsidR="0011070A" w:rsidRPr="00DA086B" w:rsidRDefault="0011070A" w:rsidP="00B01DB3"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7E17F5">
                    <w:rPr>
                      <w:rFonts w:hint="eastAsia"/>
                      <w:sz w:val="18"/>
                      <w:szCs w:val="18"/>
                    </w:rPr>
                    <w:t>3.6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="00CE35C5"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7E17F5" w:rsidRPr="007E17F5">
                    <w:rPr>
                      <w:sz w:val="18"/>
                      <w:szCs w:val="18"/>
                    </w:rPr>
                    <w:t>152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28E85899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5023E3" w:rsidRDefault="0011070A" w:rsidP="00DC1C66">
                  <w:pPr>
                    <w:spacing w:beforeLines="25" w:before="74"/>
                    <w:ind w:left="-57" w:right="-57" w:firstLineChars="42" w:firstLine="68"/>
                    <w:jc w:val="both"/>
                    <w:rPr>
                      <w:noProof/>
                      <w:sz w:val="17"/>
                      <w:szCs w:val="17"/>
                    </w:rPr>
                  </w:pPr>
                  <w:r w:rsidRPr="005023E3">
                    <w:rPr>
                      <w:rFonts w:hint="eastAsia"/>
                      <w:noProof/>
                      <w:sz w:val="17"/>
                      <w:szCs w:val="17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D66ED3" w14:textId="6B04B31B" w:rsidR="0011070A" w:rsidRPr="005023E3" w:rsidRDefault="006D63CE" w:rsidP="00DC1C66">
                  <w:pPr>
                    <w:spacing w:beforeLines="25" w:before="74"/>
                    <w:jc w:val="both"/>
                    <w:rPr>
                      <w:sz w:val="17"/>
                      <w:szCs w:val="17"/>
                    </w:rPr>
                  </w:pPr>
                  <w:r w:rsidRPr="005023E3">
                    <w:rPr>
                      <w:rFonts w:hint="eastAsia"/>
                      <w:sz w:val="17"/>
                      <w:szCs w:val="17"/>
                    </w:rPr>
                    <w:t>パロキセチン</w:t>
                  </w:r>
                  <w:r w:rsidR="0011070A" w:rsidRPr="005023E3"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  <w:r w:rsidR="0011070A" w:rsidRPr="005023E3"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="0011070A" w:rsidRPr="005023E3"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  <w:r w:rsidR="0011070A" w:rsidRPr="005023E3">
                    <w:rPr>
                      <w:rFonts w:hint="eastAsia"/>
                      <w:sz w:val="17"/>
                      <w:szCs w:val="17"/>
                    </w:rPr>
                    <w:t>DSEP</w:t>
                  </w:r>
                </w:p>
                <w:p w14:paraId="0E6644D6" w14:textId="77777777" w:rsidR="0011070A" w:rsidRPr="005023E3" w:rsidRDefault="0011070A" w:rsidP="00DC1C66">
                  <w:pPr>
                    <w:spacing w:beforeLines="25" w:before="74"/>
                    <w:jc w:val="both"/>
                    <w:rPr>
                      <w:sz w:val="17"/>
                      <w:szCs w:val="17"/>
                    </w:rPr>
                  </w:pPr>
                </w:p>
                <w:p w14:paraId="046B715B" w14:textId="77777777" w:rsidR="0011070A" w:rsidRPr="005023E3" w:rsidRDefault="0011070A" w:rsidP="00DC1C66">
                  <w:pPr>
                    <w:spacing w:beforeLines="25" w:before="74"/>
                    <w:jc w:val="both"/>
                    <w:rPr>
                      <w:sz w:val="17"/>
                      <w:szCs w:val="17"/>
                    </w:rPr>
                  </w:pPr>
                </w:p>
              </w:tc>
            </w:tr>
            <w:tr w:rsidR="0011070A" w:rsidRPr="00DA086B" w14:paraId="44DF77BF" w14:textId="77777777" w:rsidTr="009C6C9F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49BA352" w14:textId="77777777" w:rsidR="0011070A" w:rsidRPr="005023E3" w:rsidRDefault="0011070A" w:rsidP="00DC1C66">
                  <w:pPr>
                    <w:ind w:left="-57" w:right="-57" w:firstLineChars="23" w:firstLine="37"/>
                    <w:jc w:val="both"/>
                    <w:rPr>
                      <w:noProof/>
                      <w:sz w:val="17"/>
                      <w:szCs w:val="17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1D57468" w14:textId="1E35BF02" w:rsidR="0011070A" w:rsidRPr="005023E3" w:rsidRDefault="006D63CE" w:rsidP="00DC1C66">
                  <w:pPr>
                    <w:jc w:val="both"/>
                    <w:rPr>
                      <w:sz w:val="17"/>
                      <w:szCs w:val="17"/>
                    </w:rPr>
                  </w:pPr>
                  <w:r w:rsidRPr="005023E3">
                    <w:rPr>
                      <w:rFonts w:hint="eastAsia"/>
                      <w:sz w:val="17"/>
                      <w:szCs w:val="17"/>
                    </w:rPr>
                    <w:t>パロキセチン</w:t>
                  </w:r>
                  <w:r w:rsidR="0011070A" w:rsidRPr="005023E3"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  <w:r w:rsidR="0011070A" w:rsidRPr="005023E3"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="0011070A" w:rsidRPr="005023E3">
                    <w:rPr>
                      <w:rFonts w:hint="eastAsia"/>
                      <w:sz w:val="17"/>
                      <w:szCs w:val="17"/>
                    </w:rPr>
                    <w:t xml:space="preserve">　第一三共エスファ</w:t>
                  </w: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1C537B17" w14:textId="77777777" w:rsidR="00CD64C3" w:rsidRPr="00CD64C3" w:rsidRDefault="00CD64C3" w:rsidP="00CD64C3">
            <w:pPr>
              <w:ind w:rightChars="-59" w:right="-113"/>
              <w:rPr>
                <w:sz w:val="18"/>
                <w:szCs w:val="18"/>
              </w:rPr>
            </w:pPr>
            <w:r w:rsidRPr="00CD64C3">
              <w:rPr>
                <w:rFonts w:hint="eastAsia"/>
                <w:sz w:val="18"/>
                <w:szCs w:val="18"/>
              </w:rPr>
              <w:t>帯紅白色のフィルムコーティング錠</w:t>
            </w:r>
          </w:p>
          <w:p w14:paraId="24E01BFC" w14:textId="4DAAB0CB" w:rsidR="005B2B9C" w:rsidRPr="00CD64C3" w:rsidRDefault="00CD64C3" w:rsidP="00CD64C3">
            <w:pPr>
              <w:ind w:rightChars="-59" w:right="-113"/>
              <w:rPr>
                <w:sz w:val="18"/>
                <w:szCs w:val="18"/>
              </w:rPr>
            </w:pPr>
            <w:r w:rsidRPr="00CD64C3">
              <w:rPr>
                <w:rFonts w:hint="eastAsia"/>
                <w:sz w:val="18"/>
                <w:szCs w:val="18"/>
              </w:rPr>
              <w:t>直径：</w:t>
            </w:r>
            <w:r w:rsidRPr="00CD64C3">
              <w:rPr>
                <w:sz w:val="18"/>
                <w:szCs w:val="18"/>
              </w:rPr>
              <w:t>5.6mm</w:t>
            </w:r>
            <w:r w:rsidRPr="00CD64C3">
              <w:rPr>
                <w:rFonts w:hint="eastAsia"/>
                <w:sz w:val="18"/>
                <w:szCs w:val="18"/>
              </w:rPr>
              <w:t xml:space="preserve">　</w:t>
            </w:r>
            <w:r w:rsidRPr="00CD64C3">
              <w:rPr>
                <w:sz w:val="18"/>
                <w:szCs w:val="18"/>
              </w:rPr>
              <w:br/>
            </w:r>
            <w:r w:rsidRPr="00CD64C3">
              <w:rPr>
                <w:rFonts w:hint="eastAsia"/>
                <w:sz w:val="18"/>
                <w:szCs w:val="18"/>
              </w:rPr>
              <w:t>厚さ：</w:t>
            </w:r>
            <w:r w:rsidRPr="00CD64C3">
              <w:rPr>
                <w:sz w:val="18"/>
                <w:szCs w:val="18"/>
              </w:rPr>
              <w:t>2.4mm</w:t>
            </w:r>
            <w:r w:rsidRPr="00CD64C3">
              <w:rPr>
                <w:rFonts w:hint="eastAsia"/>
                <w:sz w:val="18"/>
                <w:szCs w:val="18"/>
              </w:rPr>
              <w:t xml:space="preserve">　</w:t>
            </w:r>
            <w:r w:rsidRPr="00CD64C3">
              <w:rPr>
                <w:sz w:val="18"/>
                <w:szCs w:val="18"/>
              </w:rPr>
              <w:br/>
            </w:r>
            <w:r w:rsidR="00021398">
              <w:rPr>
                <w:rFonts w:hint="eastAsia"/>
                <w:sz w:val="18"/>
                <w:szCs w:val="18"/>
              </w:rPr>
              <w:t>質量</w:t>
            </w:r>
            <w:r w:rsidRPr="00CD64C3">
              <w:rPr>
                <w:rFonts w:hint="eastAsia"/>
                <w:sz w:val="18"/>
                <w:szCs w:val="18"/>
              </w:rPr>
              <w:t>：</w:t>
            </w:r>
            <w:r w:rsidRPr="00CD64C3">
              <w:rPr>
                <w:sz w:val="18"/>
                <w:szCs w:val="18"/>
              </w:rPr>
              <w:t>90mg</w:t>
            </w:r>
          </w:p>
        </w:tc>
      </w:tr>
      <w:tr w:rsidR="00EF7EE6" w14:paraId="5F53EBDE" w14:textId="77777777" w:rsidTr="00D840AD">
        <w:trPr>
          <w:trHeight w:val="3388"/>
        </w:trPr>
        <w:tc>
          <w:tcPr>
            <w:tcW w:w="800" w:type="pct"/>
            <w:vMerge w:val="restart"/>
            <w:vAlign w:val="center"/>
          </w:tcPr>
          <w:p w14:paraId="328F2795" w14:textId="77777777" w:rsidR="00AD0F90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1BE87DAD" w14:textId="131AA290" w:rsidR="00AD0F90" w:rsidRPr="00CA1F5B" w:rsidRDefault="00AD0F90" w:rsidP="007B61B0">
            <w:pPr>
              <w:ind w:rightChars="-60" w:right="-115"/>
              <w:rPr>
                <w:sz w:val="18"/>
                <w:szCs w:val="18"/>
              </w:rPr>
            </w:pPr>
            <w:r w:rsidRPr="00CA1F5B">
              <w:rPr>
                <w:rFonts w:hint="eastAsia"/>
                <w:sz w:val="18"/>
                <w:szCs w:val="18"/>
              </w:rPr>
              <w:t>溶出試験（試験</w:t>
            </w:r>
            <w:r w:rsidR="00703022">
              <w:rPr>
                <w:rFonts w:hint="eastAsia"/>
                <w:sz w:val="18"/>
                <w:szCs w:val="18"/>
              </w:rPr>
              <w:t>条件</w:t>
            </w:r>
            <w:r w:rsidRPr="00CA1F5B">
              <w:rPr>
                <w:rFonts w:hint="eastAsia"/>
                <w:sz w:val="18"/>
                <w:szCs w:val="18"/>
              </w:rPr>
              <w:t>：</w:t>
            </w:r>
            <w:r w:rsidRPr="00CA1F5B">
              <w:rPr>
                <w:sz w:val="18"/>
                <w:szCs w:val="18"/>
              </w:rPr>
              <w:t>pH</w:t>
            </w:r>
            <w:r w:rsidR="006A584D" w:rsidRPr="00CA1F5B">
              <w:rPr>
                <w:rFonts w:hint="eastAsia"/>
                <w:sz w:val="18"/>
                <w:szCs w:val="18"/>
              </w:rPr>
              <w:t>6.8</w:t>
            </w:r>
            <w:r w:rsidRPr="00CA1F5B">
              <w:rPr>
                <w:sz w:val="18"/>
                <w:szCs w:val="18"/>
              </w:rPr>
              <w:t>/</w:t>
            </w:r>
            <w:r w:rsidR="006A584D" w:rsidRPr="00CA1F5B">
              <w:rPr>
                <w:rFonts w:hint="eastAsia"/>
                <w:sz w:val="18"/>
                <w:szCs w:val="18"/>
              </w:rPr>
              <w:t>50</w:t>
            </w:r>
            <w:r w:rsidRPr="00CA1F5B">
              <w:rPr>
                <w:sz w:val="18"/>
                <w:szCs w:val="18"/>
              </w:rPr>
              <w:t>rpm</w:t>
            </w:r>
            <w:r w:rsidRPr="00CA1F5B">
              <w:rPr>
                <w:rFonts w:hint="eastAsia"/>
                <w:sz w:val="18"/>
                <w:szCs w:val="18"/>
              </w:rPr>
              <w:t>）</w:t>
            </w:r>
            <w:r w:rsidR="007B61B0" w:rsidRPr="007B61B0">
              <w:rPr>
                <w:noProof/>
                <w:sz w:val="18"/>
                <w:szCs w:val="18"/>
              </w:rPr>
              <w:drawing>
                <wp:inline distT="0" distB="0" distL="0" distR="0" wp14:anchorId="37665854" wp14:editId="058A94E1">
                  <wp:extent cx="2581275" cy="1781175"/>
                  <wp:effectExtent l="0" t="0" r="9525" b="9525"/>
                  <wp:docPr id="84204113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pct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09C33BB3" w14:textId="54335308" w:rsidR="006A08DC" w:rsidRDefault="006A08DC" w:rsidP="00EF7EE6">
            <w:pPr>
              <w:ind w:leftChars="-6" w:left="-6" w:rightChars="-60" w:right="-115" w:hangingChars="3" w:hanging="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（参考データ）</w:t>
            </w:r>
          </w:p>
          <w:p w14:paraId="482EA984" w14:textId="015DE267" w:rsidR="00AD0F90" w:rsidRPr="00CA1F5B" w:rsidRDefault="00AD0F90" w:rsidP="00EF7EE6">
            <w:pPr>
              <w:ind w:leftChars="-6" w:left="-6" w:rightChars="-60" w:right="-115" w:hangingChars="3" w:hanging="5"/>
              <w:rPr>
                <w:sz w:val="18"/>
                <w:szCs w:val="18"/>
              </w:rPr>
            </w:pPr>
            <w:r w:rsidRPr="00CA1F5B">
              <w:rPr>
                <w:rFonts w:hint="eastAsia"/>
                <w:sz w:val="18"/>
                <w:szCs w:val="18"/>
              </w:rPr>
              <w:t>生物学的同等性試験（健康成人男子、絶食時）</w:t>
            </w:r>
          </w:p>
          <w:p w14:paraId="68C4C203" w14:textId="35457589" w:rsidR="00AD0F90" w:rsidRPr="00CA1F5B" w:rsidRDefault="00B26A4B" w:rsidP="00F921B0">
            <w:pPr>
              <w:pStyle w:val="Web"/>
              <w:spacing w:before="0" w:beforeAutospacing="0" w:after="0" w:afterAutospacing="0"/>
              <w:rPr>
                <w:sz w:val="18"/>
                <w:szCs w:val="18"/>
              </w:rPr>
            </w:pPr>
            <w:r w:rsidRPr="00CA1F5B">
              <w:rPr>
                <w:noProof/>
                <w:sz w:val="18"/>
                <w:szCs w:val="18"/>
              </w:rPr>
              <w:drawing>
                <wp:inline distT="0" distB="0" distL="0" distR="0" wp14:anchorId="751EC6A6" wp14:editId="57B76320">
                  <wp:extent cx="2558880" cy="1797120"/>
                  <wp:effectExtent l="0" t="0" r="0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880" cy="179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D840AD">
        <w:trPr>
          <w:trHeight w:val="964"/>
        </w:trPr>
        <w:tc>
          <w:tcPr>
            <w:tcW w:w="800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34D951E0" w:rsidR="00AD0F90" w:rsidRPr="00C642FE" w:rsidRDefault="006A584D" w:rsidP="0009019C">
            <w:pPr>
              <w:ind w:rightChars="-15" w:right="-29"/>
              <w:jc w:val="both"/>
              <w:rPr>
                <w:sz w:val="16"/>
                <w:szCs w:val="16"/>
              </w:rPr>
            </w:pPr>
            <w:r w:rsidRPr="00C642FE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「含量が異なる経口固形製剤の生物学的同等性試験ガイドライン」に基づき判定した結果、パロキセチン錠</w:t>
            </w:r>
            <w:r w:rsidRPr="00C642FE">
              <w:rPr>
                <w:rFonts w:hint="eastAsia"/>
                <w:sz w:val="16"/>
                <w:szCs w:val="16"/>
              </w:rPr>
              <w:t>5mg</w:t>
            </w:r>
            <w:r w:rsidRPr="00C642FE">
              <w:rPr>
                <w:rFonts w:hint="eastAsia"/>
                <w:sz w:val="16"/>
                <w:szCs w:val="16"/>
              </w:rPr>
              <w:t>「</w:t>
            </w:r>
            <w:r w:rsidRPr="00C642FE">
              <w:rPr>
                <w:rFonts w:hint="eastAsia"/>
                <w:sz w:val="16"/>
                <w:szCs w:val="16"/>
              </w:rPr>
              <w:t>DSEP</w:t>
            </w:r>
            <w:r w:rsidRPr="00C642FE">
              <w:rPr>
                <w:rFonts w:hint="eastAsia"/>
                <w:sz w:val="16"/>
                <w:szCs w:val="16"/>
              </w:rPr>
              <w:t>」と標準製剤（パロキセチン錠</w:t>
            </w:r>
            <w:r w:rsidRPr="00C642FE">
              <w:rPr>
                <w:rFonts w:hint="eastAsia"/>
                <w:sz w:val="16"/>
                <w:szCs w:val="16"/>
              </w:rPr>
              <w:t>10mg</w:t>
            </w:r>
            <w:r w:rsidRPr="00C642FE">
              <w:rPr>
                <w:rFonts w:hint="eastAsia"/>
                <w:sz w:val="16"/>
                <w:szCs w:val="16"/>
              </w:rPr>
              <w:t>「</w:t>
            </w:r>
            <w:r w:rsidRPr="00C642FE">
              <w:rPr>
                <w:rFonts w:hint="eastAsia"/>
                <w:sz w:val="16"/>
                <w:szCs w:val="16"/>
              </w:rPr>
              <w:t>DSEP</w:t>
            </w:r>
            <w:r w:rsidRPr="00C642FE">
              <w:rPr>
                <w:rFonts w:hint="eastAsia"/>
                <w:sz w:val="16"/>
                <w:szCs w:val="16"/>
              </w:rPr>
              <w:t>」）は生物学的に同等であるとみなされた。</w:t>
            </w:r>
          </w:p>
        </w:tc>
        <w:tc>
          <w:tcPr>
            <w:tcW w:w="2100" w:type="pct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74C68394" w:rsidR="00AD0F90" w:rsidRPr="00FD057C" w:rsidRDefault="00FD057C" w:rsidP="0009019C">
            <w:pPr>
              <w:ind w:rightChars="-15" w:right="-29"/>
              <w:jc w:val="both"/>
              <w:rPr>
                <w:sz w:val="16"/>
                <w:szCs w:val="16"/>
              </w:rPr>
            </w:pPr>
            <w:r w:rsidRPr="00FD057C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「後発医薬品の生物学的同等性試験ガイドライン」に基づき判定した結果、パロキセチン錠</w:t>
            </w:r>
            <w:r>
              <w:rPr>
                <w:rFonts w:hint="eastAsia"/>
                <w:sz w:val="16"/>
                <w:szCs w:val="16"/>
              </w:rPr>
              <w:t>10</w:t>
            </w:r>
            <w:r w:rsidRPr="00FD057C">
              <w:rPr>
                <w:rFonts w:hint="eastAsia"/>
                <w:sz w:val="16"/>
                <w:szCs w:val="16"/>
              </w:rPr>
              <w:t>mg</w:t>
            </w:r>
            <w:r w:rsidRPr="00FD057C">
              <w:rPr>
                <w:rFonts w:hint="eastAsia"/>
                <w:sz w:val="16"/>
                <w:szCs w:val="16"/>
              </w:rPr>
              <w:t>「</w:t>
            </w:r>
            <w:r w:rsidRPr="00FD057C">
              <w:rPr>
                <w:rFonts w:hint="eastAsia"/>
                <w:sz w:val="16"/>
                <w:szCs w:val="16"/>
              </w:rPr>
              <w:t>DSEP</w:t>
            </w:r>
            <w:r w:rsidRPr="00FD057C">
              <w:rPr>
                <w:rFonts w:hint="eastAsia"/>
                <w:sz w:val="16"/>
                <w:szCs w:val="16"/>
              </w:rPr>
              <w:t>」と標準製剤（</w:t>
            </w:r>
            <w:r>
              <w:rPr>
                <w:rFonts w:hint="eastAsia"/>
                <w:sz w:val="16"/>
                <w:szCs w:val="16"/>
              </w:rPr>
              <w:t>パキシル</w:t>
            </w:r>
            <w:r w:rsidRPr="00FD057C">
              <w:rPr>
                <w:rFonts w:hint="eastAsia"/>
                <w:sz w:val="16"/>
                <w:szCs w:val="16"/>
              </w:rPr>
              <w:t>錠</w:t>
            </w:r>
            <w:r w:rsidRPr="00FD057C">
              <w:rPr>
                <w:rFonts w:hint="eastAsia"/>
                <w:sz w:val="16"/>
                <w:szCs w:val="16"/>
              </w:rPr>
              <w:t>10mg</w:t>
            </w:r>
            <w:r w:rsidRPr="00FD057C">
              <w:rPr>
                <w:rFonts w:hint="eastAsia"/>
                <w:sz w:val="16"/>
                <w:szCs w:val="16"/>
              </w:rPr>
              <w:t>）の生物学的同等性が確認された。</w:t>
            </w:r>
          </w:p>
        </w:tc>
      </w:tr>
      <w:tr w:rsidR="00EF7EE6" w14:paraId="0397ED6D" w14:textId="77777777" w:rsidTr="003A68F1">
        <w:trPr>
          <w:trHeight w:val="346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3A68F1">
        <w:trPr>
          <w:trHeight w:val="346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114B2582" w:rsidR="005B2B9C" w:rsidRPr="00C642FE" w:rsidRDefault="005B2B9C" w:rsidP="00C642FE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1D7F18">
        <w:rPr>
          <w:rFonts w:hint="eastAsia"/>
        </w:rPr>
        <w:t>24</w:t>
      </w:r>
      <w:r>
        <w:rPr>
          <w:rFonts w:hint="eastAsia"/>
        </w:rPr>
        <w:t>年</w:t>
      </w:r>
      <w:r w:rsidR="00507574">
        <w:rPr>
          <w:rFonts w:hint="eastAsia"/>
        </w:rPr>
        <w:t>7</w:t>
      </w:r>
      <w:r>
        <w:rPr>
          <w:rFonts w:hint="eastAsia"/>
        </w:rPr>
        <w:t>月</w:t>
      </w:r>
    </w:p>
    <w:sectPr w:rsidR="005B2B9C" w:rsidRPr="00C642FE" w:rsidSect="00255CD3">
      <w:headerReference w:type="default" r:id="rId13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4DE2" w14:textId="77777777" w:rsidR="00E52EC6" w:rsidRDefault="00E52EC6">
      <w:r>
        <w:separator/>
      </w:r>
    </w:p>
  </w:endnote>
  <w:endnote w:type="continuationSeparator" w:id="0">
    <w:p w14:paraId="52832CFD" w14:textId="77777777" w:rsidR="00E52EC6" w:rsidRDefault="00E5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D3B1" w14:textId="77777777" w:rsidR="00E52EC6" w:rsidRDefault="00E52EC6">
      <w:r>
        <w:separator/>
      </w:r>
    </w:p>
  </w:footnote>
  <w:footnote w:type="continuationSeparator" w:id="0">
    <w:p w14:paraId="6860A2A7" w14:textId="77777777" w:rsidR="00E52EC6" w:rsidRDefault="00E5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398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0F6FCE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D7F18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35EB3"/>
    <w:rsid w:val="002410B0"/>
    <w:rsid w:val="00246F0B"/>
    <w:rsid w:val="002530B7"/>
    <w:rsid w:val="00255CD3"/>
    <w:rsid w:val="00262F16"/>
    <w:rsid w:val="00267389"/>
    <w:rsid w:val="0028647E"/>
    <w:rsid w:val="00286BAE"/>
    <w:rsid w:val="002A6254"/>
    <w:rsid w:val="002B4503"/>
    <w:rsid w:val="002B7330"/>
    <w:rsid w:val="002C0CDC"/>
    <w:rsid w:val="002C0CDD"/>
    <w:rsid w:val="002D2EC2"/>
    <w:rsid w:val="002E654D"/>
    <w:rsid w:val="002F4E60"/>
    <w:rsid w:val="002F600C"/>
    <w:rsid w:val="002F744D"/>
    <w:rsid w:val="0030517A"/>
    <w:rsid w:val="00306545"/>
    <w:rsid w:val="003070B2"/>
    <w:rsid w:val="003126C3"/>
    <w:rsid w:val="003144E2"/>
    <w:rsid w:val="00314932"/>
    <w:rsid w:val="0032067C"/>
    <w:rsid w:val="0032478C"/>
    <w:rsid w:val="00325091"/>
    <w:rsid w:val="00327043"/>
    <w:rsid w:val="00330616"/>
    <w:rsid w:val="00334699"/>
    <w:rsid w:val="00342651"/>
    <w:rsid w:val="003437A7"/>
    <w:rsid w:val="00345655"/>
    <w:rsid w:val="00347EFC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0AF"/>
    <w:rsid w:val="00386C27"/>
    <w:rsid w:val="003A01D4"/>
    <w:rsid w:val="003A0F18"/>
    <w:rsid w:val="003A1A60"/>
    <w:rsid w:val="003A68F1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4657B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3E3"/>
    <w:rsid w:val="00502766"/>
    <w:rsid w:val="0050632E"/>
    <w:rsid w:val="00507574"/>
    <w:rsid w:val="00512D05"/>
    <w:rsid w:val="0051692F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5ABE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07E"/>
    <w:rsid w:val="00674536"/>
    <w:rsid w:val="0067486E"/>
    <w:rsid w:val="00675D4E"/>
    <w:rsid w:val="00677770"/>
    <w:rsid w:val="006866B3"/>
    <w:rsid w:val="00694A17"/>
    <w:rsid w:val="006975A1"/>
    <w:rsid w:val="006A08DC"/>
    <w:rsid w:val="006A584D"/>
    <w:rsid w:val="006A6456"/>
    <w:rsid w:val="006C7D3B"/>
    <w:rsid w:val="006D4F49"/>
    <w:rsid w:val="006D63CE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022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B61B0"/>
    <w:rsid w:val="007C0A0A"/>
    <w:rsid w:val="007C11DB"/>
    <w:rsid w:val="007C35C0"/>
    <w:rsid w:val="007C3C39"/>
    <w:rsid w:val="007D0BFB"/>
    <w:rsid w:val="007D6FF9"/>
    <w:rsid w:val="007E17F5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932BB"/>
    <w:rsid w:val="008A2FE0"/>
    <w:rsid w:val="008A6854"/>
    <w:rsid w:val="008C4091"/>
    <w:rsid w:val="008C7CEB"/>
    <w:rsid w:val="008D0B09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263C2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5BF"/>
    <w:rsid w:val="0098079A"/>
    <w:rsid w:val="00984003"/>
    <w:rsid w:val="00995F0B"/>
    <w:rsid w:val="009971DF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395D"/>
    <w:rsid w:val="009F517E"/>
    <w:rsid w:val="00A000A8"/>
    <w:rsid w:val="00A000B7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C455B"/>
    <w:rsid w:val="00AD0777"/>
    <w:rsid w:val="00AD0F90"/>
    <w:rsid w:val="00AD1A74"/>
    <w:rsid w:val="00AD1DC9"/>
    <w:rsid w:val="00AE0C1C"/>
    <w:rsid w:val="00AE625D"/>
    <w:rsid w:val="00B016F8"/>
    <w:rsid w:val="00B01DB3"/>
    <w:rsid w:val="00B1332A"/>
    <w:rsid w:val="00B1359F"/>
    <w:rsid w:val="00B13EA1"/>
    <w:rsid w:val="00B15E86"/>
    <w:rsid w:val="00B21917"/>
    <w:rsid w:val="00B25EF1"/>
    <w:rsid w:val="00B26A4B"/>
    <w:rsid w:val="00B30F5B"/>
    <w:rsid w:val="00B31032"/>
    <w:rsid w:val="00B37A09"/>
    <w:rsid w:val="00B413BA"/>
    <w:rsid w:val="00B428BC"/>
    <w:rsid w:val="00B450D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1ADF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2FE"/>
    <w:rsid w:val="00C72C85"/>
    <w:rsid w:val="00C851AE"/>
    <w:rsid w:val="00C902FC"/>
    <w:rsid w:val="00C9213D"/>
    <w:rsid w:val="00CA1F5B"/>
    <w:rsid w:val="00CA409E"/>
    <w:rsid w:val="00CB7F28"/>
    <w:rsid w:val="00CC0A3D"/>
    <w:rsid w:val="00CC132D"/>
    <w:rsid w:val="00CC5333"/>
    <w:rsid w:val="00CD58E3"/>
    <w:rsid w:val="00CD64C3"/>
    <w:rsid w:val="00CE35C5"/>
    <w:rsid w:val="00CE665A"/>
    <w:rsid w:val="00D03104"/>
    <w:rsid w:val="00D058A8"/>
    <w:rsid w:val="00D059A3"/>
    <w:rsid w:val="00D07BD8"/>
    <w:rsid w:val="00D202C1"/>
    <w:rsid w:val="00D2461D"/>
    <w:rsid w:val="00D24A26"/>
    <w:rsid w:val="00D267EF"/>
    <w:rsid w:val="00D33EF2"/>
    <w:rsid w:val="00D35CE9"/>
    <w:rsid w:val="00D407D5"/>
    <w:rsid w:val="00D4211B"/>
    <w:rsid w:val="00D46012"/>
    <w:rsid w:val="00D54226"/>
    <w:rsid w:val="00D64131"/>
    <w:rsid w:val="00D655DA"/>
    <w:rsid w:val="00D670BC"/>
    <w:rsid w:val="00D71EBD"/>
    <w:rsid w:val="00D761B1"/>
    <w:rsid w:val="00D7648B"/>
    <w:rsid w:val="00D840AD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066B5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3B8"/>
    <w:rsid w:val="00E436DD"/>
    <w:rsid w:val="00E43832"/>
    <w:rsid w:val="00E4462D"/>
    <w:rsid w:val="00E5010C"/>
    <w:rsid w:val="00E51A5C"/>
    <w:rsid w:val="00E51C27"/>
    <w:rsid w:val="00E52EC6"/>
    <w:rsid w:val="00E5730D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0007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57D07"/>
    <w:rsid w:val="00F612F1"/>
    <w:rsid w:val="00F63452"/>
    <w:rsid w:val="00F73060"/>
    <w:rsid w:val="00F737CC"/>
    <w:rsid w:val="00F771A6"/>
    <w:rsid w:val="00F77ACB"/>
    <w:rsid w:val="00F81049"/>
    <w:rsid w:val="00F921B0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0358"/>
    <w:rsid w:val="00FD057C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D33EF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ui-provider">
    <w:name w:val="ui-provider"/>
    <w:basedOn w:val="a0"/>
    <w:rsid w:val="0023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1419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2024-07-17T02:14:00Z</cp:lastPrinted>
  <dcterms:created xsi:type="dcterms:W3CDTF">2024-07-25T04:56:00Z</dcterms:created>
  <dcterms:modified xsi:type="dcterms:W3CDTF">2024-07-25T04:56:00Z</dcterms:modified>
</cp:coreProperties>
</file>