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4"/>
        <w:gridCol w:w="4256"/>
        <w:gridCol w:w="4258"/>
      </w:tblGrid>
      <w:tr w:rsidR="00EF7EE6" w14:paraId="1F028C42" w14:textId="77777777" w:rsidTr="003159ED">
        <w:trPr>
          <w:trHeight w:hRule="exact" w:val="312"/>
        </w:trPr>
        <w:tc>
          <w:tcPr>
            <w:tcW w:w="809" w:type="pct"/>
          </w:tcPr>
          <w:p w14:paraId="35B2F1E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095" w:type="pct"/>
            <w:vAlign w:val="center"/>
          </w:tcPr>
          <w:p w14:paraId="2CF5EDC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096" w:type="pct"/>
            <w:vAlign w:val="center"/>
          </w:tcPr>
          <w:p w14:paraId="71B099A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46C40A0" w14:textId="77777777" w:rsidTr="003159ED">
        <w:trPr>
          <w:trHeight w:hRule="exact" w:val="340"/>
        </w:trPr>
        <w:tc>
          <w:tcPr>
            <w:tcW w:w="809" w:type="pct"/>
            <w:vAlign w:val="center"/>
          </w:tcPr>
          <w:p w14:paraId="3FCB80A4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095" w:type="pct"/>
            <w:vAlign w:val="center"/>
          </w:tcPr>
          <w:p w14:paraId="7D12E40C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096" w:type="pct"/>
            <w:vAlign w:val="center"/>
          </w:tcPr>
          <w:p w14:paraId="58C3A3B5" w14:textId="0FDD690A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4DA92BE8" w14:textId="77777777" w:rsidTr="003159ED">
        <w:trPr>
          <w:trHeight w:hRule="exact" w:val="510"/>
        </w:trPr>
        <w:tc>
          <w:tcPr>
            <w:tcW w:w="809" w:type="pct"/>
            <w:vAlign w:val="center"/>
          </w:tcPr>
          <w:p w14:paraId="27F82D37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095" w:type="pct"/>
            <w:vAlign w:val="center"/>
          </w:tcPr>
          <w:p w14:paraId="76EB70D1" w14:textId="04D72A94" w:rsidR="005B2B9C" w:rsidRPr="0009019C" w:rsidRDefault="00586568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586568">
              <w:rPr>
                <w:rFonts w:ascii="Arial" w:eastAsia="ＭＳ ゴシック" w:hAnsi="Arial" w:hint="eastAsia"/>
              </w:rPr>
              <w:t>アトルバスタチン錠</w:t>
            </w:r>
            <w:r w:rsidRPr="00586568">
              <w:rPr>
                <w:rFonts w:ascii="Arial" w:eastAsia="ＭＳ ゴシック" w:hAnsi="Arial" w:hint="eastAsia"/>
              </w:rPr>
              <w:t>5mg</w:t>
            </w:r>
            <w:r w:rsidRPr="00586568">
              <w:rPr>
                <w:rFonts w:ascii="Arial" w:eastAsia="ＭＳ ゴシック" w:hAnsi="Arial" w:hint="eastAsia"/>
              </w:rPr>
              <w:t>「</w:t>
            </w:r>
            <w:r w:rsidRPr="00586568">
              <w:rPr>
                <w:rFonts w:ascii="Arial" w:eastAsia="ＭＳ ゴシック" w:hAnsi="Arial" w:hint="eastAsia"/>
              </w:rPr>
              <w:t>DSEP</w:t>
            </w:r>
            <w:r w:rsidRPr="00586568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2096" w:type="pct"/>
            <w:vAlign w:val="center"/>
          </w:tcPr>
          <w:p w14:paraId="4153F9F6" w14:textId="3EAE560D" w:rsidR="005B2B9C" w:rsidRPr="00802350" w:rsidRDefault="00227AD0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リピトール錠</w:t>
            </w:r>
            <w:r>
              <w:rPr>
                <w:rFonts w:ascii="Arial" w:eastAsia="ＭＳ ゴシック" w:hAnsi="Arial" w:cs="Arial" w:hint="eastAsia"/>
                <w:szCs w:val="20"/>
              </w:rPr>
              <w:t>5m</w:t>
            </w:r>
            <w:r>
              <w:rPr>
                <w:rFonts w:ascii="Arial" w:eastAsia="ＭＳ ゴシック" w:hAnsi="Arial" w:cs="Arial"/>
                <w:szCs w:val="20"/>
              </w:rPr>
              <w:t>g</w:t>
            </w:r>
          </w:p>
        </w:tc>
      </w:tr>
      <w:tr w:rsidR="00590864" w14:paraId="16DA3B5E" w14:textId="77777777" w:rsidTr="00590864">
        <w:trPr>
          <w:trHeight w:val="454"/>
        </w:trPr>
        <w:tc>
          <w:tcPr>
            <w:tcW w:w="809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095" w:type="pct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2096" w:type="pct"/>
            <w:vAlign w:val="center"/>
          </w:tcPr>
          <w:p>
            <w:pPr>
              <w:jc w:val="center"/>
            </w:pPr>
            <w:r>
              <w:t>13.60円</w:t>
            </w:r>
          </w:p>
        </w:tc>
      </w:tr>
      <w:tr w:rsidR="00EF7EE6" w14:paraId="638CCD5F" w14:textId="77777777" w:rsidTr="003159ED">
        <w:trPr>
          <w:trHeight w:val="340"/>
        </w:trPr>
        <w:tc>
          <w:tcPr>
            <w:tcW w:w="809" w:type="pct"/>
            <w:vAlign w:val="center"/>
          </w:tcPr>
          <w:p w14:paraId="2BB7E47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191" w:type="pct"/>
            <w:gridSpan w:val="2"/>
            <w:vAlign w:val="center"/>
          </w:tcPr>
          <w:p w14:paraId="47771653" w14:textId="77777777" w:rsidR="00586568" w:rsidRPr="00586568" w:rsidRDefault="00586568" w:rsidP="00586568">
            <w:pPr>
              <w:jc w:val="center"/>
            </w:pPr>
            <w:r w:rsidRPr="00586568">
              <w:t xml:space="preserve">1 </w:t>
            </w:r>
            <w:r w:rsidRPr="00586568">
              <w:rPr>
                <w:rFonts w:hint="eastAsia"/>
              </w:rPr>
              <w:t>錠中に</w:t>
            </w:r>
            <w:r w:rsidRPr="00586568">
              <w:rPr>
                <w:rFonts w:ascii="ＭＳ 明朝" w:hAnsi="ＭＳ 明朝" w:hint="eastAsia"/>
              </w:rPr>
              <w:t>アトルバスタチンカルシウム水和物（日局）</w:t>
            </w:r>
            <w:r w:rsidRPr="00586568">
              <w:rPr>
                <w:rFonts w:hint="eastAsia"/>
              </w:rPr>
              <w:t>5.42</w:t>
            </w:r>
            <w:r w:rsidRPr="00586568">
              <w:t>mg</w:t>
            </w:r>
          </w:p>
          <w:p w14:paraId="48C5B3BA" w14:textId="4C801816" w:rsidR="005B2B9C" w:rsidRPr="00802350" w:rsidRDefault="00586568" w:rsidP="00586568">
            <w:pPr>
              <w:jc w:val="center"/>
              <w:rPr>
                <w:szCs w:val="20"/>
              </w:rPr>
            </w:pPr>
            <w:r w:rsidRPr="00586568">
              <w:rPr>
                <w:rFonts w:hint="eastAsia"/>
              </w:rPr>
              <w:t>（</w:t>
            </w:r>
            <w:r w:rsidRPr="006922E5">
              <w:rPr>
                <w:rFonts w:ascii="ＭＳ 明朝" w:hAnsi="ＭＳ 明朝" w:hint="eastAsia"/>
              </w:rPr>
              <w:t>アトルバスタチン</w:t>
            </w:r>
            <w:r w:rsidRPr="00586568">
              <w:rPr>
                <w:rFonts w:hint="eastAsia"/>
              </w:rPr>
              <w:t>として</w:t>
            </w:r>
            <w:r w:rsidRPr="00586568">
              <w:rPr>
                <w:rFonts w:hint="eastAsia"/>
              </w:rPr>
              <w:t>5mg</w:t>
            </w:r>
            <w:r w:rsidRPr="00586568">
              <w:rPr>
                <w:rFonts w:hint="eastAsia"/>
              </w:rPr>
              <w:t>）</w:t>
            </w:r>
          </w:p>
        </w:tc>
      </w:tr>
      <w:tr w:rsidR="00EF7EE6" w14:paraId="0BE2CE32" w14:textId="77777777" w:rsidTr="003159ED">
        <w:trPr>
          <w:trHeight w:val="680"/>
        </w:trPr>
        <w:tc>
          <w:tcPr>
            <w:tcW w:w="809" w:type="pct"/>
            <w:vAlign w:val="center"/>
          </w:tcPr>
          <w:p w14:paraId="1079FD39" w14:textId="6733AABE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2095" w:type="pct"/>
          </w:tcPr>
          <w:p w14:paraId="32F438B8" w14:textId="25A8CE7E" w:rsidR="005B2B9C" w:rsidRPr="00B30F5B" w:rsidRDefault="00586568" w:rsidP="0039565F">
            <w:pPr>
              <w:ind w:rightChars="-37" w:right="-71"/>
              <w:jc w:val="both"/>
              <w:rPr>
                <w:szCs w:val="20"/>
              </w:rPr>
            </w:pPr>
            <w:r w:rsidRPr="00586568">
              <w:rPr>
                <w:rFonts w:hint="eastAsia"/>
                <w:szCs w:val="20"/>
              </w:rPr>
              <w:t>結晶セルロース、ヒドロキシプロピルセルロース、クロスカルメロースナトリウム、ステアリン酸マグネシウム、ヒプロメロース、マクロゴール</w:t>
            </w:r>
            <w:r w:rsidRPr="00586568">
              <w:rPr>
                <w:rFonts w:hint="eastAsia"/>
                <w:szCs w:val="20"/>
              </w:rPr>
              <w:t>6000</w:t>
            </w:r>
            <w:r w:rsidRPr="00586568">
              <w:rPr>
                <w:rFonts w:hint="eastAsia"/>
                <w:szCs w:val="20"/>
              </w:rPr>
              <w:t>、酸化チタン、タルク、三二酸化鉄、その他</w:t>
            </w:r>
            <w:r w:rsidRPr="00586568">
              <w:rPr>
                <w:rFonts w:hint="eastAsia"/>
                <w:szCs w:val="20"/>
              </w:rPr>
              <w:t>1</w:t>
            </w:r>
            <w:r w:rsidRPr="00586568">
              <w:rPr>
                <w:rFonts w:hint="eastAsia"/>
                <w:szCs w:val="20"/>
              </w:rPr>
              <w:t>成分</w:t>
            </w:r>
          </w:p>
        </w:tc>
        <w:tc>
          <w:tcPr>
            <w:tcW w:w="2096" w:type="pct"/>
            <w:vAlign w:val="center"/>
          </w:tcPr>
          <w:p w14:paraId="5E30A97B" w14:textId="4BD727DB" w:rsidR="005B2B9C" w:rsidRPr="00B30F5B" w:rsidRDefault="00586568" w:rsidP="00694A17">
            <w:pPr>
              <w:ind w:rightChars="-37" w:right="-71"/>
              <w:jc w:val="both"/>
              <w:rPr>
                <w:szCs w:val="20"/>
              </w:rPr>
            </w:pPr>
            <w:r w:rsidRPr="00586568">
              <w:rPr>
                <w:rFonts w:hint="eastAsia"/>
                <w:szCs w:val="20"/>
              </w:rPr>
              <w:t>乳糖水和物、結晶セルロース、沈降炭酸カルシウム、クロスカルメロースナトリウム、ポリソルベート</w:t>
            </w:r>
            <w:r w:rsidRPr="00586568">
              <w:rPr>
                <w:rFonts w:hint="eastAsia"/>
                <w:szCs w:val="20"/>
              </w:rPr>
              <w:t>80</w:t>
            </w:r>
            <w:r w:rsidRPr="00586568">
              <w:rPr>
                <w:rFonts w:hint="eastAsia"/>
                <w:szCs w:val="20"/>
              </w:rPr>
              <w:t>、ヒドロキシプロピルセルロース、ステアリン酸マグネシウム、ヒプロメロース、マクロゴール</w:t>
            </w:r>
            <w:r w:rsidR="00227AD0">
              <w:rPr>
                <w:rFonts w:hint="eastAsia"/>
                <w:szCs w:val="20"/>
              </w:rPr>
              <w:t>6</w:t>
            </w:r>
            <w:r w:rsidR="00227AD0">
              <w:rPr>
                <w:szCs w:val="20"/>
              </w:rPr>
              <w:t>000</w:t>
            </w:r>
            <w:r w:rsidRPr="00586568">
              <w:rPr>
                <w:rFonts w:hint="eastAsia"/>
                <w:szCs w:val="20"/>
              </w:rPr>
              <w:t>、酸化チタン、タルク、三二酸化鉄</w:t>
            </w:r>
          </w:p>
        </w:tc>
      </w:tr>
      <w:tr w:rsidR="00586568" w14:paraId="55E3AFFA" w14:textId="77777777" w:rsidTr="003159ED">
        <w:trPr>
          <w:trHeight w:val="340"/>
        </w:trPr>
        <w:tc>
          <w:tcPr>
            <w:tcW w:w="809" w:type="pct"/>
            <w:vAlign w:val="center"/>
          </w:tcPr>
          <w:p w14:paraId="170D06F8" w14:textId="77777777" w:rsidR="00586568" w:rsidRPr="001C6C05" w:rsidRDefault="00586568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191" w:type="pct"/>
            <w:gridSpan w:val="2"/>
            <w:vAlign w:val="center"/>
          </w:tcPr>
          <w:p w14:paraId="1495E7A0" w14:textId="47951AA8" w:rsidR="00586568" w:rsidRPr="00B30F5B" w:rsidRDefault="00586568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586568">
              <w:rPr>
                <w:rFonts w:hint="eastAsia"/>
                <w:szCs w:val="20"/>
              </w:rPr>
              <w:t>HMG-CoA</w:t>
            </w:r>
            <w:r w:rsidRPr="00586568">
              <w:rPr>
                <w:rFonts w:hint="eastAsia"/>
                <w:szCs w:val="20"/>
              </w:rPr>
              <w:t>還元酵素阻害剤</w:t>
            </w:r>
          </w:p>
        </w:tc>
      </w:tr>
      <w:tr w:rsidR="00586568" w14:paraId="35D0558D" w14:textId="77777777" w:rsidTr="003159ED">
        <w:trPr>
          <w:trHeight w:val="340"/>
        </w:trPr>
        <w:tc>
          <w:tcPr>
            <w:tcW w:w="809" w:type="pct"/>
            <w:vAlign w:val="center"/>
          </w:tcPr>
          <w:p w14:paraId="1AE2F545" w14:textId="77777777" w:rsidR="00586568" w:rsidRPr="001C6C05" w:rsidRDefault="00586568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191" w:type="pct"/>
            <w:gridSpan w:val="2"/>
            <w:tcMar>
              <w:top w:w="28" w:type="dxa"/>
              <w:bottom w:w="28" w:type="dxa"/>
            </w:tcMar>
            <w:vAlign w:val="center"/>
          </w:tcPr>
          <w:p w14:paraId="5AB61D52" w14:textId="32F3A5CA" w:rsidR="00430F14" w:rsidRDefault="00430F14" w:rsidP="00694A17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rFonts w:hint="eastAsia"/>
                <w:szCs w:val="20"/>
              </w:rPr>
              <w:t>〇</w:t>
            </w:r>
            <w:r w:rsidR="00586568" w:rsidRPr="00586568">
              <w:rPr>
                <w:rFonts w:hint="eastAsia"/>
                <w:szCs w:val="20"/>
              </w:rPr>
              <w:t>高コレステロール血症</w:t>
            </w:r>
          </w:p>
          <w:p w14:paraId="56C745DF" w14:textId="1F15AE97" w:rsidR="00586568" w:rsidRPr="0009019C" w:rsidRDefault="00430F14" w:rsidP="00694A1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>
              <w:rPr>
                <w:rFonts w:hint="eastAsia"/>
                <w:szCs w:val="20"/>
              </w:rPr>
              <w:t>〇</w:t>
            </w:r>
            <w:r w:rsidR="00586568" w:rsidRPr="00586568">
              <w:rPr>
                <w:rFonts w:hint="eastAsia"/>
                <w:szCs w:val="20"/>
              </w:rPr>
              <w:t>家族性高コレステロール血症</w:t>
            </w:r>
          </w:p>
        </w:tc>
      </w:tr>
      <w:tr w:rsidR="00586568" w14:paraId="5FB1BE32" w14:textId="77777777" w:rsidTr="003159ED">
        <w:trPr>
          <w:trHeight w:val="680"/>
        </w:trPr>
        <w:tc>
          <w:tcPr>
            <w:tcW w:w="809" w:type="pct"/>
            <w:vAlign w:val="center"/>
          </w:tcPr>
          <w:p w14:paraId="146EDE63" w14:textId="77777777" w:rsidR="00586568" w:rsidRPr="001C6C05" w:rsidRDefault="00586568" w:rsidP="00586568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191" w:type="pct"/>
            <w:gridSpan w:val="2"/>
            <w:tcMar>
              <w:top w:w="28" w:type="dxa"/>
              <w:bottom w:w="28" w:type="dxa"/>
            </w:tcMar>
            <w:vAlign w:val="center"/>
          </w:tcPr>
          <w:p w14:paraId="62C068B1" w14:textId="16F2C3FB" w:rsidR="00586568" w:rsidRPr="006922E5" w:rsidRDefault="00B46065" w:rsidP="00B46065">
            <w:pPr>
              <w:jc w:val="both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〈</w:t>
            </w:r>
            <w:r w:rsidR="00586568" w:rsidRPr="006922E5">
              <w:rPr>
                <w:rFonts w:ascii="ＭＳ 明朝" w:hAnsi="ＭＳ 明朝" w:hint="eastAsia"/>
                <w:szCs w:val="20"/>
              </w:rPr>
              <w:t>高コレステロール血症</w:t>
            </w:r>
            <w:r>
              <w:rPr>
                <w:rFonts w:ascii="ＭＳ 明朝" w:hAnsi="ＭＳ 明朝" w:hint="eastAsia"/>
                <w:szCs w:val="20"/>
              </w:rPr>
              <w:t>〉</w:t>
            </w:r>
          </w:p>
          <w:p w14:paraId="0A7D4344" w14:textId="77777777" w:rsidR="00586568" w:rsidRDefault="00586568" w:rsidP="00396F78">
            <w:pPr>
              <w:ind w:firstLineChars="100" w:firstLine="191"/>
              <w:jc w:val="both"/>
              <w:rPr>
                <w:rFonts w:ascii="ＭＳ 明朝" w:hAnsi="ＭＳ 明朝" w:cs="Arial Unicode MS"/>
                <w:szCs w:val="20"/>
              </w:rPr>
            </w:pPr>
            <w:r w:rsidRPr="00ED0B20">
              <w:rPr>
                <w:rFonts w:ascii="ＭＳ 明朝" w:hAnsi="ＭＳ 明朝" w:cs="Arial Unicode MS" w:hint="eastAsia"/>
                <w:szCs w:val="20"/>
              </w:rPr>
              <w:t>通常、成人には</w:t>
            </w:r>
            <w:r>
              <w:rPr>
                <w:rFonts w:ascii="ＭＳ 明朝" w:hAnsi="ＭＳ 明朝" w:cs="Arial Unicode MS" w:hint="eastAsia"/>
                <w:szCs w:val="20"/>
              </w:rPr>
              <w:t>アトルバスタチン</w:t>
            </w:r>
            <w:r w:rsidRPr="00ED0B20">
              <w:rPr>
                <w:rFonts w:ascii="ＭＳ 明朝" w:hAnsi="ＭＳ 明朝" w:cs="Arial Unicode MS" w:hint="eastAsia"/>
                <w:szCs w:val="20"/>
              </w:rPr>
              <w:t>として</w:t>
            </w:r>
            <w:r>
              <w:rPr>
                <w:rFonts w:cs="Arial Unicode MS" w:hint="eastAsia"/>
                <w:szCs w:val="20"/>
              </w:rPr>
              <w:t>10</w:t>
            </w:r>
            <w:r w:rsidRPr="00ED0B20">
              <w:rPr>
                <w:rFonts w:cs="Arial Unicode MS"/>
                <w:szCs w:val="20"/>
              </w:rPr>
              <w:t>mg</w:t>
            </w:r>
            <w:r>
              <w:rPr>
                <w:rFonts w:cs="Arial Unicode MS" w:hint="eastAsia"/>
                <w:szCs w:val="20"/>
              </w:rPr>
              <w:t>を</w:t>
            </w:r>
            <w:r>
              <w:rPr>
                <w:rFonts w:cs="Arial Unicode MS" w:hint="eastAsia"/>
                <w:szCs w:val="20"/>
              </w:rPr>
              <w:t>1</w:t>
            </w:r>
            <w:r>
              <w:rPr>
                <w:rFonts w:cs="Arial Unicode MS" w:hint="eastAsia"/>
                <w:szCs w:val="20"/>
              </w:rPr>
              <w:t>日</w:t>
            </w:r>
            <w:r>
              <w:rPr>
                <w:rFonts w:cs="Arial Unicode MS" w:hint="eastAsia"/>
                <w:szCs w:val="20"/>
              </w:rPr>
              <w:t>1</w:t>
            </w:r>
            <w:r>
              <w:rPr>
                <w:rFonts w:cs="Arial Unicode MS" w:hint="eastAsia"/>
                <w:szCs w:val="20"/>
              </w:rPr>
              <w:t>回</w:t>
            </w:r>
            <w:r w:rsidRPr="00ED0B20">
              <w:rPr>
                <w:rFonts w:ascii="ＭＳ 明朝" w:hAnsi="ＭＳ 明朝" w:cs="Arial Unicode MS" w:hint="eastAsia"/>
                <w:szCs w:val="20"/>
              </w:rPr>
              <w:t>経口投与する。</w:t>
            </w:r>
          </w:p>
          <w:p w14:paraId="028A4FF0" w14:textId="77777777" w:rsidR="00586568" w:rsidRPr="00ED0B20" w:rsidRDefault="00586568" w:rsidP="00396F78">
            <w:pPr>
              <w:ind w:firstLineChars="100" w:firstLine="191"/>
              <w:jc w:val="both"/>
              <w:rPr>
                <w:rFonts w:ascii="ＭＳ 明朝" w:hAnsi="ＭＳ 明朝" w:cs="Arial Unicode MS"/>
                <w:szCs w:val="20"/>
              </w:rPr>
            </w:pPr>
            <w:r>
              <w:rPr>
                <w:rFonts w:ascii="ＭＳ 明朝" w:hAnsi="ＭＳ 明朝" w:cs="Arial Unicode MS" w:hint="eastAsia"/>
                <w:szCs w:val="20"/>
              </w:rPr>
              <w:t>なお、年齢、症状により適宜増減するが、重症の場合は</w:t>
            </w:r>
            <w:r w:rsidRPr="00375B1F">
              <w:rPr>
                <w:rFonts w:cs="Arial Unicode MS"/>
                <w:szCs w:val="20"/>
              </w:rPr>
              <w:t>1</w:t>
            </w:r>
            <w:r>
              <w:rPr>
                <w:rFonts w:ascii="ＭＳ 明朝" w:hAnsi="ＭＳ 明朝" w:cs="Arial Unicode MS" w:hint="eastAsia"/>
                <w:szCs w:val="20"/>
              </w:rPr>
              <w:t>日</w:t>
            </w:r>
            <w:r w:rsidRPr="00375B1F">
              <w:rPr>
                <w:rFonts w:cs="Arial Unicode MS"/>
                <w:szCs w:val="20"/>
              </w:rPr>
              <w:t>20mg</w:t>
            </w:r>
            <w:r>
              <w:rPr>
                <w:rFonts w:ascii="ＭＳ 明朝" w:hAnsi="ＭＳ 明朝" w:cs="Arial Unicode MS" w:hint="eastAsia"/>
                <w:szCs w:val="20"/>
              </w:rPr>
              <w:t>まで増量できる。</w:t>
            </w:r>
          </w:p>
          <w:p w14:paraId="0F296190" w14:textId="52B8CF3A" w:rsidR="00586568" w:rsidRPr="006922E5" w:rsidRDefault="00B46065" w:rsidP="00B46065">
            <w:pPr>
              <w:jc w:val="both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〈</w:t>
            </w:r>
            <w:r w:rsidR="00586568" w:rsidRPr="006922E5">
              <w:rPr>
                <w:rFonts w:ascii="ＭＳ 明朝" w:hAnsi="ＭＳ 明朝" w:hint="eastAsia"/>
                <w:szCs w:val="20"/>
              </w:rPr>
              <w:t>家族性高コレステロール血症</w:t>
            </w:r>
            <w:r>
              <w:rPr>
                <w:rFonts w:ascii="ＭＳ 明朝" w:hAnsi="ＭＳ 明朝" w:hint="eastAsia"/>
                <w:szCs w:val="20"/>
              </w:rPr>
              <w:t>〉</w:t>
            </w:r>
          </w:p>
          <w:p w14:paraId="41908DB5" w14:textId="77777777" w:rsidR="00586568" w:rsidRDefault="00586568" w:rsidP="00396F78">
            <w:pPr>
              <w:ind w:firstLineChars="100" w:firstLine="191"/>
              <w:jc w:val="both"/>
              <w:rPr>
                <w:rFonts w:ascii="ＭＳ 明朝" w:hAnsi="ＭＳ 明朝" w:cs="Arial Unicode MS"/>
                <w:szCs w:val="20"/>
              </w:rPr>
            </w:pPr>
            <w:r w:rsidRPr="00ED0B20">
              <w:rPr>
                <w:rFonts w:ascii="ＭＳ 明朝" w:hAnsi="ＭＳ 明朝" w:cs="Arial Unicode MS" w:hint="eastAsia"/>
                <w:szCs w:val="20"/>
              </w:rPr>
              <w:t>通常、成人には</w:t>
            </w:r>
            <w:r>
              <w:rPr>
                <w:rFonts w:ascii="ＭＳ 明朝" w:hAnsi="ＭＳ 明朝" w:cs="Arial Unicode MS" w:hint="eastAsia"/>
                <w:szCs w:val="20"/>
              </w:rPr>
              <w:t>アトルバスタチン</w:t>
            </w:r>
            <w:r w:rsidRPr="00ED0B20">
              <w:rPr>
                <w:rFonts w:ascii="ＭＳ 明朝" w:hAnsi="ＭＳ 明朝" w:cs="Arial Unicode MS" w:hint="eastAsia"/>
                <w:szCs w:val="20"/>
              </w:rPr>
              <w:t>として</w:t>
            </w:r>
            <w:r>
              <w:rPr>
                <w:rFonts w:cs="Arial Unicode MS" w:hint="eastAsia"/>
                <w:szCs w:val="20"/>
              </w:rPr>
              <w:t>10</w:t>
            </w:r>
            <w:r w:rsidRPr="00ED0B20">
              <w:rPr>
                <w:rFonts w:cs="Arial Unicode MS"/>
                <w:szCs w:val="20"/>
              </w:rPr>
              <w:t>mg</w:t>
            </w:r>
            <w:r>
              <w:rPr>
                <w:rFonts w:cs="Arial Unicode MS" w:hint="eastAsia"/>
                <w:szCs w:val="20"/>
              </w:rPr>
              <w:t>を</w:t>
            </w:r>
            <w:r>
              <w:rPr>
                <w:rFonts w:cs="Arial Unicode MS" w:hint="eastAsia"/>
                <w:szCs w:val="20"/>
              </w:rPr>
              <w:t>1</w:t>
            </w:r>
            <w:r>
              <w:rPr>
                <w:rFonts w:cs="Arial Unicode MS" w:hint="eastAsia"/>
                <w:szCs w:val="20"/>
              </w:rPr>
              <w:t>日</w:t>
            </w:r>
            <w:r>
              <w:rPr>
                <w:rFonts w:cs="Arial Unicode MS" w:hint="eastAsia"/>
                <w:szCs w:val="20"/>
              </w:rPr>
              <w:t>1</w:t>
            </w:r>
            <w:r>
              <w:rPr>
                <w:rFonts w:cs="Arial Unicode MS" w:hint="eastAsia"/>
                <w:szCs w:val="20"/>
              </w:rPr>
              <w:t>回</w:t>
            </w:r>
            <w:r w:rsidRPr="00ED0B20">
              <w:rPr>
                <w:rFonts w:ascii="ＭＳ 明朝" w:hAnsi="ＭＳ 明朝" w:cs="Arial Unicode MS" w:hint="eastAsia"/>
                <w:szCs w:val="20"/>
              </w:rPr>
              <w:t>経口投与する。</w:t>
            </w:r>
          </w:p>
          <w:p w14:paraId="13CDF80D" w14:textId="619932AB" w:rsidR="00586568" w:rsidRPr="0009019C" w:rsidRDefault="00586568" w:rsidP="00396F78">
            <w:pPr>
              <w:widowControl w:val="0"/>
              <w:autoSpaceDE w:val="0"/>
              <w:autoSpaceDN w:val="0"/>
              <w:adjustRightInd w:val="0"/>
              <w:ind w:firstLineChars="100" w:firstLine="191"/>
              <w:rPr>
                <w:rFonts w:cs="RyuminPro-Regular-90pv-RKSJ-H-I"/>
                <w:szCs w:val="20"/>
              </w:rPr>
            </w:pPr>
            <w:r>
              <w:rPr>
                <w:rFonts w:ascii="ＭＳ 明朝" w:hAnsi="ＭＳ 明朝" w:cs="Arial Unicode MS" w:hint="eastAsia"/>
                <w:szCs w:val="20"/>
              </w:rPr>
              <w:t>なお、年齢、症状により適宜増減するが、重症の場合は</w:t>
            </w:r>
            <w:r w:rsidRPr="00375B1F">
              <w:rPr>
                <w:rFonts w:cs="Arial Unicode MS"/>
                <w:szCs w:val="20"/>
              </w:rPr>
              <w:t>1</w:t>
            </w:r>
            <w:r>
              <w:rPr>
                <w:rFonts w:ascii="ＭＳ 明朝" w:hAnsi="ＭＳ 明朝" w:cs="Arial Unicode MS" w:hint="eastAsia"/>
                <w:szCs w:val="20"/>
              </w:rPr>
              <w:t>日</w:t>
            </w:r>
            <w:r w:rsidRPr="00375B1F">
              <w:rPr>
                <w:rFonts w:cs="Arial Unicode MS"/>
                <w:szCs w:val="20"/>
              </w:rPr>
              <w:t>40mg</w:t>
            </w:r>
            <w:r>
              <w:rPr>
                <w:rFonts w:ascii="ＭＳ 明朝" w:hAnsi="ＭＳ 明朝" w:cs="Arial Unicode MS" w:hint="eastAsia"/>
                <w:szCs w:val="20"/>
              </w:rPr>
              <w:t>まで増量できる。</w:t>
            </w:r>
          </w:p>
        </w:tc>
      </w:tr>
      <w:tr w:rsidR="00EF7EE6" w14:paraId="449E657E" w14:textId="77777777" w:rsidTr="00750B30">
        <w:trPr>
          <w:trHeight w:hRule="exact" w:val="1893"/>
        </w:trPr>
        <w:tc>
          <w:tcPr>
            <w:tcW w:w="809" w:type="pct"/>
            <w:vAlign w:val="center"/>
          </w:tcPr>
          <w:p w14:paraId="40DA7C3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095" w:type="pct"/>
            <w:tcBorders>
              <w:bottom w:val="single" w:sz="4" w:space="0" w:color="auto"/>
            </w:tcBorders>
            <w:tcMar>
              <w:top w:w="28" w:type="dxa"/>
            </w:tcMar>
          </w:tcPr>
          <w:p w14:paraId="0E0E4931" w14:textId="77777777" w:rsidR="00DA086B" w:rsidRPr="00DA086B" w:rsidRDefault="00DA086B" w:rsidP="00DA086B">
            <w:r w:rsidRPr="00DA086B">
              <w:rPr>
                <w:rFonts w:hint="eastAsia"/>
              </w:rPr>
              <w:t>ごくうすい紅色のフィルムコーティング錠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DA086B" w:rsidRPr="00DA086B" w14:paraId="1E8FB286" w14:textId="77777777" w:rsidTr="006157C2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D422F73" w14:textId="6191875E" w:rsidR="00DA086B" w:rsidRPr="00DA086B" w:rsidRDefault="00DA086B" w:rsidP="00DA086B">
                  <w:pPr>
                    <w:ind w:left="-57" w:right="-57"/>
                    <w:jc w:val="center"/>
                  </w:pPr>
                  <w:r w:rsidRPr="00DA086B">
                    <w:rPr>
                      <w:noProof/>
                    </w:rPr>
                    <w:drawing>
                      <wp:inline distT="0" distB="0" distL="0" distR="0" wp14:anchorId="61064CC4" wp14:editId="577AB4BC">
                        <wp:extent cx="571500" cy="571500"/>
                        <wp:effectExtent l="0" t="0" r="0" b="0"/>
                        <wp:docPr id="1876780808" name="図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059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F23039B" w14:textId="78A476FD" w:rsidR="00DA086B" w:rsidRPr="00DA086B" w:rsidRDefault="00DA086B" w:rsidP="00DA086B">
                  <w:pPr>
                    <w:ind w:left="-57" w:right="-57"/>
                    <w:jc w:val="center"/>
                  </w:pPr>
                  <w:r w:rsidRPr="00DA086B">
                    <w:rPr>
                      <w:noProof/>
                    </w:rPr>
                    <w:drawing>
                      <wp:inline distT="0" distB="0" distL="0" distR="0" wp14:anchorId="49BBE06F" wp14:editId="081E3525">
                        <wp:extent cx="571500" cy="600075"/>
                        <wp:effectExtent l="0" t="0" r="0" b="9525"/>
                        <wp:docPr id="534214059" name="図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5559" r="3577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D4E06F5" w14:textId="633CF15E" w:rsidR="00DA086B" w:rsidRPr="00DA086B" w:rsidRDefault="00DA086B" w:rsidP="00DA086B">
                  <w:pPr>
                    <w:ind w:left="-57" w:right="-57"/>
                    <w:jc w:val="center"/>
                  </w:pPr>
                  <w:r w:rsidRPr="00DA086B">
                    <w:rPr>
                      <w:noProof/>
                    </w:rPr>
                    <w:drawing>
                      <wp:inline distT="0" distB="0" distL="0" distR="0" wp14:anchorId="479DDC03" wp14:editId="59D83BCB">
                        <wp:extent cx="571500" cy="571500"/>
                        <wp:effectExtent l="0" t="0" r="0" b="0"/>
                        <wp:docPr id="1834751458" name="図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054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dxa"/>
                  <w:tcBorders>
                    <w:top w:val="single" w:sz="4" w:space="0" w:color="FFFFFF" w:themeColor="background1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58AAC03A" w14:textId="77777777" w:rsidR="002F59B0" w:rsidRPr="00DA086B" w:rsidRDefault="002F59B0" w:rsidP="002F59B0">
                  <w:pPr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5.6mm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</w:p>
                <w:p w14:paraId="456DC0F1" w14:textId="05A0F6AF" w:rsidR="00DA086B" w:rsidRPr="00DA086B" w:rsidRDefault="002F59B0" w:rsidP="002F59B0">
                  <w:r w:rsidRPr="00DA086B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3.1mm</w:t>
                  </w:r>
                  <w:r w:rsidRPr="00DA086B">
                    <w:rPr>
                      <w:sz w:val="18"/>
                      <w:szCs w:val="18"/>
                    </w:rPr>
                    <w:br/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重</w:t>
                  </w:r>
                  <w:r w:rsidR="00090E6C">
                    <w:rPr>
                      <w:rFonts w:hint="eastAsia"/>
                      <w:sz w:val="18"/>
                      <w:szCs w:val="18"/>
                    </w:rPr>
                    <w:t>さ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72mg</w:t>
                  </w:r>
                </w:p>
              </w:tc>
            </w:tr>
            <w:tr w:rsidR="00DA086B" w:rsidRPr="00DA086B" w14:paraId="5B172FAA" w14:textId="77777777" w:rsidTr="00DA086B">
              <w:trPr>
                <w:trHeight w:hRule="exact" w:val="283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9C07169" w14:textId="77777777" w:rsidR="00DA086B" w:rsidRPr="00DA086B" w:rsidRDefault="00DA086B" w:rsidP="00DA086B">
                  <w:pPr>
                    <w:spacing w:beforeLines="25" w:before="74"/>
                    <w:ind w:left="-57" w:right="-57" w:firstLineChars="42" w:firstLine="68"/>
                    <w:rPr>
                      <w:noProof/>
                      <w:sz w:val="17"/>
                      <w:szCs w:val="17"/>
                    </w:rPr>
                  </w:pPr>
                  <w:r w:rsidRPr="00DA086B">
                    <w:rPr>
                      <w:rFonts w:hint="eastAsia"/>
                      <w:noProof/>
                      <w:sz w:val="17"/>
                      <w:szCs w:val="17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36CB7B7F" w14:textId="77777777" w:rsidR="00DA086B" w:rsidRPr="00DA086B" w:rsidRDefault="00DA086B" w:rsidP="00DA086B">
                  <w:pPr>
                    <w:spacing w:beforeLines="25" w:before="74"/>
                    <w:rPr>
                      <w:sz w:val="17"/>
                      <w:szCs w:val="17"/>
                    </w:rPr>
                  </w:pPr>
                  <w:r w:rsidRPr="00DA086B">
                    <w:rPr>
                      <w:rFonts w:hint="eastAsia"/>
                      <w:sz w:val="17"/>
                      <w:szCs w:val="17"/>
                    </w:rPr>
                    <w:t xml:space="preserve">アトルバスタチン　</w:t>
                  </w:r>
                  <w:r w:rsidRPr="00DA086B">
                    <w:rPr>
                      <w:rFonts w:hint="eastAsia"/>
                      <w:sz w:val="17"/>
                      <w:szCs w:val="17"/>
                    </w:rPr>
                    <w:t>5</w:t>
                  </w:r>
                  <w:r w:rsidRPr="00DA086B">
                    <w:rPr>
                      <w:rFonts w:hint="eastAsia"/>
                      <w:sz w:val="17"/>
                      <w:szCs w:val="17"/>
                    </w:rPr>
                    <w:t xml:space="preserve">　</w:t>
                  </w:r>
                  <w:r w:rsidRPr="00DA086B">
                    <w:rPr>
                      <w:rFonts w:hint="eastAsia"/>
                      <w:sz w:val="17"/>
                      <w:szCs w:val="17"/>
                    </w:rPr>
                    <w:t>DSEP</w:t>
                  </w:r>
                </w:p>
                <w:p w14:paraId="374D9360" w14:textId="77777777" w:rsidR="00DA086B" w:rsidRPr="00DA086B" w:rsidRDefault="00DA086B" w:rsidP="00DA086B">
                  <w:pPr>
                    <w:spacing w:beforeLines="25" w:before="74"/>
                    <w:jc w:val="center"/>
                    <w:rPr>
                      <w:sz w:val="17"/>
                      <w:szCs w:val="17"/>
                    </w:rPr>
                  </w:pPr>
                </w:p>
                <w:p w14:paraId="361B945B" w14:textId="77777777" w:rsidR="00DA086B" w:rsidRPr="00DA086B" w:rsidRDefault="00DA086B" w:rsidP="00DA086B">
                  <w:pPr>
                    <w:spacing w:beforeLines="25" w:before="74"/>
                    <w:jc w:val="center"/>
                    <w:rPr>
                      <w:sz w:val="17"/>
                      <w:szCs w:val="17"/>
                    </w:rPr>
                  </w:pPr>
                </w:p>
              </w:tc>
            </w:tr>
            <w:tr w:rsidR="00DA086B" w:rsidRPr="00DA086B" w14:paraId="17572175" w14:textId="77777777" w:rsidTr="00DA086B">
              <w:trPr>
                <w:trHeight w:hRule="exact" w:val="255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38C66F9" w14:textId="77777777" w:rsidR="00DA086B" w:rsidRPr="00DA086B" w:rsidRDefault="00DA086B" w:rsidP="00DA086B">
                  <w:pPr>
                    <w:ind w:left="-57" w:right="-57" w:firstLineChars="23" w:firstLine="37"/>
                    <w:rPr>
                      <w:noProof/>
                      <w:sz w:val="17"/>
                      <w:szCs w:val="17"/>
                    </w:rPr>
                  </w:pP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5C572C9B" w14:textId="77777777" w:rsidR="00DA086B" w:rsidRPr="00DA086B" w:rsidRDefault="00DA086B" w:rsidP="00DA086B">
                  <w:pPr>
                    <w:rPr>
                      <w:sz w:val="17"/>
                      <w:szCs w:val="17"/>
                    </w:rPr>
                  </w:pPr>
                  <w:r w:rsidRPr="00DA086B">
                    <w:rPr>
                      <w:rFonts w:hint="eastAsia"/>
                      <w:sz w:val="17"/>
                      <w:szCs w:val="17"/>
                    </w:rPr>
                    <w:t xml:space="preserve">アトルバスタチン　</w:t>
                  </w:r>
                  <w:r w:rsidRPr="00DA086B">
                    <w:rPr>
                      <w:rFonts w:hint="eastAsia"/>
                      <w:sz w:val="17"/>
                      <w:szCs w:val="17"/>
                    </w:rPr>
                    <w:t>5</w:t>
                  </w:r>
                  <w:r w:rsidRPr="00DA086B">
                    <w:rPr>
                      <w:rFonts w:hint="eastAsia"/>
                      <w:sz w:val="17"/>
                      <w:szCs w:val="17"/>
                    </w:rPr>
                    <w:t xml:space="preserve">　第一三共エスファ</w:t>
                  </w:r>
                </w:p>
              </w:tc>
            </w:tr>
          </w:tbl>
          <w:p w14:paraId="36407E38" w14:textId="5DBC61B2" w:rsidR="005B2B9C" w:rsidRPr="00DA086B" w:rsidRDefault="005B2B9C" w:rsidP="00694A17">
            <w:pPr>
              <w:spacing w:beforeLines="50" w:before="148"/>
              <w:ind w:rightChars="-59" w:right="-113"/>
              <w:rPr>
                <w:szCs w:val="20"/>
              </w:rPr>
            </w:pPr>
          </w:p>
        </w:tc>
        <w:tc>
          <w:tcPr>
            <w:tcW w:w="2096" w:type="pct"/>
            <w:tcMar>
              <w:top w:w="28" w:type="dxa"/>
            </w:tcMar>
          </w:tcPr>
          <w:p w14:paraId="71F13AF6" w14:textId="77777777" w:rsidR="00DA086B" w:rsidRPr="00DA086B" w:rsidRDefault="00DA086B" w:rsidP="00DA086B">
            <w:r w:rsidRPr="00DA086B">
              <w:rPr>
                <w:rFonts w:hint="eastAsia"/>
              </w:rPr>
              <w:t>ごくうすい紅色のフィルムコーティング錠</w:t>
            </w:r>
          </w:p>
          <w:p w14:paraId="10092E55" w14:textId="754D3AD7" w:rsidR="002F59B0" w:rsidRPr="00B30F5B" w:rsidRDefault="00DA086B" w:rsidP="002F59B0">
            <w:pPr>
              <w:rPr>
                <w:szCs w:val="20"/>
              </w:rPr>
            </w:pPr>
            <w:r w:rsidRPr="00DA086B">
              <w:rPr>
                <w:rFonts w:hint="eastAsia"/>
                <w:sz w:val="18"/>
                <w:szCs w:val="18"/>
              </w:rPr>
              <w:t>直径：</w:t>
            </w:r>
            <w:r w:rsidRPr="00DA086B">
              <w:rPr>
                <w:rFonts w:hint="eastAsia"/>
                <w:sz w:val="18"/>
                <w:szCs w:val="18"/>
              </w:rPr>
              <w:t>5.6mm</w:t>
            </w:r>
            <w:r w:rsidRPr="00DA086B">
              <w:rPr>
                <w:rFonts w:hint="eastAsia"/>
                <w:sz w:val="18"/>
                <w:szCs w:val="18"/>
              </w:rPr>
              <w:t xml:space="preserve">　</w:t>
            </w:r>
            <w:r w:rsidRPr="00DA086B">
              <w:rPr>
                <w:sz w:val="18"/>
                <w:szCs w:val="18"/>
              </w:rPr>
              <w:br/>
            </w:r>
            <w:r w:rsidRPr="00DA086B">
              <w:rPr>
                <w:rFonts w:hint="eastAsia"/>
                <w:sz w:val="18"/>
                <w:szCs w:val="18"/>
              </w:rPr>
              <w:t>厚さ：</w:t>
            </w:r>
            <w:r w:rsidRPr="00DA086B">
              <w:rPr>
                <w:rFonts w:hint="eastAsia"/>
                <w:sz w:val="18"/>
                <w:szCs w:val="18"/>
              </w:rPr>
              <w:t>2.7mm</w:t>
            </w:r>
            <w:r w:rsidRPr="00DA086B">
              <w:rPr>
                <w:rFonts w:hint="eastAsia"/>
                <w:sz w:val="18"/>
                <w:szCs w:val="18"/>
              </w:rPr>
              <w:t xml:space="preserve">　</w:t>
            </w:r>
            <w:r w:rsidRPr="00DA086B">
              <w:rPr>
                <w:sz w:val="18"/>
                <w:szCs w:val="18"/>
              </w:rPr>
              <w:br/>
            </w:r>
            <w:r w:rsidRPr="00DA086B">
              <w:rPr>
                <w:rFonts w:hint="eastAsia"/>
                <w:sz w:val="18"/>
                <w:szCs w:val="18"/>
              </w:rPr>
              <w:t>重量：</w:t>
            </w:r>
            <w:r w:rsidRPr="00DA086B">
              <w:rPr>
                <w:rFonts w:hint="eastAsia"/>
                <w:sz w:val="18"/>
                <w:szCs w:val="18"/>
              </w:rPr>
              <w:t>72mg</w:t>
            </w:r>
            <w:r w:rsidRPr="00DA086B">
              <w:rPr>
                <w:rFonts w:hint="eastAsia"/>
                <w:sz w:val="18"/>
                <w:szCs w:val="18"/>
              </w:rPr>
              <w:t xml:space="preserve">　</w:t>
            </w:r>
          </w:p>
          <w:p w14:paraId="24E01BFC" w14:textId="39451BF5" w:rsidR="005B2B9C" w:rsidRPr="00B30F5B" w:rsidRDefault="005B2B9C" w:rsidP="002F59B0">
            <w:pPr>
              <w:spacing w:beforeLines="50" w:before="148"/>
              <w:ind w:rightChars="-59" w:right="-113"/>
              <w:rPr>
                <w:szCs w:val="20"/>
              </w:rPr>
            </w:pPr>
          </w:p>
        </w:tc>
      </w:tr>
      <w:tr w:rsidR="00AE31E0" w14:paraId="5F53EBDE" w14:textId="77777777" w:rsidTr="003F709A">
        <w:trPr>
          <w:trHeight w:val="3204"/>
        </w:trPr>
        <w:tc>
          <w:tcPr>
            <w:tcW w:w="809" w:type="pct"/>
            <w:vMerge w:val="restart"/>
            <w:vAlign w:val="center"/>
          </w:tcPr>
          <w:p w14:paraId="328F2795" w14:textId="77777777" w:rsidR="00AE31E0" w:rsidRDefault="00AE31E0" w:rsidP="00AE31E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AE31E0" w:rsidRPr="00674536" w:rsidRDefault="00AE31E0" w:rsidP="00AE31E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2095" w:type="pct"/>
            <w:tcBorders>
              <w:bottom w:val="nil"/>
              <w:right w:val="dashed" w:sz="4" w:space="0" w:color="auto"/>
            </w:tcBorders>
          </w:tcPr>
          <w:p w14:paraId="1BE87DAD" w14:textId="7EABBF23" w:rsidR="00AE31E0" w:rsidRPr="00B30F5B" w:rsidRDefault="00AE31E0" w:rsidP="00AE31E0">
            <w:pPr>
              <w:ind w:rightChars="-15" w:right="-29"/>
              <w:jc w:val="both"/>
              <w:rPr>
                <w:szCs w:val="20"/>
              </w:rPr>
            </w:pPr>
            <w:r w:rsidRPr="00E607B6">
              <w:rPr>
                <w:rFonts w:hint="eastAsia"/>
                <w:szCs w:val="20"/>
              </w:rPr>
              <w:t>「後発医薬品の生物学的同等性試験ガイドライン」に基づき</w:t>
            </w:r>
            <w:r w:rsidR="00FE3816">
              <w:rPr>
                <w:rFonts w:hint="eastAsia"/>
                <w:szCs w:val="20"/>
              </w:rPr>
              <w:t>溶出試験を実施</w:t>
            </w:r>
            <w:r w:rsidRPr="00E607B6">
              <w:rPr>
                <w:rFonts w:hint="eastAsia"/>
                <w:szCs w:val="20"/>
              </w:rPr>
              <w:t>した結果、</w:t>
            </w:r>
            <w:r w:rsidRPr="00AE31E0">
              <w:rPr>
                <w:rFonts w:hint="eastAsia"/>
                <w:szCs w:val="20"/>
              </w:rPr>
              <w:t>すべての試験条件のうち、</w:t>
            </w:r>
            <w:r w:rsidRPr="00AE31E0">
              <w:rPr>
                <w:rFonts w:hint="eastAsia"/>
                <w:szCs w:val="20"/>
              </w:rPr>
              <w:t>pH3.0</w:t>
            </w:r>
            <w:r w:rsidRPr="00AE31E0">
              <w:rPr>
                <w:rFonts w:hint="eastAsia"/>
                <w:szCs w:val="20"/>
              </w:rPr>
              <w:t>試験液（</w:t>
            </w:r>
            <w:r w:rsidRPr="00AE31E0">
              <w:rPr>
                <w:rFonts w:hint="eastAsia"/>
                <w:szCs w:val="20"/>
              </w:rPr>
              <w:t>50</w:t>
            </w:r>
            <w:r w:rsidRPr="00AE31E0">
              <w:rPr>
                <w:rFonts w:hint="eastAsia"/>
                <w:szCs w:val="20"/>
              </w:rPr>
              <w:t>及び</w:t>
            </w:r>
            <w:r w:rsidRPr="00AE31E0">
              <w:rPr>
                <w:rFonts w:hint="eastAsia"/>
                <w:szCs w:val="20"/>
              </w:rPr>
              <w:t>100rpm</w:t>
            </w:r>
            <w:r w:rsidRPr="00AE31E0">
              <w:rPr>
                <w:rFonts w:hint="eastAsia"/>
                <w:szCs w:val="20"/>
              </w:rPr>
              <w:t>）では判定基準に適合したが、</w:t>
            </w:r>
            <w:r w:rsidRPr="00AE31E0">
              <w:rPr>
                <w:rFonts w:hint="eastAsia"/>
                <w:szCs w:val="20"/>
              </w:rPr>
              <w:t>pH1.2</w:t>
            </w:r>
            <w:r w:rsidRPr="00AE31E0">
              <w:rPr>
                <w:rFonts w:hint="eastAsia"/>
                <w:szCs w:val="20"/>
              </w:rPr>
              <w:t>、</w:t>
            </w:r>
            <w:r w:rsidRPr="00AE31E0">
              <w:rPr>
                <w:rFonts w:hint="eastAsia"/>
                <w:szCs w:val="20"/>
              </w:rPr>
              <w:t>pH6.8</w:t>
            </w:r>
            <w:r w:rsidRPr="00AE31E0">
              <w:rPr>
                <w:rFonts w:hint="eastAsia"/>
                <w:szCs w:val="20"/>
              </w:rPr>
              <w:t>試験液及び水（いずれも</w:t>
            </w:r>
            <w:r w:rsidRPr="00AE31E0">
              <w:rPr>
                <w:rFonts w:hint="eastAsia"/>
                <w:szCs w:val="20"/>
              </w:rPr>
              <w:t>50rpm</w:t>
            </w:r>
            <w:r w:rsidRPr="00AE31E0">
              <w:rPr>
                <w:rFonts w:hint="eastAsia"/>
                <w:szCs w:val="20"/>
              </w:rPr>
              <w:t>）では判定基準に適合せず、アトルバスタチン錠</w:t>
            </w:r>
            <w:r w:rsidRPr="00AE31E0">
              <w:rPr>
                <w:rFonts w:hint="eastAsia"/>
                <w:szCs w:val="20"/>
              </w:rPr>
              <w:t>5mg</w:t>
            </w:r>
            <w:r w:rsidRPr="00AE31E0">
              <w:rPr>
                <w:rFonts w:hint="eastAsia"/>
                <w:szCs w:val="20"/>
              </w:rPr>
              <w:t>「</w:t>
            </w:r>
            <w:r w:rsidRPr="00AE31E0">
              <w:rPr>
                <w:rFonts w:hint="eastAsia"/>
                <w:szCs w:val="20"/>
              </w:rPr>
              <w:t>DSEP</w:t>
            </w:r>
            <w:r w:rsidRPr="00AE31E0">
              <w:rPr>
                <w:rFonts w:hint="eastAsia"/>
                <w:szCs w:val="20"/>
              </w:rPr>
              <w:t>」と標準製剤（リピトール錠</w:t>
            </w:r>
            <w:r w:rsidRPr="00AE31E0">
              <w:rPr>
                <w:rFonts w:hint="eastAsia"/>
                <w:szCs w:val="20"/>
              </w:rPr>
              <w:t>5mg</w:t>
            </w:r>
            <w:r w:rsidRPr="00AE31E0">
              <w:rPr>
                <w:rFonts w:hint="eastAsia"/>
                <w:szCs w:val="20"/>
              </w:rPr>
              <w:t>）の溶出挙動が類似しているとは判定できなかった。</w:t>
            </w:r>
          </w:p>
        </w:tc>
        <w:tc>
          <w:tcPr>
            <w:tcW w:w="2096" w:type="pct"/>
            <w:tcBorders>
              <w:left w:val="dashed" w:sz="4" w:space="0" w:color="auto"/>
              <w:bottom w:val="nil"/>
            </w:tcBorders>
          </w:tcPr>
          <w:p w14:paraId="153DBAE9" w14:textId="146F0277" w:rsidR="00AE31E0" w:rsidRPr="007816D9" w:rsidRDefault="00AE31E0" w:rsidP="00AE31E0">
            <w:pPr>
              <w:snapToGrid w:val="0"/>
              <w:rPr>
                <w:rFonts w:ascii="ＭＳ 明朝" w:hAnsi="ＭＳ 明朝"/>
              </w:rPr>
            </w:pPr>
            <w:r w:rsidRPr="007816D9">
              <w:rPr>
                <w:rFonts w:ascii="ＭＳ 明朝" w:hAnsi="ＭＳ 明朝" w:hint="eastAsia"/>
              </w:rPr>
              <w:t>生物学的同等性試験（健康成人男子、絶食時）</w:t>
            </w:r>
          </w:p>
          <w:p w14:paraId="68C4C203" w14:textId="0AADA10F" w:rsidR="00AE31E0" w:rsidRPr="007816D9" w:rsidRDefault="00AE31E0" w:rsidP="00AE31E0">
            <w:pPr>
              <w:pStyle w:val="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385FAA36" wp14:editId="69A8C580">
                  <wp:extent cx="2592000" cy="1800280"/>
                  <wp:effectExtent l="0" t="0" r="0" b="0"/>
                  <wp:docPr id="12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00" cy="180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1E0" w14:paraId="5D8C2130" w14:textId="77777777" w:rsidTr="00AE31E0">
        <w:trPr>
          <w:trHeight w:hRule="exact" w:val="1191"/>
        </w:trPr>
        <w:tc>
          <w:tcPr>
            <w:tcW w:w="809" w:type="pct"/>
            <w:vMerge/>
            <w:tcBorders>
              <w:right w:val="single" w:sz="4" w:space="0" w:color="auto"/>
            </w:tcBorders>
            <w:vAlign w:val="center"/>
          </w:tcPr>
          <w:p w14:paraId="5C48774F" w14:textId="77777777" w:rsidR="00AE31E0" w:rsidRPr="00674536" w:rsidRDefault="00AE31E0" w:rsidP="00AE31E0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095" w:type="pct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FF5BCDC" w14:textId="35BA7649" w:rsidR="00AE31E0" w:rsidRPr="00AE31E0" w:rsidRDefault="00AE31E0" w:rsidP="00AE31E0">
            <w:pPr>
              <w:ind w:rightChars="-15" w:right="-29"/>
              <w:jc w:val="both"/>
              <w:rPr>
                <w:szCs w:val="20"/>
              </w:rPr>
            </w:pPr>
          </w:p>
        </w:tc>
        <w:tc>
          <w:tcPr>
            <w:tcW w:w="2096" w:type="pct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6315FCB2" w14:textId="24B25433" w:rsidR="00AE31E0" w:rsidRPr="00E607B6" w:rsidRDefault="00AE31E0" w:rsidP="00AE31E0">
            <w:pPr>
              <w:ind w:rightChars="-15" w:right="-29"/>
              <w:jc w:val="both"/>
              <w:rPr>
                <w:szCs w:val="20"/>
              </w:rPr>
            </w:pPr>
            <w:r w:rsidRPr="00E607B6">
              <w:rPr>
                <w:rFonts w:hint="eastAsia"/>
                <w:szCs w:val="20"/>
              </w:rPr>
              <w:t>「後発医薬品の生物学的同等性試験ガイドライン」に基づき判定した結果、</w:t>
            </w:r>
            <w:r w:rsidRPr="00570769">
              <w:rPr>
                <w:rFonts w:cs="Arial" w:hint="eastAsia"/>
              </w:rPr>
              <w:t>アトルバスタチン錠</w:t>
            </w:r>
            <w:r w:rsidRPr="00570769">
              <w:rPr>
                <w:rFonts w:cs="Arial" w:hint="eastAsia"/>
              </w:rPr>
              <w:t>5mg</w:t>
            </w:r>
            <w:r w:rsidRPr="00570769">
              <w:rPr>
                <w:rFonts w:cs="Arial" w:hint="eastAsia"/>
              </w:rPr>
              <w:t>「</w:t>
            </w:r>
            <w:r w:rsidRPr="00570769">
              <w:rPr>
                <w:rFonts w:cs="Arial" w:hint="eastAsia"/>
              </w:rPr>
              <w:t>DSEP</w:t>
            </w:r>
            <w:r w:rsidRPr="00570769">
              <w:rPr>
                <w:rFonts w:cs="Arial" w:hint="eastAsia"/>
              </w:rPr>
              <w:t>」</w:t>
            </w:r>
            <w:r w:rsidRPr="00310759">
              <w:rPr>
                <w:rFonts w:cs="Arial" w:hint="eastAsia"/>
              </w:rPr>
              <w:t>と</w:t>
            </w:r>
            <w:r w:rsidRPr="00570769">
              <w:rPr>
                <w:rFonts w:cs="Arial" w:hint="eastAsia"/>
              </w:rPr>
              <w:t>標準製剤（リピトール錠</w:t>
            </w:r>
            <w:r w:rsidRPr="00570769">
              <w:rPr>
                <w:rFonts w:cs="Arial" w:hint="eastAsia"/>
              </w:rPr>
              <w:t>5mg</w:t>
            </w:r>
            <w:r w:rsidRPr="00570769">
              <w:rPr>
                <w:rFonts w:cs="Arial" w:hint="eastAsia"/>
              </w:rPr>
              <w:t>）</w:t>
            </w:r>
            <w:r w:rsidRPr="00E607B6">
              <w:rPr>
                <w:rFonts w:hint="eastAsia"/>
                <w:szCs w:val="20"/>
              </w:rPr>
              <w:t>の生物学的同等性が確認された。</w:t>
            </w:r>
          </w:p>
        </w:tc>
      </w:tr>
      <w:tr w:rsidR="00AE31E0" w14:paraId="0397ED6D" w14:textId="77777777" w:rsidTr="00AE31E0">
        <w:trPr>
          <w:trHeight w:val="680"/>
        </w:trPr>
        <w:tc>
          <w:tcPr>
            <w:tcW w:w="809" w:type="pct"/>
            <w:vAlign w:val="center"/>
          </w:tcPr>
          <w:p w14:paraId="68C9C9F3" w14:textId="77777777" w:rsidR="00AE31E0" w:rsidRPr="001C6C05" w:rsidRDefault="00AE31E0" w:rsidP="00AE31E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191" w:type="pct"/>
            <w:gridSpan w:val="2"/>
            <w:tcBorders>
              <w:top w:val="single" w:sz="4" w:space="0" w:color="auto"/>
            </w:tcBorders>
            <w:vAlign w:val="center"/>
          </w:tcPr>
          <w:p w14:paraId="20554DD7" w14:textId="2953F4CF" w:rsidR="00AE31E0" w:rsidRPr="00B30F5B" w:rsidRDefault="00AE31E0" w:rsidP="00AE31E0">
            <w:pPr>
              <w:rPr>
                <w:szCs w:val="20"/>
              </w:rPr>
            </w:pPr>
          </w:p>
        </w:tc>
      </w:tr>
      <w:tr w:rsidR="00AE31E0" w14:paraId="7AB51282" w14:textId="77777777" w:rsidTr="00AE31E0">
        <w:trPr>
          <w:trHeight w:val="680"/>
        </w:trPr>
        <w:tc>
          <w:tcPr>
            <w:tcW w:w="809" w:type="pct"/>
            <w:vAlign w:val="center"/>
          </w:tcPr>
          <w:p w14:paraId="767C2A8A" w14:textId="77777777" w:rsidR="00AE31E0" w:rsidRPr="001C6C05" w:rsidRDefault="00AE31E0" w:rsidP="00AE31E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191" w:type="pct"/>
            <w:gridSpan w:val="2"/>
            <w:vAlign w:val="center"/>
          </w:tcPr>
          <w:p w14:paraId="1478D5F7" w14:textId="14E3721B" w:rsidR="00AE31E0" w:rsidRPr="00B30F5B" w:rsidRDefault="00AE31E0" w:rsidP="00AE31E0">
            <w:pPr>
              <w:rPr>
                <w:szCs w:val="20"/>
              </w:rPr>
            </w:pPr>
          </w:p>
        </w:tc>
      </w:tr>
    </w:tbl>
    <w:p w14:paraId="2D69BAFD" w14:textId="1DD092B6" w:rsidR="005B2B9C" w:rsidRDefault="005B2B9C" w:rsidP="00AE31E0">
      <w:pPr>
        <w:tabs>
          <w:tab w:val="right" w:pos="10149"/>
        </w:tabs>
        <w:jc w:val="right"/>
        <w:rPr>
          <w:rFonts w:ascii="Meiryo UI" w:eastAsia="Meiryo UI" w:hAnsi="Meiryo UI"/>
          <w:sz w:val="24"/>
        </w:rPr>
      </w:pPr>
      <w:r>
        <w:t>2026年4月</w:t>
      </w:r>
    </w:p>
    <w:sectPr w:rsidR="005B2B9C" w:rsidSect="008B3861">
      <w:headerReference w:type="default" r:id="rId11"/>
      <w:pgSz w:w="11906" w:h="16838" w:code="9"/>
      <w:pgMar w:top="567" w:right="737" w:bottom="567" w:left="1021" w:header="283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66FC7" w14:textId="77777777" w:rsidR="009B4FE1" w:rsidRDefault="009B4FE1">
      <w:r>
        <w:separator/>
      </w:r>
    </w:p>
  </w:endnote>
  <w:endnote w:type="continuationSeparator" w:id="0">
    <w:p w14:paraId="1EDA5D44" w14:textId="77777777" w:rsidR="009B4FE1" w:rsidRDefault="009B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E5022" w14:textId="77777777" w:rsidR="009B4FE1" w:rsidRDefault="009B4FE1">
      <w:r>
        <w:separator/>
      </w:r>
    </w:p>
  </w:footnote>
  <w:footnote w:type="continuationSeparator" w:id="0">
    <w:p w14:paraId="6E36CB90" w14:textId="77777777" w:rsidR="009B4FE1" w:rsidRDefault="009B4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C52420"/>
    <w:multiLevelType w:val="hybridMultilevel"/>
    <w:tmpl w:val="1D8857E8"/>
    <w:lvl w:ilvl="0" w:tplc="7E587A1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6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9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23563761">
    <w:abstractNumId w:val="0"/>
  </w:num>
  <w:num w:numId="2" w16cid:durableId="1496529501">
    <w:abstractNumId w:val="14"/>
  </w:num>
  <w:num w:numId="3" w16cid:durableId="1843618990">
    <w:abstractNumId w:val="7"/>
  </w:num>
  <w:num w:numId="4" w16cid:durableId="1156341156">
    <w:abstractNumId w:val="2"/>
  </w:num>
  <w:num w:numId="5" w16cid:durableId="1717583705">
    <w:abstractNumId w:val="13"/>
  </w:num>
  <w:num w:numId="6" w16cid:durableId="799148317">
    <w:abstractNumId w:val="8"/>
  </w:num>
  <w:num w:numId="7" w16cid:durableId="1614626606">
    <w:abstractNumId w:val="5"/>
  </w:num>
  <w:num w:numId="8" w16cid:durableId="425812890">
    <w:abstractNumId w:val="4"/>
  </w:num>
  <w:num w:numId="9" w16cid:durableId="1921787658">
    <w:abstractNumId w:val="10"/>
  </w:num>
  <w:num w:numId="10" w16cid:durableId="1214078672">
    <w:abstractNumId w:val="3"/>
  </w:num>
  <w:num w:numId="11" w16cid:durableId="546767837">
    <w:abstractNumId w:val="11"/>
  </w:num>
  <w:num w:numId="12" w16cid:durableId="921911464">
    <w:abstractNumId w:val="9"/>
  </w:num>
  <w:num w:numId="13" w16cid:durableId="577059506">
    <w:abstractNumId w:val="6"/>
  </w:num>
  <w:num w:numId="14" w16cid:durableId="1401557216">
    <w:abstractNumId w:val="12"/>
  </w:num>
  <w:num w:numId="15" w16cid:durableId="437217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2F61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0E6C"/>
    <w:rsid w:val="00096B42"/>
    <w:rsid w:val="000A6C56"/>
    <w:rsid w:val="000B3271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331F"/>
    <w:rsid w:val="00115FD0"/>
    <w:rsid w:val="001176EC"/>
    <w:rsid w:val="00117B6F"/>
    <w:rsid w:val="00120AD5"/>
    <w:rsid w:val="00130107"/>
    <w:rsid w:val="001308A8"/>
    <w:rsid w:val="00132BBE"/>
    <w:rsid w:val="00136E06"/>
    <w:rsid w:val="001416C4"/>
    <w:rsid w:val="00143D33"/>
    <w:rsid w:val="00145B01"/>
    <w:rsid w:val="001536A3"/>
    <w:rsid w:val="00154940"/>
    <w:rsid w:val="00175F8B"/>
    <w:rsid w:val="001776F5"/>
    <w:rsid w:val="00181248"/>
    <w:rsid w:val="001847A4"/>
    <w:rsid w:val="00186BE7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072AB"/>
    <w:rsid w:val="0021275C"/>
    <w:rsid w:val="00213DBF"/>
    <w:rsid w:val="00217030"/>
    <w:rsid w:val="0022262E"/>
    <w:rsid w:val="00227AD0"/>
    <w:rsid w:val="002343CD"/>
    <w:rsid w:val="002347AE"/>
    <w:rsid w:val="002410B0"/>
    <w:rsid w:val="00246F0B"/>
    <w:rsid w:val="002530B7"/>
    <w:rsid w:val="00262F16"/>
    <w:rsid w:val="00267389"/>
    <w:rsid w:val="0028647E"/>
    <w:rsid w:val="00286BAE"/>
    <w:rsid w:val="0029690D"/>
    <w:rsid w:val="002A6254"/>
    <w:rsid w:val="002B4503"/>
    <w:rsid w:val="002C0CDC"/>
    <w:rsid w:val="002C0CDD"/>
    <w:rsid w:val="002E5A45"/>
    <w:rsid w:val="002E654D"/>
    <w:rsid w:val="002F4E60"/>
    <w:rsid w:val="002F59B0"/>
    <w:rsid w:val="002F600C"/>
    <w:rsid w:val="002F744D"/>
    <w:rsid w:val="0030517A"/>
    <w:rsid w:val="00306545"/>
    <w:rsid w:val="003126C3"/>
    <w:rsid w:val="00314932"/>
    <w:rsid w:val="003159ED"/>
    <w:rsid w:val="0032067C"/>
    <w:rsid w:val="0032478C"/>
    <w:rsid w:val="00325091"/>
    <w:rsid w:val="00327043"/>
    <w:rsid w:val="00330616"/>
    <w:rsid w:val="00342651"/>
    <w:rsid w:val="00347EFC"/>
    <w:rsid w:val="00350763"/>
    <w:rsid w:val="00356327"/>
    <w:rsid w:val="00357CFD"/>
    <w:rsid w:val="00361611"/>
    <w:rsid w:val="00362ADE"/>
    <w:rsid w:val="00365F9C"/>
    <w:rsid w:val="00366582"/>
    <w:rsid w:val="00373D52"/>
    <w:rsid w:val="00374471"/>
    <w:rsid w:val="00384726"/>
    <w:rsid w:val="00384F68"/>
    <w:rsid w:val="00386C27"/>
    <w:rsid w:val="0039565F"/>
    <w:rsid w:val="00396F78"/>
    <w:rsid w:val="003A01D4"/>
    <w:rsid w:val="003A0F18"/>
    <w:rsid w:val="003A1A60"/>
    <w:rsid w:val="003B008E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3F709A"/>
    <w:rsid w:val="00400A28"/>
    <w:rsid w:val="004126F7"/>
    <w:rsid w:val="00414F46"/>
    <w:rsid w:val="00423729"/>
    <w:rsid w:val="004254C4"/>
    <w:rsid w:val="00426471"/>
    <w:rsid w:val="00430F14"/>
    <w:rsid w:val="00435F0A"/>
    <w:rsid w:val="00436F03"/>
    <w:rsid w:val="00441A81"/>
    <w:rsid w:val="00445E65"/>
    <w:rsid w:val="00446C0E"/>
    <w:rsid w:val="004504EF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92940"/>
    <w:rsid w:val="00493EB5"/>
    <w:rsid w:val="0049634E"/>
    <w:rsid w:val="004A3F2F"/>
    <w:rsid w:val="004A421D"/>
    <w:rsid w:val="004A59D4"/>
    <w:rsid w:val="004B1950"/>
    <w:rsid w:val="004B325C"/>
    <w:rsid w:val="004B4768"/>
    <w:rsid w:val="004B7FCF"/>
    <w:rsid w:val="004D0D5C"/>
    <w:rsid w:val="004D3A1A"/>
    <w:rsid w:val="004D3FF9"/>
    <w:rsid w:val="004D623F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34D7E"/>
    <w:rsid w:val="00544B21"/>
    <w:rsid w:val="00545504"/>
    <w:rsid w:val="00550AF7"/>
    <w:rsid w:val="00564D2C"/>
    <w:rsid w:val="005730BF"/>
    <w:rsid w:val="00573280"/>
    <w:rsid w:val="00586568"/>
    <w:rsid w:val="00590864"/>
    <w:rsid w:val="005920EB"/>
    <w:rsid w:val="00592716"/>
    <w:rsid w:val="00594094"/>
    <w:rsid w:val="005A2A63"/>
    <w:rsid w:val="005A3EE9"/>
    <w:rsid w:val="005A4DF0"/>
    <w:rsid w:val="005A6AEF"/>
    <w:rsid w:val="005B1C19"/>
    <w:rsid w:val="005B2795"/>
    <w:rsid w:val="005B2B9C"/>
    <w:rsid w:val="005B5145"/>
    <w:rsid w:val="005B5A6B"/>
    <w:rsid w:val="005B729B"/>
    <w:rsid w:val="005C0BB1"/>
    <w:rsid w:val="005C2140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1615"/>
    <w:rsid w:val="0060323A"/>
    <w:rsid w:val="006107F4"/>
    <w:rsid w:val="00611035"/>
    <w:rsid w:val="00613060"/>
    <w:rsid w:val="00613263"/>
    <w:rsid w:val="006132A2"/>
    <w:rsid w:val="006157C2"/>
    <w:rsid w:val="0061671E"/>
    <w:rsid w:val="0062449B"/>
    <w:rsid w:val="00624BE4"/>
    <w:rsid w:val="00627013"/>
    <w:rsid w:val="00627366"/>
    <w:rsid w:val="006277E3"/>
    <w:rsid w:val="00631075"/>
    <w:rsid w:val="00636679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66B3"/>
    <w:rsid w:val="006922E5"/>
    <w:rsid w:val="00694A17"/>
    <w:rsid w:val="006975A1"/>
    <w:rsid w:val="006A4866"/>
    <w:rsid w:val="006A6456"/>
    <w:rsid w:val="006B4B0E"/>
    <w:rsid w:val="006C7D3B"/>
    <w:rsid w:val="006D1534"/>
    <w:rsid w:val="006D4F49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31D7E"/>
    <w:rsid w:val="00735B28"/>
    <w:rsid w:val="00743E15"/>
    <w:rsid w:val="00750B30"/>
    <w:rsid w:val="007521D7"/>
    <w:rsid w:val="00756532"/>
    <w:rsid w:val="00756811"/>
    <w:rsid w:val="007575D7"/>
    <w:rsid w:val="00764BB2"/>
    <w:rsid w:val="00775485"/>
    <w:rsid w:val="00776C66"/>
    <w:rsid w:val="00780379"/>
    <w:rsid w:val="007816D9"/>
    <w:rsid w:val="0078519E"/>
    <w:rsid w:val="00785716"/>
    <w:rsid w:val="007912EA"/>
    <w:rsid w:val="00791EBA"/>
    <w:rsid w:val="007952C8"/>
    <w:rsid w:val="00797691"/>
    <w:rsid w:val="007A2541"/>
    <w:rsid w:val="007A531C"/>
    <w:rsid w:val="007A5FB1"/>
    <w:rsid w:val="007B490F"/>
    <w:rsid w:val="007B6AB7"/>
    <w:rsid w:val="007C0A0A"/>
    <w:rsid w:val="007C11DB"/>
    <w:rsid w:val="007C3C39"/>
    <w:rsid w:val="007F0A4D"/>
    <w:rsid w:val="007F1FD9"/>
    <w:rsid w:val="007F3428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B3861"/>
    <w:rsid w:val="008C4091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5203"/>
    <w:rsid w:val="00945D32"/>
    <w:rsid w:val="0095009F"/>
    <w:rsid w:val="00953BB5"/>
    <w:rsid w:val="009550B8"/>
    <w:rsid w:val="00956465"/>
    <w:rsid w:val="00960FCD"/>
    <w:rsid w:val="00961A79"/>
    <w:rsid w:val="00964592"/>
    <w:rsid w:val="009658D9"/>
    <w:rsid w:val="00965F35"/>
    <w:rsid w:val="009672D3"/>
    <w:rsid w:val="00976811"/>
    <w:rsid w:val="00977745"/>
    <w:rsid w:val="0098079A"/>
    <w:rsid w:val="00984003"/>
    <w:rsid w:val="00995F0B"/>
    <w:rsid w:val="009971DF"/>
    <w:rsid w:val="009A3D0D"/>
    <w:rsid w:val="009A5ABE"/>
    <w:rsid w:val="009B33CD"/>
    <w:rsid w:val="009B4FE1"/>
    <w:rsid w:val="009C18A3"/>
    <w:rsid w:val="009C4AF5"/>
    <w:rsid w:val="009C7809"/>
    <w:rsid w:val="009D5F3A"/>
    <w:rsid w:val="009D6935"/>
    <w:rsid w:val="009E68A1"/>
    <w:rsid w:val="009F0DF3"/>
    <w:rsid w:val="009F517E"/>
    <w:rsid w:val="00A000A8"/>
    <w:rsid w:val="00A000B7"/>
    <w:rsid w:val="00A042CD"/>
    <w:rsid w:val="00A05726"/>
    <w:rsid w:val="00A16B91"/>
    <w:rsid w:val="00A21642"/>
    <w:rsid w:val="00A26136"/>
    <w:rsid w:val="00A3236E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D0777"/>
    <w:rsid w:val="00AD0F90"/>
    <w:rsid w:val="00AD1A74"/>
    <w:rsid w:val="00AD1DC9"/>
    <w:rsid w:val="00AE31E0"/>
    <w:rsid w:val="00B016F8"/>
    <w:rsid w:val="00B1059E"/>
    <w:rsid w:val="00B1332A"/>
    <w:rsid w:val="00B1359F"/>
    <w:rsid w:val="00B13EA1"/>
    <w:rsid w:val="00B15E86"/>
    <w:rsid w:val="00B25EF1"/>
    <w:rsid w:val="00B30F5B"/>
    <w:rsid w:val="00B31032"/>
    <w:rsid w:val="00B37A09"/>
    <w:rsid w:val="00B413BA"/>
    <w:rsid w:val="00B428BC"/>
    <w:rsid w:val="00B45E6D"/>
    <w:rsid w:val="00B46065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7182D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475F7"/>
    <w:rsid w:val="00D54226"/>
    <w:rsid w:val="00D64131"/>
    <w:rsid w:val="00D64484"/>
    <w:rsid w:val="00D655DA"/>
    <w:rsid w:val="00D71EBD"/>
    <w:rsid w:val="00D761B1"/>
    <w:rsid w:val="00D7648B"/>
    <w:rsid w:val="00D8557C"/>
    <w:rsid w:val="00D8745B"/>
    <w:rsid w:val="00D9543E"/>
    <w:rsid w:val="00D96CCA"/>
    <w:rsid w:val="00D96E98"/>
    <w:rsid w:val="00DA0680"/>
    <w:rsid w:val="00DA086B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1F84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7B6"/>
    <w:rsid w:val="00E6091D"/>
    <w:rsid w:val="00E61067"/>
    <w:rsid w:val="00E62ECF"/>
    <w:rsid w:val="00E65BBD"/>
    <w:rsid w:val="00E70FE2"/>
    <w:rsid w:val="00E71F09"/>
    <w:rsid w:val="00E72BB4"/>
    <w:rsid w:val="00E76BBA"/>
    <w:rsid w:val="00E7776A"/>
    <w:rsid w:val="00E82002"/>
    <w:rsid w:val="00E82CE6"/>
    <w:rsid w:val="00EA41E6"/>
    <w:rsid w:val="00EB133A"/>
    <w:rsid w:val="00EB2284"/>
    <w:rsid w:val="00EB5590"/>
    <w:rsid w:val="00EB5E31"/>
    <w:rsid w:val="00EC1024"/>
    <w:rsid w:val="00EC1ACD"/>
    <w:rsid w:val="00EC2DB0"/>
    <w:rsid w:val="00EC2FD5"/>
    <w:rsid w:val="00EC796A"/>
    <w:rsid w:val="00ED0B20"/>
    <w:rsid w:val="00ED27CA"/>
    <w:rsid w:val="00ED3F81"/>
    <w:rsid w:val="00ED58E2"/>
    <w:rsid w:val="00ED67F7"/>
    <w:rsid w:val="00ED6938"/>
    <w:rsid w:val="00ED711C"/>
    <w:rsid w:val="00ED7390"/>
    <w:rsid w:val="00ED7F43"/>
    <w:rsid w:val="00EF7EE6"/>
    <w:rsid w:val="00F037E3"/>
    <w:rsid w:val="00F05C3D"/>
    <w:rsid w:val="00F11A3C"/>
    <w:rsid w:val="00F12D59"/>
    <w:rsid w:val="00F24E72"/>
    <w:rsid w:val="00F4076B"/>
    <w:rsid w:val="00F46F36"/>
    <w:rsid w:val="00F50A2C"/>
    <w:rsid w:val="00F51702"/>
    <w:rsid w:val="00F575FA"/>
    <w:rsid w:val="00F612F1"/>
    <w:rsid w:val="00F63452"/>
    <w:rsid w:val="00F73060"/>
    <w:rsid w:val="00F737CC"/>
    <w:rsid w:val="00F81049"/>
    <w:rsid w:val="00FA091B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816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E72BB4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1124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KITAMURA TOSHINARI / 北村 俊成</cp:lastModifiedBy>
  <cp:revision>2</cp:revision>
  <cp:lastPrinted>2024-01-15T02:55:00Z</cp:lastPrinted>
  <dcterms:created xsi:type="dcterms:W3CDTF">2024-05-13T09:09:00Z</dcterms:created>
  <dcterms:modified xsi:type="dcterms:W3CDTF">2024-05-13T09:09:00Z</dcterms:modified>
</cp:coreProperties>
</file>