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39A50" w14:textId="77777777" w:rsidR="008E4A0D" w:rsidRPr="00C66D15" w:rsidRDefault="008E4A0D" w:rsidP="004C5D08">
      <w:pPr>
        <w:tabs>
          <w:tab w:val="left" w:pos="1774"/>
          <w:tab w:val="left" w:pos="5521"/>
        </w:tabs>
        <w:topLinePunct/>
        <w:spacing w:line="280" w:lineRule="exact"/>
        <w:jc w:val="center"/>
        <w:rPr>
          <w:rFonts w:ascii="Arial" w:eastAsia="ＭＳ ゴシック" w:hAnsi="Arial"/>
          <w:sz w:val="24"/>
        </w:rPr>
      </w:pPr>
      <w:r w:rsidRPr="00C66D15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C66D15">
        <w:rPr>
          <w:rFonts w:ascii="Arial" w:eastAsia="ＭＳ ゴシック" w:hAnsi="Arial" w:hint="eastAsia"/>
          <w:sz w:val="24"/>
        </w:rPr>
        <w:t>（</w:t>
      </w:r>
      <w:r w:rsidRPr="00C66D15">
        <w:rPr>
          <w:rFonts w:ascii="Arial" w:eastAsia="ＭＳ ゴシック" w:hAnsi="ＭＳ ゴシック" w:hint="eastAsia"/>
          <w:sz w:val="24"/>
        </w:rPr>
        <w:t>案</w:t>
      </w:r>
      <w:r w:rsidR="00C66D15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4218"/>
        <w:gridCol w:w="4219"/>
      </w:tblGrid>
      <w:tr w:rsidR="008E4A0D" w14:paraId="53DF9B65" w14:textId="77777777" w:rsidTr="00C346BA">
        <w:trPr>
          <w:trHeight w:hRule="exact" w:val="340"/>
        </w:trPr>
        <w:tc>
          <w:tcPr>
            <w:tcW w:w="1697" w:type="dxa"/>
          </w:tcPr>
          <w:p w14:paraId="0DC3A76A" w14:textId="77777777" w:rsidR="008E4A0D" w:rsidRDefault="008E4A0D" w:rsidP="00C66D15">
            <w:pPr>
              <w:topLinePunct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8" w:type="dxa"/>
            <w:vAlign w:val="center"/>
          </w:tcPr>
          <w:p w14:paraId="25FA3CE6" w14:textId="77777777" w:rsidR="008E4A0D" w:rsidRPr="00C66D15" w:rsidRDefault="008E4A0D" w:rsidP="004C5D08">
            <w:pPr>
              <w:topLinePunct/>
              <w:jc w:val="center"/>
              <w:rPr>
                <w:rFonts w:ascii="Arial" w:eastAsia="ＭＳ ゴシック" w:hAnsi="Arial"/>
              </w:rPr>
            </w:pPr>
            <w:r w:rsidRPr="00C66D15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19" w:type="dxa"/>
            <w:vAlign w:val="center"/>
          </w:tcPr>
          <w:p w14:paraId="0BFF1544" w14:textId="77777777" w:rsidR="008E4A0D" w:rsidRPr="00C66D15" w:rsidRDefault="008E4A0D" w:rsidP="004C5D08">
            <w:pPr>
              <w:topLinePunct/>
              <w:jc w:val="center"/>
              <w:rPr>
                <w:rFonts w:ascii="Arial" w:eastAsia="ＭＳ ゴシック" w:hAnsi="Arial"/>
              </w:rPr>
            </w:pPr>
            <w:r w:rsidRPr="00C66D15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7992311A" w14:textId="77777777" w:rsidTr="00C346BA">
        <w:trPr>
          <w:trHeight w:hRule="exact" w:val="340"/>
        </w:trPr>
        <w:tc>
          <w:tcPr>
            <w:tcW w:w="1697" w:type="dxa"/>
            <w:vAlign w:val="center"/>
          </w:tcPr>
          <w:p w14:paraId="4459510A" w14:textId="77777777" w:rsidR="00B016F8" w:rsidRPr="00C66D15" w:rsidRDefault="00B016F8" w:rsidP="00C66D15">
            <w:pPr>
              <w:topLinePunct/>
              <w:jc w:val="distribute"/>
              <w:rPr>
                <w:rFonts w:ascii="Arial" w:eastAsia="ＭＳ ゴシック" w:hAnsi="Arial"/>
              </w:rPr>
            </w:pPr>
            <w:r w:rsidRPr="00C66D15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18" w:type="dxa"/>
            <w:vAlign w:val="center"/>
          </w:tcPr>
          <w:p w14:paraId="3186B89C" w14:textId="77777777" w:rsidR="00B016F8" w:rsidRPr="00C66D15" w:rsidRDefault="00B016F8" w:rsidP="004C5D08">
            <w:pPr>
              <w:topLinePunct/>
              <w:jc w:val="center"/>
              <w:rPr>
                <w:szCs w:val="20"/>
              </w:rPr>
            </w:pPr>
            <w:r w:rsidRPr="00C66D15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19" w:type="dxa"/>
            <w:vAlign w:val="center"/>
          </w:tcPr>
          <w:p w14:paraId="1865198F" w14:textId="77777777" w:rsidR="00B016F8" w:rsidRPr="00B016F8" w:rsidRDefault="00B016F8" w:rsidP="004C5D08">
            <w:pPr>
              <w:topLinePunct/>
              <w:jc w:val="center"/>
              <w:rPr>
                <w:szCs w:val="20"/>
              </w:rPr>
            </w:pPr>
          </w:p>
        </w:tc>
      </w:tr>
      <w:tr w:rsidR="00B016F8" w14:paraId="08662741" w14:textId="77777777" w:rsidTr="00C346BA">
        <w:trPr>
          <w:trHeight w:hRule="exact" w:val="340"/>
        </w:trPr>
        <w:tc>
          <w:tcPr>
            <w:tcW w:w="1697" w:type="dxa"/>
            <w:vAlign w:val="center"/>
          </w:tcPr>
          <w:p w14:paraId="7872AE73" w14:textId="77777777" w:rsidR="00B016F8" w:rsidRPr="00C66D15" w:rsidRDefault="00772C49" w:rsidP="00C66D15">
            <w:pPr>
              <w:topLinePunct/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C66D15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18" w:type="dxa"/>
            <w:vAlign w:val="center"/>
          </w:tcPr>
          <w:p w14:paraId="629B634B" w14:textId="77777777" w:rsidR="00B016F8" w:rsidRPr="00C66D15" w:rsidRDefault="00D87620" w:rsidP="004C5D08">
            <w:pPr>
              <w:topLinePunct/>
              <w:ind w:firstLine="573"/>
              <w:jc w:val="both"/>
              <w:rPr>
                <w:rFonts w:ascii="Arial" w:eastAsia="ＭＳ ゴシック" w:hAnsi="Arial"/>
                <w:vertAlign w:val="subscript"/>
              </w:rPr>
            </w:pPr>
            <w:r w:rsidRPr="00C66D15">
              <w:rPr>
                <w:rFonts w:ascii="Arial" w:eastAsia="ＭＳ ゴシック" w:hAnsi="ＭＳ ゴシック" w:hint="eastAsia"/>
              </w:rPr>
              <w:t>ベニジピン塩酸塩</w:t>
            </w:r>
            <w:r w:rsidR="00B016F8" w:rsidRPr="00C66D15">
              <w:rPr>
                <w:rFonts w:ascii="Arial" w:eastAsia="ＭＳ ゴシック" w:hAnsi="ＭＳ ゴシック" w:hint="eastAsia"/>
              </w:rPr>
              <w:t>錠</w:t>
            </w:r>
            <w:r w:rsidR="00D94DC6" w:rsidRPr="00C66D15">
              <w:rPr>
                <w:rFonts w:ascii="Arial" w:eastAsia="ＭＳ ゴシック" w:hAnsi="Arial" w:hint="eastAsia"/>
              </w:rPr>
              <w:t>4</w:t>
            </w:r>
            <w:r w:rsidR="00B016F8" w:rsidRPr="00C66D15">
              <w:rPr>
                <w:rFonts w:ascii="Arial" w:eastAsia="ＭＳ ゴシック" w:hAnsi="Arial" w:hint="eastAsia"/>
              </w:rPr>
              <w:t>mg</w:t>
            </w:r>
            <w:r w:rsidRPr="00C66D15">
              <w:rPr>
                <w:rFonts w:ascii="Arial" w:eastAsia="ＭＳ ゴシック" w:hAnsi="ＭＳ ゴシック" w:hint="eastAsia"/>
              </w:rPr>
              <w:t>「</w:t>
            </w:r>
            <w:r w:rsidRPr="00C66D15">
              <w:rPr>
                <w:rFonts w:ascii="Arial" w:eastAsia="ＭＳ ゴシック" w:hAnsi="Arial" w:hint="eastAsia"/>
              </w:rPr>
              <w:t>YD</w:t>
            </w:r>
            <w:r w:rsidRPr="00C66D15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4219" w:type="dxa"/>
            <w:vAlign w:val="center"/>
          </w:tcPr>
          <w:p w14:paraId="7E3D1546" w14:textId="2E53F060" w:rsidR="00B016F8" w:rsidRPr="005C6FA5" w:rsidRDefault="005C6FA5" w:rsidP="004C5D08">
            <w:pPr>
              <w:topLinePunct/>
              <w:jc w:val="center"/>
              <w:rPr>
                <w:rFonts w:ascii="Arial" w:eastAsia="ＭＳ ゴシック" w:hAnsi="Arial" w:cs="Arial"/>
              </w:rPr>
            </w:pPr>
            <w:r w:rsidRPr="005C6FA5">
              <w:rPr>
                <w:rFonts w:ascii="Arial" w:eastAsia="ＭＳ ゴシック" w:hAnsi="Arial" w:cs="Arial" w:hint="eastAsia"/>
              </w:rPr>
              <w:t>コニ－ル錠</w:t>
            </w:r>
            <w:r w:rsidRPr="005C6FA5">
              <w:rPr>
                <w:rFonts w:ascii="Arial" w:eastAsia="ＭＳ ゴシック" w:hAnsi="Arial" w:cs="Arial" w:hint="eastAsia"/>
              </w:rPr>
              <w:t>4</w:t>
            </w:r>
          </w:p>
        </w:tc>
      </w:tr>
      <w:tr w:rsidR="00B016F8" w14:paraId="681FDECB" w14:textId="77777777" w:rsidTr="00C346BA">
        <w:trPr>
          <w:trHeight w:hRule="exact" w:val="340"/>
        </w:trPr>
        <w:tc>
          <w:tcPr>
            <w:tcW w:w="1697" w:type="dxa"/>
            <w:vAlign w:val="center"/>
          </w:tcPr>
          <w:p w14:paraId="51FC8FCD" w14:textId="77777777" w:rsidR="00B016F8" w:rsidRPr="00C66D15" w:rsidRDefault="00B016F8" w:rsidP="00C66D15">
            <w:pPr>
              <w:topLinePunct/>
              <w:jc w:val="distribute"/>
              <w:rPr>
                <w:rFonts w:ascii="Arial" w:eastAsia="ＭＳ ゴシック" w:hAnsi="Arial"/>
              </w:rPr>
            </w:pPr>
            <w:r w:rsidRPr="00C66D15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18" w:type="dxa"/>
            <w:vAlign w:val="center"/>
          </w:tcPr>
          <w:p w14:paraId="6125853C" w14:textId="3D0473D9" w:rsidR="00B016F8" w:rsidRPr="00D06C99" w:rsidRDefault="005C6FA5" w:rsidP="0017066C">
            <w:pPr>
              <w:topLinePunct/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10.20</w:t>
            </w:r>
            <w:r w:rsidR="00B016F8" w:rsidRPr="00D06C99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19" w:type="dxa"/>
            <w:vAlign w:val="center"/>
          </w:tcPr>
          <w:p w14:paraId="77753FDC" w14:textId="17896B45" w:rsidR="00B016F8" w:rsidRPr="00D06C99" w:rsidRDefault="005C6FA5" w:rsidP="0017066C">
            <w:pPr>
              <w:topLinePunct/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19.40</w:t>
            </w:r>
            <w:r w:rsidR="00B016F8" w:rsidRPr="00D06C99">
              <w:rPr>
                <w:rFonts w:hAnsi="ＭＳ 明朝" w:hint="eastAsia"/>
                <w:szCs w:val="20"/>
              </w:rPr>
              <w:t>円</w:t>
            </w:r>
          </w:p>
        </w:tc>
      </w:tr>
      <w:tr w:rsidR="00CC5333" w14:paraId="1F9235F1" w14:textId="77777777" w:rsidTr="00C346BA">
        <w:trPr>
          <w:trHeight w:hRule="exact" w:val="340"/>
        </w:trPr>
        <w:tc>
          <w:tcPr>
            <w:tcW w:w="1697" w:type="dxa"/>
            <w:vAlign w:val="center"/>
          </w:tcPr>
          <w:p w14:paraId="2C494CE8" w14:textId="77777777" w:rsidR="00CC5333" w:rsidRPr="00C66D15" w:rsidRDefault="00CC5333" w:rsidP="00C66D15">
            <w:pPr>
              <w:topLinePunct/>
              <w:jc w:val="distribute"/>
              <w:rPr>
                <w:rFonts w:ascii="Arial" w:eastAsia="ＭＳ ゴシック" w:hAnsi="Arial"/>
              </w:rPr>
            </w:pPr>
            <w:r w:rsidRPr="00C66D15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37" w:type="dxa"/>
            <w:gridSpan w:val="2"/>
            <w:vAlign w:val="center"/>
          </w:tcPr>
          <w:p w14:paraId="1318200C" w14:textId="77777777" w:rsidR="00CC5333" w:rsidRPr="00B016F8" w:rsidRDefault="00B016F8" w:rsidP="00E74574">
            <w:pPr>
              <w:topLinePunct/>
              <w:jc w:val="center"/>
            </w:pPr>
            <w:r>
              <w:t>1</w:t>
            </w:r>
            <w:r>
              <w:rPr>
                <w:rFonts w:hint="eastAsia"/>
              </w:rPr>
              <w:t>錠中に</w:t>
            </w:r>
            <w:r w:rsidR="00D87620" w:rsidRPr="00555000">
              <w:rPr>
                <w:rFonts w:ascii="ＭＳ ゴシック" w:eastAsia="ＭＳ ゴシック" w:hAnsi="ＭＳ ゴシック" w:hint="eastAsia"/>
              </w:rPr>
              <w:t>ベニジピン塩酸塩</w:t>
            </w:r>
            <w:r w:rsidR="00E74574" w:rsidRPr="00555000">
              <w:rPr>
                <w:rFonts w:ascii="ＭＳ ゴシック" w:eastAsia="ＭＳ ゴシック" w:hAnsi="ＭＳ ゴシック" w:hint="eastAsia"/>
              </w:rPr>
              <w:t>（日局）</w:t>
            </w:r>
            <w:r w:rsidR="00D94DC6">
              <w:rPr>
                <w:rFonts w:eastAsia="ＭＳ ゴシック" w:hint="eastAsia"/>
              </w:rPr>
              <w:t>4</w:t>
            </w:r>
            <w:r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772C49" w14:paraId="13780D3E" w14:textId="77777777" w:rsidTr="00331E2E">
        <w:tc>
          <w:tcPr>
            <w:tcW w:w="1697" w:type="dxa"/>
            <w:vAlign w:val="center"/>
          </w:tcPr>
          <w:p w14:paraId="053BD6C6" w14:textId="77777777" w:rsidR="00772C49" w:rsidRPr="00C66D15" w:rsidRDefault="00772C49" w:rsidP="00772C49">
            <w:pPr>
              <w:topLinePunct/>
              <w:jc w:val="distribute"/>
              <w:rPr>
                <w:rFonts w:ascii="Arial" w:eastAsia="ＭＳ ゴシック" w:hAnsi="Arial"/>
              </w:rPr>
            </w:pPr>
            <w:r w:rsidRPr="00C66D15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18" w:type="dxa"/>
            <w:tcBorders>
              <w:right w:val="single" w:sz="4" w:space="0" w:color="auto"/>
            </w:tcBorders>
          </w:tcPr>
          <w:p w14:paraId="63AB2891" w14:textId="77777777" w:rsidR="00772C49" w:rsidRPr="00D94DC6" w:rsidRDefault="00772C49" w:rsidP="00772C49">
            <w:pPr>
              <w:topLinePunct/>
              <w:spacing w:line="240" w:lineRule="exact"/>
              <w:rPr>
                <w:szCs w:val="20"/>
              </w:rPr>
            </w:pPr>
            <w:r w:rsidRPr="00D94DC6">
              <w:rPr>
                <w:rFonts w:hint="eastAsia"/>
                <w:szCs w:val="20"/>
              </w:rPr>
              <w:t>乳糖水和物、バレイショデンプン、ポリビニルアルコール</w:t>
            </w:r>
            <w:r>
              <w:rPr>
                <w:rFonts w:hint="eastAsia"/>
                <w:szCs w:val="20"/>
              </w:rPr>
              <w:t>（部分けん化物）</w:t>
            </w:r>
            <w:r w:rsidRPr="00D94DC6">
              <w:rPr>
                <w:rFonts w:hint="eastAsia"/>
                <w:szCs w:val="20"/>
              </w:rPr>
              <w:t>、ショ糖脂肪酸エステル、ヒプロメロース、酸化チタン、マクロゴール、タルク、三二酸化鉄、カルナウバロウ</w:t>
            </w:r>
          </w:p>
        </w:tc>
        <w:tc>
          <w:tcPr>
            <w:tcW w:w="4219" w:type="dxa"/>
            <w:tcBorders>
              <w:left w:val="single" w:sz="4" w:space="0" w:color="auto"/>
            </w:tcBorders>
          </w:tcPr>
          <w:p w14:paraId="38403D2F" w14:textId="77777777" w:rsidR="00772C49" w:rsidRPr="00D87620" w:rsidRDefault="00772C49" w:rsidP="00772C49">
            <w:pPr>
              <w:topLinePunct/>
              <w:spacing w:line="240" w:lineRule="exact"/>
              <w:ind w:rightChars="-52" w:right="-99"/>
              <w:rPr>
                <w:szCs w:val="20"/>
              </w:rPr>
            </w:pPr>
            <w:r w:rsidRPr="00D87620">
              <w:rPr>
                <w:rFonts w:hint="eastAsia"/>
                <w:szCs w:val="20"/>
              </w:rPr>
              <w:t>黄色三二酸化鉄、日局カルナウバロウ、日局</w:t>
            </w:r>
            <w:r w:rsidRPr="004C5D08">
              <w:rPr>
                <w:rFonts w:hint="eastAsia"/>
                <w:spacing w:val="-4"/>
                <w:szCs w:val="20"/>
              </w:rPr>
              <w:t>酸化チタン、日局ステアリン酸マグネシウ</w:t>
            </w:r>
            <w:r w:rsidRPr="00D87620">
              <w:rPr>
                <w:rFonts w:hint="eastAsia"/>
                <w:szCs w:val="20"/>
              </w:rPr>
              <w:t>ム、日局乳糖水和物、日局バレイショデンプン、</w:t>
            </w:r>
            <w:r w:rsidRPr="0077465F">
              <w:rPr>
                <w:rFonts w:hint="eastAsia"/>
                <w:spacing w:val="-4"/>
                <w:szCs w:val="20"/>
              </w:rPr>
              <w:t>日局ヒプロメロース（置換度タイプ：</w:t>
            </w:r>
            <w:r w:rsidRPr="0077465F">
              <w:rPr>
                <w:rFonts w:hint="eastAsia"/>
                <w:spacing w:val="-4"/>
                <w:szCs w:val="20"/>
              </w:rPr>
              <w:t>2910</w:t>
            </w:r>
            <w:r w:rsidRPr="0077465F">
              <w:rPr>
                <w:rFonts w:hint="eastAsia"/>
                <w:spacing w:val="-4"/>
                <w:szCs w:val="20"/>
              </w:rPr>
              <w:t>）</w:t>
            </w:r>
            <w:r w:rsidRPr="00D87620">
              <w:rPr>
                <w:rFonts w:hint="eastAsia"/>
                <w:szCs w:val="20"/>
              </w:rPr>
              <w:t>、ポリビニルアルコール（部分けん化物）、日局マクロゴール</w:t>
            </w:r>
            <w:r w:rsidRPr="00D87620">
              <w:rPr>
                <w:rFonts w:hint="eastAsia"/>
                <w:szCs w:val="20"/>
              </w:rPr>
              <w:t>6000</w:t>
            </w:r>
          </w:p>
        </w:tc>
      </w:tr>
      <w:tr w:rsidR="00772C49" w14:paraId="54937F58" w14:textId="77777777" w:rsidTr="00C346BA">
        <w:trPr>
          <w:trHeight w:hRule="exact" w:val="340"/>
        </w:trPr>
        <w:tc>
          <w:tcPr>
            <w:tcW w:w="1697" w:type="dxa"/>
            <w:vAlign w:val="center"/>
          </w:tcPr>
          <w:p w14:paraId="7FA0BCD7" w14:textId="77777777" w:rsidR="00772C49" w:rsidRPr="00C66D15" w:rsidRDefault="00772C49" w:rsidP="00772C49">
            <w:pPr>
              <w:topLinePunct/>
              <w:jc w:val="distribute"/>
              <w:rPr>
                <w:rFonts w:ascii="Arial" w:eastAsia="ＭＳ ゴシック" w:hAnsi="Arial"/>
              </w:rPr>
            </w:pPr>
            <w:r w:rsidRPr="00C66D15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37" w:type="dxa"/>
            <w:gridSpan w:val="2"/>
            <w:vAlign w:val="center"/>
          </w:tcPr>
          <w:p w14:paraId="54798295" w14:textId="77777777" w:rsidR="00772C49" w:rsidRPr="00D87620" w:rsidRDefault="00772C49" w:rsidP="00772C49">
            <w:pPr>
              <w:pStyle w:val="a3"/>
              <w:tabs>
                <w:tab w:val="clear" w:pos="4252"/>
                <w:tab w:val="clear" w:pos="8504"/>
              </w:tabs>
              <w:topLinePunct/>
              <w:snapToGrid/>
              <w:jc w:val="center"/>
              <w:rPr>
                <w:szCs w:val="20"/>
              </w:rPr>
            </w:pPr>
            <w:r w:rsidRPr="00D87620">
              <w:rPr>
                <w:rFonts w:hint="eastAsia"/>
                <w:szCs w:val="20"/>
              </w:rPr>
              <w:t>高血圧症・狭心症治療剤</w:t>
            </w:r>
            <w:r>
              <w:rPr>
                <w:rFonts w:hint="eastAsia"/>
                <w:szCs w:val="20"/>
              </w:rPr>
              <w:t>（</w:t>
            </w:r>
            <w:r w:rsidRPr="00D87620">
              <w:rPr>
                <w:rFonts w:hint="eastAsia"/>
                <w:szCs w:val="20"/>
              </w:rPr>
              <w:t>持続性</w:t>
            </w:r>
            <w:r w:rsidRPr="00D87620">
              <w:rPr>
                <w:rFonts w:hint="eastAsia"/>
                <w:szCs w:val="20"/>
              </w:rPr>
              <w:t>Ca</w:t>
            </w:r>
            <w:r w:rsidRPr="00D87620">
              <w:rPr>
                <w:rFonts w:hint="eastAsia"/>
                <w:szCs w:val="20"/>
              </w:rPr>
              <w:t>拮抗薬</w:t>
            </w:r>
            <w:r>
              <w:rPr>
                <w:rFonts w:hint="eastAsia"/>
                <w:szCs w:val="20"/>
              </w:rPr>
              <w:t>）</w:t>
            </w:r>
          </w:p>
        </w:tc>
      </w:tr>
      <w:tr w:rsidR="00772C49" w14:paraId="4A87734B" w14:textId="77777777" w:rsidTr="00331E2E">
        <w:trPr>
          <w:trHeight w:val="395"/>
        </w:trPr>
        <w:tc>
          <w:tcPr>
            <w:tcW w:w="1697" w:type="dxa"/>
            <w:vAlign w:val="center"/>
          </w:tcPr>
          <w:p w14:paraId="39893E6B" w14:textId="77777777" w:rsidR="00772C49" w:rsidRPr="00C66D15" w:rsidRDefault="00772C49" w:rsidP="00772C49">
            <w:pPr>
              <w:topLinePunct/>
              <w:jc w:val="distribute"/>
              <w:rPr>
                <w:rFonts w:ascii="Arial" w:eastAsia="ＭＳ ゴシック" w:hAnsi="Arial"/>
              </w:rPr>
            </w:pPr>
            <w:r w:rsidRPr="00C66D15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37" w:type="dxa"/>
            <w:gridSpan w:val="2"/>
            <w:vAlign w:val="center"/>
          </w:tcPr>
          <w:p w14:paraId="612C547A" w14:textId="77777777" w:rsidR="00772C49" w:rsidRPr="00D87620" w:rsidRDefault="00772C49" w:rsidP="00772C49">
            <w:pPr>
              <w:numPr>
                <w:ilvl w:val="0"/>
                <w:numId w:val="5"/>
              </w:numPr>
              <w:topLinePunct/>
              <w:spacing w:line="240" w:lineRule="exact"/>
              <w:ind w:left="304" w:hanging="304"/>
              <w:rPr>
                <w:szCs w:val="20"/>
              </w:rPr>
            </w:pPr>
            <w:r w:rsidRPr="00D87620">
              <w:rPr>
                <w:rFonts w:hint="eastAsia"/>
                <w:szCs w:val="20"/>
              </w:rPr>
              <w:t>高血圧症、腎実質性高血圧症</w:t>
            </w:r>
          </w:p>
          <w:p w14:paraId="7CB1C2B4" w14:textId="77777777" w:rsidR="00772C49" w:rsidRPr="00D87620" w:rsidRDefault="00772C49" w:rsidP="00772C49">
            <w:pPr>
              <w:numPr>
                <w:ilvl w:val="0"/>
                <w:numId w:val="5"/>
              </w:numPr>
              <w:topLinePunct/>
              <w:spacing w:line="240" w:lineRule="exact"/>
              <w:ind w:left="304" w:hanging="304"/>
              <w:rPr>
                <w:szCs w:val="20"/>
              </w:rPr>
            </w:pPr>
            <w:r w:rsidRPr="00D87620">
              <w:rPr>
                <w:rFonts w:hint="eastAsia"/>
                <w:szCs w:val="20"/>
              </w:rPr>
              <w:t>狭心症</w:t>
            </w:r>
          </w:p>
        </w:tc>
      </w:tr>
      <w:tr w:rsidR="00772C49" w14:paraId="1836CCC1" w14:textId="77777777" w:rsidTr="00331E2E">
        <w:trPr>
          <w:trHeight w:val="450"/>
        </w:trPr>
        <w:tc>
          <w:tcPr>
            <w:tcW w:w="1697" w:type="dxa"/>
            <w:vAlign w:val="center"/>
          </w:tcPr>
          <w:p w14:paraId="495EE07C" w14:textId="77777777" w:rsidR="00772C49" w:rsidRPr="00C66D15" w:rsidRDefault="00772C49" w:rsidP="00772C49">
            <w:pPr>
              <w:topLinePunct/>
              <w:jc w:val="distribute"/>
              <w:rPr>
                <w:rFonts w:ascii="Arial" w:eastAsia="ＭＳ ゴシック" w:hAnsi="Arial"/>
              </w:rPr>
            </w:pPr>
            <w:r w:rsidRPr="00C66D15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37" w:type="dxa"/>
            <w:gridSpan w:val="2"/>
            <w:vAlign w:val="center"/>
          </w:tcPr>
          <w:p w14:paraId="57D6BF86" w14:textId="77777777" w:rsidR="00772C49" w:rsidRPr="00D87620" w:rsidRDefault="00772C49" w:rsidP="00772C49">
            <w:pPr>
              <w:topLinePunct/>
              <w:spacing w:line="240" w:lineRule="exact"/>
              <w:ind w:left="304" w:hanging="304"/>
              <w:rPr>
                <w:szCs w:val="20"/>
              </w:rPr>
            </w:pPr>
            <w:r w:rsidRPr="00D06C99">
              <w:rPr>
                <w:rFonts w:ascii="Arial" w:hAnsi="Arial" w:cs="Arial"/>
                <w:szCs w:val="20"/>
              </w:rPr>
              <w:t>1</w:t>
            </w:r>
            <w:r w:rsidRPr="00D06C99">
              <w:rPr>
                <w:rFonts w:ascii="Arial" w:hAnsi="Arial" w:cs="Arial"/>
                <w:szCs w:val="20"/>
              </w:rPr>
              <w:t>．</w:t>
            </w:r>
            <w:r w:rsidRPr="00D06C99">
              <w:rPr>
                <w:rFonts w:ascii="ＭＳ ゴシック" w:eastAsia="ＭＳ ゴシック" w:hAnsi="ＭＳ ゴシック" w:hint="eastAsia"/>
                <w:szCs w:val="20"/>
              </w:rPr>
              <w:t>高血圧症、腎実質性高血圧症</w:t>
            </w:r>
          </w:p>
          <w:p w14:paraId="647E66A6" w14:textId="77777777" w:rsidR="00772C49" w:rsidRPr="00D87620" w:rsidRDefault="00772C49" w:rsidP="00772C49">
            <w:pPr>
              <w:topLinePunct/>
              <w:spacing w:line="240" w:lineRule="exact"/>
              <w:ind w:leftChars="149" w:left="285"/>
              <w:rPr>
                <w:szCs w:val="20"/>
              </w:rPr>
            </w:pPr>
            <w:r w:rsidRPr="00D87620">
              <w:rPr>
                <w:rFonts w:hint="eastAsia"/>
                <w:szCs w:val="20"/>
              </w:rPr>
              <w:t>通常、成人にはベニジピン塩酸塩として</w:t>
            </w:r>
            <w:r w:rsidRPr="00D87620">
              <w:rPr>
                <w:rFonts w:hint="eastAsia"/>
                <w:szCs w:val="20"/>
              </w:rPr>
              <w:t>1</w:t>
            </w:r>
            <w:r w:rsidRPr="00D87620">
              <w:rPr>
                <w:rFonts w:hint="eastAsia"/>
                <w:szCs w:val="20"/>
              </w:rPr>
              <w:t>日</w:t>
            </w:r>
            <w:r w:rsidRPr="00D87620">
              <w:rPr>
                <w:rFonts w:hint="eastAsia"/>
                <w:szCs w:val="20"/>
              </w:rPr>
              <w:t>1</w:t>
            </w:r>
            <w:r w:rsidRPr="00D87620">
              <w:rPr>
                <w:rFonts w:hint="eastAsia"/>
                <w:szCs w:val="20"/>
              </w:rPr>
              <w:t>回</w:t>
            </w:r>
            <w:r w:rsidRPr="00D87620">
              <w:rPr>
                <w:rFonts w:hint="eastAsia"/>
                <w:szCs w:val="20"/>
              </w:rPr>
              <w:t>2</w:t>
            </w:r>
            <w:r w:rsidRPr="00D87620">
              <w:rPr>
                <w:rFonts w:hint="eastAsia"/>
                <w:szCs w:val="20"/>
              </w:rPr>
              <w:t>～</w:t>
            </w:r>
            <w:r w:rsidRPr="00D87620">
              <w:rPr>
                <w:rFonts w:hint="eastAsia"/>
                <w:szCs w:val="20"/>
              </w:rPr>
              <w:t>4mg</w:t>
            </w:r>
            <w:r w:rsidRPr="00D87620">
              <w:rPr>
                <w:rFonts w:hint="eastAsia"/>
                <w:szCs w:val="20"/>
              </w:rPr>
              <w:t>を朝食後経口投与する。なお、年</w:t>
            </w:r>
            <w:r w:rsidRPr="0077465F">
              <w:rPr>
                <w:rFonts w:hint="eastAsia"/>
                <w:spacing w:val="-2"/>
                <w:szCs w:val="20"/>
              </w:rPr>
              <w:t>齢、症状により適宜増減するが、効果不十分な場合には、</w:t>
            </w:r>
            <w:r w:rsidRPr="0077465F">
              <w:rPr>
                <w:rFonts w:hint="eastAsia"/>
                <w:spacing w:val="-2"/>
                <w:szCs w:val="20"/>
              </w:rPr>
              <w:t>1</w:t>
            </w:r>
            <w:r w:rsidRPr="0077465F">
              <w:rPr>
                <w:rFonts w:hint="eastAsia"/>
                <w:spacing w:val="-2"/>
                <w:szCs w:val="20"/>
              </w:rPr>
              <w:t>日</w:t>
            </w:r>
            <w:r w:rsidRPr="0077465F">
              <w:rPr>
                <w:rFonts w:hint="eastAsia"/>
                <w:spacing w:val="-2"/>
                <w:szCs w:val="20"/>
              </w:rPr>
              <w:t>1</w:t>
            </w:r>
            <w:r w:rsidRPr="0077465F">
              <w:rPr>
                <w:rFonts w:hint="eastAsia"/>
                <w:spacing w:val="-2"/>
                <w:szCs w:val="20"/>
              </w:rPr>
              <w:t>回</w:t>
            </w:r>
            <w:r w:rsidRPr="0077465F">
              <w:rPr>
                <w:rFonts w:hint="eastAsia"/>
                <w:spacing w:val="-2"/>
                <w:szCs w:val="20"/>
              </w:rPr>
              <w:t>8mg</w:t>
            </w:r>
            <w:r w:rsidRPr="0077465F">
              <w:rPr>
                <w:rFonts w:hint="eastAsia"/>
                <w:spacing w:val="-2"/>
                <w:szCs w:val="20"/>
              </w:rPr>
              <w:t>まで増量すること</w:t>
            </w:r>
            <w:r w:rsidRPr="00D87620">
              <w:rPr>
                <w:rFonts w:hint="eastAsia"/>
                <w:szCs w:val="20"/>
              </w:rPr>
              <w:t>ができる。</w:t>
            </w:r>
          </w:p>
          <w:p w14:paraId="6034C884" w14:textId="77777777" w:rsidR="00772C49" w:rsidRPr="00D87620" w:rsidRDefault="00772C49" w:rsidP="00772C49">
            <w:pPr>
              <w:topLinePunct/>
              <w:spacing w:line="240" w:lineRule="exact"/>
              <w:ind w:leftChars="149" w:left="285"/>
              <w:rPr>
                <w:szCs w:val="20"/>
              </w:rPr>
            </w:pPr>
            <w:r w:rsidRPr="00D87620">
              <w:rPr>
                <w:rFonts w:hint="eastAsia"/>
                <w:szCs w:val="20"/>
              </w:rPr>
              <w:t>ただし、重症高血圧症には</w:t>
            </w:r>
            <w:r w:rsidRPr="00D87620">
              <w:rPr>
                <w:rFonts w:hint="eastAsia"/>
                <w:szCs w:val="20"/>
              </w:rPr>
              <w:t>1</w:t>
            </w:r>
            <w:r w:rsidRPr="00D87620">
              <w:rPr>
                <w:rFonts w:hint="eastAsia"/>
                <w:szCs w:val="20"/>
              </w:rPr>
              <w:t>日</w:t>
            </w:r>
            <w:r w:rsidRPr="00D87620">
              <w:rPr>
                <w:rFonts w:hint="eastAsia"/>
                <w:szCs w:val="20"/>
              </w:rPr>
              <w:t>1</w:t>
            </w:r>
            <w:r w:rsidRPr="00D87620">
              <w:rPr>
                <w:rFonts w:hint="eastAsia"/>
                <w:szCs w:val="20"/>
              </w:rPr>
              <w:t>回</w:t>
            </w:r>
            <w:r w:rsidRPr="00D87620">
              <w:rPr>
                <w:rFonts w:hint="eastAsia"/>
                <w:szCs w:val="20"/>
              </w:rPr>
              <w:t>4</w:t>
            </w:r>
            <w:r w:rsidRPr="00D87620">
              <w:rPr>
                <w:rFonts w:hint="eastAsia"/>
                <w:szCs w:val="20"/>
              </w:rPr>
              <w:t>～</w:t>
            </w:r>
            <w:r w:rsidRPr="00D87620">
              <w:rPr>
                <w:rFonts w:hint="eastAsia"/>
                <w:szCs w:val="20"/>
              </w:rPr>
              <w:t>8mg</w:t>
            </w:r>
            <w:r w:rsidRPr="00D87620">
              <w:rPr>
                <w:rFonts w:hint="eastAsia"/>
                <w:szCs w:val="20"/>
              </w:rPr>
              <w:t>を朝食後経口投与する。</w:t>
            </w:r>
          </w:p>
          <w:p w14:paraId="63FD6477" w14:textId="77777777" w:rsidR="00772C49" w:rsidRPr="00D87620" w:rsidRDefault="00772C49" w:rsidP="00772C49">
            <w:pPr>
              <w:topLinePunct/>
              <w:spacing w:line="240" w:lineRule="exact"/>
              <w:rPr>
                <w:szCs w:val="20"/>
              </w:rPr>
            </w:pPr>
            <w:r w:rsidRPr="00D06C99">
              <w:rPr>
                <w:rFonts w:ascii="Arial" w:hAnsi="Arial" w:cs="Arial"/>
                <w:szCs w:val="20"/>
              </w:rPr>
              <w:t>2</w:t>
            </w:r>
            <w:r w:rsidRPr="00D06C99">
              <w:rPr>
                <w:rFonts w:ascii="Arial" w:hAnsi="Arial" w:cs="Arial"/>
                <w:szCs w:val="20"/>
              </w:rPr>
              <w:t>．</w:t>
            </w:r>
            <w:r w:rsidRPr="00D06C99">
              <w:rPr>
                <w:rFonts w:ascii="ＭＳ ゴシック" w:eastAsia="ＭＳ ゴシック" w:hAnsi="ＭＳ ゴシック" w:hint="eastAsia"/>
                <w:szCs w:val="20"/>
              </w:rPr>
              <w:t>狭心症</w:t>
            </w:r>
          </w:p>
          <w:p w14:paraId="0B041462" w14:textId="77777777" w:rsidR="00772C49" w:rsidRPr="00D87620" w:rsidRDefault="00772C49" w:rsidP="00772C49">
            <w:pPr>
              <w:topLinePunct/>
              <w:spacing w:line="240" w:lineRule="exact"/>
              <w:ind w:leftChars="149" w:left="285"/>
              <w:rPr>
                <w:szCs w:val="20"/>
              </w:rPr>
            </w:pPr>
            <w:r w:rsidRPr="00D87620">
              <w:rPr>
                <w:rFonts w:hint="eastAsia"/>
                <w:szCs w:val="20"/>
              </w:rPr>
              <w:t>通常、成人にはベニジピン塩酸塩として</w:t>
            </w:r>
            <w:r w:rsidRPr="00D87620">
              <w:rPr>
                <w:rFonts w:hint="eastAsia"/>
                <w:szCs w:val="20"/>
              </w:rPr>
              <w:t>1</w:t>
            </w:r>
            <w:r w:rsidRPr="00D87620">
              <w:rPr>
                <w:rFonts w:hint="eastAsia"/>
                <w:szCs w:val="20"/>
              </w:rPr>
              <w:t>回</w:t>
            </w:r>
            <w:r w:rsidRPr="00D87620">
              <w:rPr>
                <w:rFonts w:hint="eastAsia"/>
                <w:szCs w:val="20"/>
              </w:rPr>
              <w:t>4mg</w:t>
            </w:r>
            <w:r w:rsidRPr="00D87620">
              <w:rPr>
                <w:rFonts w:hint="eastAsia"/>
                <w:szCs w:val="20"/>
              </w:rPr>
              <w:t>を</w:t>
            </w:r>
            <w:r w:rsidRPr="00D87620">
              <w:rPr>
                <w:rFonts w:hint="eastAsia"/>
                <w:szCs w:val="20"/>
              </w:rPr>
              <w:t>1</w:t>
            </w:r>
            <w:r w:rsidRPr="00D87620">
              <w:rPr>
                <w:rFonts w:hint="eastAsia"/>
                <w:szCs w:val="20"/>
              </w:rPr>
              <w:t>日</w:t>
            </w:r>
            <w:r w:rsidRPr="00D87620">
              <w:rPr>
                <w:rFonts w:hint="eastAsia"/>
                <w:szCs w:val="20"/>
              </w:rPr>
              <w:t>2</w:t>
            </w:r>
            <w:r w:rsidRPr="00D87620">
              <w:rPr>
                <w:rFonts w:hint="eastAsia"/>
                <w:szCs w:val="20"/>
              </w:rPr>
              <w:t>回朝・夕食後経口投与する。</w:t>
            </w:r>
          </w:p>
          <w:p w14:paraId="368E9D56" w14:textId="77777777" w:rsidR="00772C49" w:rsidRPr="00D87620" w:rsidRDefault="00772C49" w:rsidP="00772C49">
            <w:pPr>
              <w:topLinePunct/>
              <w:spacing w:line="240" w:lineRule="exact"/>
              <w:ind w:leftChars="149" w:left="285"/>
              <w:rPr>
                <w:szCs w:val="20"/>
              </w:rPr>
            </w:pPr>
            <w:r w:rsidRPr="00D87620">
              <w:rPr>
                <w:rFonts w:hint="eastAsia"/>
                <w:szCs w:val="20"/>
              </w:rPr>
              <w:t>なお、年齢、症状により適宜増減する。</w:t>
            </w:r>
          </w:p>
        </w:tc>
      </w:tr>
      <w:tr w:rsidR="00772C49" w14:paraId="5792B067" w14:textId="77777777" w:rsidTr="00FF106F">
        <w:trPr>
          <w:trHeight w:val="2041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0959B9CB" w14:textId="77777777" w:rsidR="00772C49" w:rsidRPr="00C66D15" w:rsidRDefault="00772C49" w:rsidP="00772C49">
            <w:pPr>
              <w:topLinePunct/>
              <w:jc w:val="distribute"/>
              <w:rPr>
                <w:rFonts w:ascii="Arial" w:eastAsia="ＭＳ ゴシック" w:hAnsi="Arial"/>
              </w:rPr>
            </w:pPr>
            <w:r w:rsidRPr="00C66D15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tcMar>
              <w:right w:w="0" w:type="dxa"/>
            </w:tcMar>
          </w:tcPr>
          <w:p w14:paraId="523964A1" w14:textId="77777777" w:rsidR="00772C49" w:rsidRDefault="00772C49" w:rsidP="00772C49">
            <w:pPr>
              <w:topLinePunct/>
              <w:rPr>
                <w:szCs w:val="20"/>
              </w:rPr>
            </w:pPr>
            <w:r>
              <w:rPr>
                <w:rFonts w:hint="eastAsia"/>
                <w:szCs w:val="20"/>
              </w:rPr>
              <w:t>黄</w:t>
            </w:r>
            <w:r w:rsidRPr="00857732">
              <w:rPr>
                <w:rFonts w:hint="eastAsia"/>
                <w:szCs w:val="20"/>
              </w:rPr>
              <w:t>色の</w:t>
            </w:r>
            <w:r>
              <w:rPr>
                <w:rFonts w:hint="eastAsia"/>
                <w:szCs w:val="20"/>
              </w:rPr>
              <w:t>割線入りフィルムコーティング</w:t>
            </w:r>
            <w:r w:rsidRPr="00857732">
              <w:rPr>
                <w:rFonts w:hint="eastAsia"/>
                <w:szCs w:val="20"/>
              </w:rPr>
              <w:t>錠</w:t>
            </w:r>
          </w:p>
          <w:tbl>
            <w:tblPr>
              <w:tblW w:w="4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0"/>
              <w:gridCol w:w="271"/>
              <w:gridCol w:w="610"/>
              <w:gridCol w:w="204"/>
              <w:gridCol w:w="678"/>
              <w:gridCol w:w="1465"/>
              <w:gridCol w:w="12"/>
            </w:tblGrid>
            <w:tr w:rsidR="00772C49" w:rsidRPr="00501E19" w14:paraId="43AA6BEF" w14:textId="77777777" w:rsidTr="00D06C99">
              <w:trPr>
                <w:gridAfter w:val="1"/>
                <w:wAfter w:w="12" w:type="dxa"/>
              </w:trPr>
              <w:tc>
                <w:tcPr>
                  <w:tcW w:w="88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ED6640E" w14:textId="77777777" w:rsidR="00772C49" w:rsidRPr="002B179E" w:rsidRDefault="00772C49" w:rsidP="00772C49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B179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81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1C958B0" w14:textId="77777777" w:rsidR="00772C49" w:rsidRPr="002B179E" w:rsidRDefault="00772C49" w:rsidP="00772C49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B179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82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5C051F" w14:textId="77777777" w:rsidR="00772C49" w:rsidRPr="002B179E" w:rsidRDefault="00772C49" w:rsidP="00772C49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B179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6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793D3E0B" w14:textId="77777777" w:rsidR="00772C49" w:rsidRDefault="00772C49" w:rsidP="00772C49">
                  <w:pPr>
                    <w:rPr>
                      <w:szCs w:val="20"/>
                    </w:rPr>
                  </w:pPr>
                  <w:r w:rsidRPr="00A67C29">
                    <w:rPr>
                      <w:rFonts w:hint="eastAsia"/>
                      <w:szCs w:val="20"/>
                    </w:rPr>
                    <w:t>直径：約</w:t>
                  </w:r>
                  <w:r>
                    <w:rPr>
                      <w:rFonts w:hint="eastAsia"/>
                      <w:szCs w:val="20"/>
                    </w:rPr>
                    <w:t>7</w:t>
                  </w:r>
                  <w:r w:rsidRPr="00A67C29">
                    <w:rPr>
                      <w:rFonts w:hint="eastAsia"/>
                      <w:szCs w:val="20"/>
                    </w:rPr>
                    <w:t>mm</w:t>
                  </w:r>
                </w:p>
                <w:p w14:paraId="3D821D4A" w14:textId="77777777" w:rsidR="00772C49" w:rsidRPr="00501E19" w:rsidRDefault="00772C49" w:rsidP="00772C49">
                  <w:pPr>
                    <w:rPr>
                      <w:szCs w:val="20"/>
                    </w:rPr>
                  </w:pPr>
                  <w:r w:rsidRPr="00A67C29">
                    <w:rPr>
                      <w:rFonts w:hint="eastAsia"/>
                      <w:szCs w:val="20"/>
                    </w:rPr>
                    <w:t>厚さ：約</w:t>
                  </w:r>
                  <w:r w:rsidRPr="00A67C29">
                    <w:rPr>
                      <w:rFonts w:hint="eastAsia"/>
                      <w:szCs w:val="20"/>
                    </w:rPr>
                    <w:t>3.1mm</w:t>
                  </w:r>
                  <w:r>
                    <w:rPr>
                      <w:szCs w:val="20"/>
                    </w:rPr>
                    <w:br/>
                  </w:r>
                  <w:r w:rsidRPr="00A67C29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13</w:t>
                  </w:r>
                  <w:r w:rsidRPr="00A67C29">
                    <w:rPr>
                      <w:rFonts w:hint="eastAsia"/>
                      <w:szCs w:val="20"/>
                    </w:rPr>
                    <w:t>0</w:t>
                  </w:r>
                  <w:r>
                    <w:rPr>
                      <w:rFonts w:hint="eastAsia"/>
                      <w:szCs w:val="20"/>
                    </w:rPr>
                    <w:t>mg</w:t>
                  </w:r>
                  <w:r>
                    <w:rPr>
                      <w:rFonts w:hint="eastAsia"/>
                      <w:szCs w:val="20"/>
                    </w:rPr>
                    <w:t xml:space="preserve">　</w:t>
                  </w:r>
                </w:p>
              </w:tc>
            </w:tr>
            <w:tr w:rsidR="00772C49" w:rsidRPr="00501E19" w14:paraId="4D19B453" w14:textId="77777777" w:rsidTr="00D06C99">
              <w:trPr>
                <w:gridAfter w:val="1"/>
                <w:wAfter w:w="12" w:type="dxa"/>
                <w:trHeight w:hRule="exact" w:val="890"/>
              </w:trPr>
              <w:tc>
                <w:tcPr>
                  <w:tcW w:w="88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FB97AC" w14:textId="200ACF40" w:rsidR="00772C49" w:rsidRPr="00501E19" w:rsidRDefault="005C6FA5" w:rsidP="00772C4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B0A67A7" wp14:editId="4D06FC53">
                        <wp:extent cx="552450" cy="55245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DF6983E" w14:textId="03B2F931" w:rsidR="00772C49" w:rsidRPr="00501E19" w:rsidRDefault="005C6FA5" w:rsidP="00772C4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93739D3" wp14:editId="73BF0F18">
                        <wp:extent cx="552450" cy="5524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2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83B7EFA" w14:textId="58E02DB7" w:rsidR="00772C49" w:rsidRPr="00501E19" w:rsidRDefault="005C6FA5" w:rsidP="00772C4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6B2416C" wp14:editId="73CB49EE">
                        <wp:extent cx="542925" cy="304800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5" w:type="dxa"/>
                  <w:vMerge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</w:tcPr>
                <w:p w14:paraId="1D8331C9" w14:textId="77777777" w:rsidR="00772C49" w:rsidRPr="007C4260" w:rsidRDefault="00772C49" w:rsidP="00772C49"/>
              </w:tc>
            </w:tr>
            <w:tr w:rsidR="00772C49" w:rsidRPr="00FB10D6" w14:paraId="2B785ED6" w14:textId="77777777" w:rsidTr="00D06C99">
              <w:trPr>
                <w:trHeight w:hRule="exact" w:val="340"/>
              </w:trPr>
              <w:tc>
                <w:tcPr>
                  <w:tcW w:w="1151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E27B8DA" w14:textId="77777777" w:rsidR="00772C49" w:rsidRPr="00FB10D6" w:rsidRDefault="00772C49" w:rsidP="00772C49">
                  <w:pPr>
                    <w:spacing w:beforeLines="25" w:before="74"/>
                    <w:ind w:left="-57" w:right="-57" w:firstLineChars="42" w:firstLine="80"/>
                    <w:rPr>
                      <w:noProof/>
                      <w:szCs w:val="20"/>
                    </w:rPr>
                  </w:pPr>
                  <w:r w:rsidRPr="00FB10D6">
                    <w:rPr>
                      <w:rFonts w:hint="eastAsia"/>
                      <w:noProof/>
                      <w:szCs w:val="20"/>
                    </w:rPr>
                    <w:t>識別コード：</w:t>
                  </w:r>
                </w:p>
              </w:tc>
              <w:tc>
                <w:tcPr>
                  <w:tcW w:w="81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4EB8832" w14:textId="77777777" w:rsidR="00772C49" w:rsidRPr="00FB10D6" w:rsidRDefault="00772C49" w:rsidP="00772C49">
                  <w:pPr>
                    <w:spacing w:beforeLines="25" w:before="7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YD</w:t>
                  </w:r>
                  <w:r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szCs w:val="20"/>
                    </w:rPr>
                    <w:t>668</w:t>
                  </w:r>
                  <w:r w:rsidRPr="00FB10D6">
                    <w:rPr>
                      <w:szCs w:val="20"/>
                    </w:rPr>
                    <w:t xml:space="preserve"> </w:t>
                  </w:r>
                </w:p>
              </w:tc>
              <w:tc>
                <w:tcPr>
                  <w:tcW w:w="2155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5AD4A986" w14:textId="77777777" w:rsidR="00772C49" w:rsidRPr="00FB10D6" w:rsidRDefault="00772C49" w:rsidP="00772C49">
                  <w:pPr>
                    <w:spacing w:beforeLines="25" w:before="74"/>
                    <w:ind w:leftChars="-52" w:hangingChars="52" w:hanging="99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（錠剤表面）</w:t>
                  </w:r>
                </w:p>
              </w:tc>
            </w:tr>
            <w:tr w:rsidR="00772C49" w14:paraId="1B2A0A00" w14:textId="77777777" w:rsidTr="00D06C99">
              <w:trPr>
                <w:trHeight w:hRule="exact" w:val="227"/>
              </w:trPr>
              <w:tc>
                <w:tcPr>
                  <w:tcW w:w="1151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3DAF376" w14:textId="77777777" w:rsidR="00772C49" w:rsidRPr="00FB10D6" w:rsidRDefault="00772C49" w:rsidP="00772C49">
                  <w:pPr>
                    <w:ind w:left="-57" w:right="-57" w:firstLineChars="42" w:firstLine="80"/>
                    <w:rPr>
                      <w:noProof/>
                      <w:szCs w:val="20"/>
                    </w:rPr>
                  </w:pPr>
                </w:p>
              </w:tc>
              <w:tc>
                <w:tcPr>
                  <w:tcW w:w="81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1BAC6CA" w14:textId="77777777" w:rsidR="00772C49" w:rsidRDefault="00772C49" w:rsidP="00772C49">
                  <w:pPr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4</w:t>
                  </w:r>
                </w:p>
              </w:tc>
              <w:tc>
                <w:tcPr>
                  <w:tcW w:w="2155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356913D1" w14:textId="77777777" w:rsidR="00772C49" w:rsidRDefault="00772C49" w:rsidP="00772C49">
                  <w:pPr>
                    <w:ind w:leftChars="-52" w:hangingChars="52" w:hanging="99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（錠剤裏面）</w:t>
                  </w:r>
                </w:p>
              </w:tc>
            </w:tr>
          </w:tbl>
          <w:p w14:paraId="36CE6A02" w14:textId="77777777" w:rsidR="00772C49" w:rsidRPr="00866A4E" w:rsidRDefault="00772C49" w:rsidP="00772C49">
            <w:pPr>
              <w:topLinePunct/>
              <w:spacing w:beforeLines="25" w:before="74"/>
              <w:rPr>
                <w:rFonts w:ascii="ＭＳ 明朝" w:hAnsi="ＭＳ 明朝"/>
                <w:szCs w:val="20"/>
              </w:rPr>
            </w:pP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14:paraId="27C5978F" w14:textId="77777777" w:rsidR="00772C49" w:rsidRPr="004C5D08" w:rsidRDefault="00772C49" w:rsidP="00772C49">
            <w:pPr>
              <w:topLinePunct/>
              <w:rPr>
                <w:szCs w:val="20"/>
              </w:rPr>
            </w:pPr>
            <w:r w:rsidRPr="004C5D08">
              <w:rPr>
                <w:rFonts w:hint="eastAsia"/>
                <w:szCs w:val="20"/>
              </w:rPr>
              <w:t>黄色の割線入りフィルムコーティング錠</w:t>
            </w:r>
          </w:p>
          <w:p w14:paraId="625411B4" w14:textId="77777777" w:rsidR="00772C49" w:rsidRPr="004C5D08" w:rsidRDefault="00772C49" w:rsidP="00772C49">
            <w:pPr>
              <w:topLinePunct/>
              <w:rPr>
                <w:szCs w:val="20"/>
              </w:rPr>
            </w:pPr>
            <w:r w:rsidRPr="004C5D08">
              <w:rPr>
                <w:rFonts w:hint="eastAsia"/>
                <w:szCs w:val="20"/>
              </w:rPr>
              <w:t>直径：</w:t>
            </w:r>
            <w:r w:rsidRPr="004C5D08">
              <w:rPr>
                <w:rFonts w:hint="eastAsia"/>
                <w:szCs w:val="20"/>
              </w:rPr>
              <w:t>7.1mm</w:t>
            </w:r>
            <w:r w:rsidRPr="004C5D08">
              <w:rPr>
                <w:szCs w:val="20"/>
              </w:rPr>
              <w:br/>
            </w:r>
            <w:r w:rsidRPr="004C5D08">
              <w:rPr>
                <w:rFonts w:hint="eastAsia"/>
                <w:szCs w:val="20"/>
              </w:rPr>
              <w:t>厚さ：</w:t>
            </w:r>
            <w:r w:rsidRPr="004C5D08">
              <w:rPr>
                <w:rFonts w:hint="eastAsia"/>
                <w:szCs w:val="20"/>
              </w:rPr>
              <w:t>3.3mm</w:t>
            </w:r>
            <w:r w:rsidRPr="004C5D08">
              <w:rPr>
                <w:szCs w:val="20"/>
              </w:rPr>
              <w:br/>
            </w:r>
            <w:r w:rsidRPr="004C5D08">
              <w:rPr>
                <w:rFonts w:hint="eastAsia"/>
                <w:szCs w:val="20"/>
              </w:rPr>
              <w:t>重量：</w:t>
            </w:r>
            <w:r w:rsidRPr="004C5D08">
              <w:rPr>
                <w:rFonts w:hint="eastAsia"/>
                <w:szCs w:val="20"/>
              </w:rPr>
              <w:t>130mg</w:t>
            </w:r>
            <w:r w:rsidRPr="004C5D08">
              <w:rPr>
                <w:szCs w:val="20"/>
              </w:rPr>
              <w:br/>
            </w:r>
          </w:p>
          <w:p w14:paraId="4E380E8A" w14:textId="77777777" w:rsidR="00772C49" w:rsidRPr="00C44F81" w:rsidRDefault="00772C49" w:rsidP="00772C49">
            <w:pPr>
              <w:topLinePunct/>
              <w:rPr>
                <w:rFonts w:ascii="ＭＳ 明朝" w:hAnsi="ＭＳ 明朝"/>
                <w:szCs w:val="20"/>
              </w:rPr>
            </w:pPr>
          </w:p>
        </w:tc>
      </w:tr>
      <w:tr w:rsidR="00772C49" w14:paraId="4306AD5A" w14:textId="77777777" w:rsidTr="00331E2E">
        <w:trPr>
          <w:trHeight w:val="3160"/>
        </w:trPr>
        <w:tc>
          <w:tcPr>
            <w:tcW w:w="1697" w:type="dxa"/>
            <w:vAlign w:val="center"/>
          </w:tcPr>
          <w:p w14:paraId="0EC56AC2" w14:textId="77777777" w:rsidR="00772C49" w:rsidRPr="00C66D15" w:rsidRDefault="00772C49" w:rsidP="00772C49">
            <w:pPr>
              <w:topLinePunct/>
              <w:jc w:val="distribute"/>
              <w:rPr>
                <w:rFonts w:ascii="Arial" w:eastAsia="ＭＳ ゴシック" w:hAnsi="Arial"/>
              </w:rPr>
            </w:pPr>
            <w:r w:rsidRPr="00C66D15">
              <w:rPr>
                <w:rFonts w:ascii="Arial" w:eastAsia="ＭＳ ゴシック" w:hAnsi="ＭＳ ゴシック" w:hint="eastAsia"/>
              </w:rPr>
              <w:t>先発品との</w:t>
            </w:r>
          </w:p>
          <w:p w14:paraId="469D5B82" w14:textId="77777777" w:rsidR="00772C49" w:rsidRPr="00C66D15" w:rsidRDefault="00772C49" w:rsidP="00772C49">
            <w:pPr>
              <w:topLinePunct/>
              <w:jc w:val="distribute"/>
              <w:rPr>
                <w:rFonts w:ascii="Arial" w:eastAsia="ＭＳ ゴシック" w:hAnsi="Arial"/>
                <w:sz w:val="22"/>
              </w:rPr>
            </w:pPr>
            <w:r w:rsidRPr="00C66D15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18" w:type="dxa"/>
          </w:tcPr>
          <w:p w14:paraId="1DCC6B90" w14:textId="77777777" w:rsidR="00772C49" w:rsidRPr="004C5D08" w:rsidRDefault="00772C49" w:rsidP="00772C49">
            <w:pPr>
              <w:widowControl w:val="0"/>
              <w:topLinePunct/>
              <w:adjustRightInd w:val="0"/>
              <w:spacing w:after="60"/>
              <w:rPr>
                <w:rFonts w:ascii="Arial" w:eastAsia="ＭＳゴシック" w:hAnsi="Arial" w:cs="ＭＳゴシック"/>
                <w:szCs w:val="20"/>
              </w:rPr>
            </w:pPr>
            <w:r w:rsidRPr="004C5D08">
              <w:rPr>
                <w:rFonts w:ascii="Arial" w:eastAsia="ＭＳ ゴシック" w:hAnsi="ＭＳ ゴシック" w:hint="eastAsia"/>
              </w:rPr>
              <w:t>溶出試験（試験液：</w:t>
            </w:r>
            <w:r w:rsidRPr="004C5D08">
              <w:rPr>
                <w:rFonts w:ascii="Arial" w:eastAsia="ＭＳ ゴシック" w:hAnsi="Arial"/>
              </w:rPr>
              <w:t>pH1.2</w:t>
            </w:r>
            <w:r>
              <w:rPr>
                <w:rFonts w:ascii="Arial" w:eastAsia="ＭＳ ゴシック" w:hAnsi="ＭＳ ゴシック" w:hint="eastAsia"/>
              </w:rPr>
              <w:t xml:space="preserve">　</w:t>
            </w:r>
            <w:r>
              <w:rPr>
                <w:rFonts w:ascii="Arial" w:eastAsia="ＭＳ ゴシック" w:hAnsi="ＭＳ ゴシック"/>
              </w:rPr>
              <w:t>50rpm</w:t>
            </w:r>
            <w:r w:rsidRPr="004C5D08">
              <w:rPr>
                <w:rFonts w:ascii="Arial" w:eastAsia="ＭＳ ゴシック" w:hAnsi="ＭＳ ゴシック" w:hint="eastAsia"/>
              </w:rPr>
              <w:t>）</w:t>
            </w:r>
          </w:p>
          <w:p w14:paraId="464724EA" w14:textId="753B1BCD" w:rsidR="00772C49" w:rsidRDefault="005C6FA5" w:rsidP="00772C49">
            <w:pPr>
              <w:topLinePunct/>
              <w:snapToGrid w:val="0"/>
              <w:ind w:leftChars="-46" w:rightChars="-54" w:right="-103" w:hangingChars="46" w:hanging="88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0F84AA1F" wp14:editId="7F337C79">
                  <wp:extent cx="2676525" cy="181927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60084A" w14:textId="77777777" w:rsidR="00772C49" w:rsidRPr="00C66D15" w:rsidRDefault="00772C49" w:rsidP="00772C49">
            <w:pPr>
              <w:topLinePunct/>
              <w:snapToGrid w:val="0"/>
              <w:spacing w:before="40"/>
              <w:rPr>
                <w:sz w:val="16"/>
              </w:rPr>
            </w:pPr>
            <w:r w:rsidRPr="00C66D15">
              <w:rPr>
                <w:rFonts w:hint="eastAsia"/>
                <w:sz w:val="16"/>
              </w:rPr>
              <w:t>「後発医薬品の生物学的同等性試験ガイドライン」に</w:t>
            </w:r>
            <w:r>
              <w:rPr>
                <w:rFonts w:hint="eastAsia"/>
                <w:sz w:val="16"/>
              </w:rPr>
              <w:t>基づき判定した結果、</w:t>
            </w:r>
            <w:r w:rsidRPr="00C66D15">
              <w:rPr>
                <w:rFonts w:hint="eastAsia"/>
                <w:sz w:val="16"/>
              </w:rPr>
              <w:t>両製剤</w:t>
            </w:r>
            <w:r>
              <w:rPr>
                <w:rFonts w:hint="eastAsia"/>
                <w:sz w:val="16"/>
              </w:rPr>
              <w:t>の</w:t>
            </w:r>
            <w:r w:rsidRPr="00C66D15">
              <w:rPr>
                <w:rFonts w:hint="eastAsia"/>
                <w:sz w:val="16"/>
              </w:rPr>
              <w:t>溶出挙動</w:t>
            </w:r>
            <w:r>
              <w:rPr>
                <w:rFonts w:hint="eastAsia"/>
                <w:sz w:val="16"/>
              </w:rPr>
              <w:t>は同等であると判定</w:t>
            </w:r>
            <w:r w:rsidRPr="00C66D15">
              <w:rPr>
                <w:rFonts w:hint="eastAsia"/>
                <w:sz w:val="16"/>
              </w:rPr>
              <w:t>された。</w:t>
            </w:r>
          </w:p>
        </w:tc>
        <w:tc>
          <w:tcPr>
            <w:tcW w:w="4219" w:type="dxa"/>
          </w:tcPr>
          <w:p w14:paraId="292ACC36" w14:textId="77777777" w:rsidR="00772C49" w:rsidRPr="00C66D15" w:rsidRDefault="00772C49" w:rsidP="00772C49">
            <w:pPr>
              <w:topLinePunct/>
              <w:ind w:hanging="65"/>
              <w:rPr>
                <w:rFonts w:ascii="Arial" w:eastAsia="ＭＳ ゴシック" w:hAnsi="Arial"/>
              </w:rPr>
            </w:pPr>
            <w:r w:rsidRPr="004C5D08">
              <w:rPr>
                <w:rFonts w:ascii="Arial" w:eastAsia="ＭＳ ゴシック" w:hAnsi="ＭＳ ゴシック" w:hint="eastAsia"/>
                <w:noProof/>
              </w:rPr>
              <w:t>血中濃度比較試験（ヒト、空腹時）</w:t>
            </w:r>
          </w:p>
          <w:p w14:paraId="69E8F879" w14:textId="286A5693" w:rsidR="00772C49" w:rsidRDefault="005C6FA5" w:rsidP="00772C49">
            <w:pPr>
              <w:topLinePunct/>
              <w:ind w:leftChars="-48" w:rightChars="-59" w:right="-113" w:hangingChars="48" w:hanging="92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6F7F3197" wp14:editId="3602E725">
                  <wp:extent cx="2686050" cy="181927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913764" w14:textId="77777777" w:rsidR="00772C49" w:rsidRPr="004C5D08" w:rsidRDefault="00772C49" w:rsidP="00772C49">
            <w:pPr>
              <w:topLinePunct/>
              <w:spacing w:before="60"/>
              <w:rPr>
                <w:rFonts w:eastAsia="ＭＳ ゴシック"/>
                <w:sz w:val="18"/>
                <w:szCs w:val="18"/>
              </w:rPr>
            </w:pPr>
            <w:r w:rsidRPr="004C5D08">
              <w:rPr>
                <w:rFonts w:hint="eastAsia"/>
                <w:sz w:val="16"/>
              </w:rPr>
              <w:t>「</w:t>
            </w:r>
            <w:r>
              <w:rPr>
                <w:rFonts w:hint="eastAsia"/>
                <w:sz w:val="16"/>
              </w:rPr>
              <w:t>後発医薬品の</w:t>
            </w:r>
            <w:r w:rsidRPr="004C5D08">
              <w:rPr>
                <w:rFonts w:hAnsi="ＭＳ ゴシック" w:hint="eastAsia"/>
                <w:sz w:val="16"/>
                <w:szCs w:val="16"/>
              </w:rPr>
              <w:t>生物学的同等性</w:t>
            </w:r>
            <w:r>
              <w:rPr>
                <w:rFonts w:hAnsi="ＭＳ ゴシック" w:hint="eastAsia"/>
                <w:sz w:val="16"/>
                <w:szCs w:val="16"/>
              </w:rPr>
              <w:t>試験ガイドライン</w:t>
            </w:r>
            <w:r w:rsidRPr="004C5D08">
              <w:rPr>
                <w:rFonts w:hint="eastAsia"/>
                <w:sz w:val="16"/>
              </w:rPr>
              <w:t>」に基づき</w:t>
            </w:r>
            <w:r>
              <w:rPr>
                <w:rFonts w:hint="eastAsia"/>
                <w:sz w:val="16"/>
              </w:rPr>
              <w:t>判定した結果、</w:t>
            </w:r>
            <w:r w:rsidRPr="004C5D08">
              <w:rPr>
                <w:rFonts w:hint="eastAsia"/>
                <w:sz w:val="16"/>
              </w:rPr>
              <w:t>両製剤は生物学的に同等であると判定された。</w:t>
            </w:r>
          </w:p>
        </w:tc>
      </w:tr>
      <w:tr w:rsidR="00772C49" w14:paraId="00903941" w14:textId="77777777" w:rsidTr="00C346BA">
        <w:trPr>
          <w:trHeight w:hRule="exact" w:val="340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21DC775B" w14:textId="77777777" w:rsidR="00772C49" w:rsidRPr="00C66D15" w:rsidRDefault="00772C49" w:rsidP="00772C49">
            <w:pPr>
              <w:topLinePunct/>
              <w:jc w:val="distribute"/>
              <w:rPr>
                <w:rFonts w:ascii="Arial" w:eastAsia="ＭＳ ゴシック" w:hAnsi="Arial"/>
              </w:rPr>
            </w:pPr>
            <w:r w:rsidRPr="00C66D15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37" w:type="dxa"/>
            <w:gridSpan w:val="2"/>
            <w:tcBorders>
              <w:bottom w:val="single" w:sz="4" w:space="0" w:color="auto"/>
            </w:tcBorders>
            <w:vAlign w:val="center"/>
          </w:tcPr>
          <w:p w14:paraId="21DB992E" w14:textId="77777777" w:rsidR="00772C49" w:rsidRPr="00512D05" w:rsidRDefault="00772C49" w:rsidP="00772C49">
            <w:pPr>
              <w:topLinePunct/>
            </w:pPr>
          </w:p>
        </w:tc>
      </w:tr>
      <w:tr w:rsidR="00772C49" w14:paraId="0DDA19A7" w14:textId="77777777" w:rsidTr="00C346BA">
        <w:trPr>
          <w:trHeight w:hRule="exact" w:val="340"/>
        </w:trPr>
        <w:tc>
          <w:tcPr>
            <w:tcW w:w="1697" w:type="dxa"/>
            <w:vAlign w:val="center"/>
          </w:tcPr>
          <w:p w14:paraId="37F1274A" w14:textId="77777777" w:rsidR="00772C49" w:rsidRPr="00C66D15" w:rsidRDefault="00772C49" w:rsidP="00772C49">
            <w:pPr>
              <w:topLinePunct/>
              <w:jc w:val="distribute"/>
              <w:rPr>
                <w:rFonts w:ascii="Arial" w:eastAsia="ＭＳ ゴシック" w:hAnsi="Arial"/>
              </w:rPr>
            </w:pPr>
            <w:r w:rsidRPr="00C66D15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37" w:type="dxa"/>
            <w:gridSpan w:val="2"/>
            <w:vAlign w:val="center"/>
          </w:tcPr>
          <w:p w14:paraId="397D0FF6" w14:textId="77777777" w:rsidR="00772C49" w:rsidRDefault="00772C49" w:rsidP="00772C49">
            <w:pPr>
              <w:topLinePunct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316C183" w14:textId="23057DFB" w:rsidR="00E239A4" w:rsidRDefault="000045EF" w:rsidP="00E239A4">
      <w:pPr>
        <w:tabs>
          <w:tab w:val="right" w:pos="9865"/>
        </w:tabs>
        <w:topLinePunct/>
        <w:jc w:val="right"/>
      </w:pPr>
      <w:r>
        <w:rPr>
          <w:rFonts w:hint="eastAsia"/>
        </w:rPr>
        <w:t>20</w:t>
      </w:r>
      <w:r w:rsidR="00FF106F">
        <w:t>2</w:t>
      </w:r>
      <w:r w:rsidR="005C6FA5">
        <w:rPr>
          <w:rFonts w:hint="eastAsia"/>
        </w:rPr>
        <w:t>4</w:t>
      </w:r>
      <w:r w:rsidR="008E4A0D">
        <w:rPr>
          <w:rFonts w:hint="eastAsia"/>
        </w:rPr>
        <w:t>年</w:t>
      </w:r>
      <w:r w:rsidR="000803A5">
        <w:t>4</w:t>
      </w:r>
      <w:r w:rsidR="008E4A0D">
        <w:rPr>
          <w:rFonts w:hint="eastAsia"/>
        </w:rPr>
        <w:t>月</w:t>
      </w:r>
    </w:p>
    <w:sectPr w:rsidR="00E239A4" w:rsidSect="00D06C99">
      <w:headerReference w:type="default" r:id="rId12"/>
      <w:pgSz w:w="11906" w:h="16838" w:code="9"/>
      <w:pgMar w:top="-568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B13EC" w14:textId="77777777" w:rsidR="008C33AC" w:rsidRDefault="008C33AC">
      <w:r>
        <w:separator/>
      </w:r>
    </w:p>
  </w:endnote>
  <w:endnote w:type="continuationSeparator" w:id="0">
    <w:p w14:paraId="2BAE564C" w14:textId="77777777" w:rsidR="008C33AC" w:rsidRDefault="008C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33789" w14:textId="77777777" w:rsidR="008C33AC" w:rsidRDefault="008C33AC">
      <w:r>
        <w:separator/>
      </w:r>
    </w:p>
  </w:footnote>
  <w:footnote w:type="continuationSeparator" w:id="0">
    <w:p w14:paraId="50A6970B" w14:textId="77777777" w:rsidR="008C33AC" w:rsidRDefault="008C3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BF3F" w14:textId="77777777" w:rsidR="005D7609" w:rsidRDefault="005D760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CCD46E5"/>
    <w:multiLevelType w:val="hybridMultilevel"/>
    <w:tmpl w:val="1408BEA8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C078E8"/>
    <w:multiLevelType w:val="hybridMultilevel"/>
    <w:tmpl w:val="B64ACC2A"/>
    <w:lvl w:ilvl="0" w:tplc="AF18A5D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689649395">
    <w:abstractNumId w:val="0"/>
  </w:num>
  <w:num w:numId="2" w16cid:durableId="2006586307">
    <w:abstractNumId w:val="5"/>
  </w:num>
  <w:num w:numId="3" w16cid:durableId="1859662901">
    <w:abstractNumId w:val="2"/>
  </w:num>
  <w:num w:numId="4" w16cid:durableId="1103959861">
    <w:abstractNumId w:val="1"/>
  </w:num>
  <w:num w:numId="5" w16cid:durableId="139156649">
    <w:abstractNumId w:val="3"/>
  </w:num>
  <w:num w:numId="6" w16cid:durableId="536435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45EF"/>
    <w:rsid w:val="000156C9"/>
    <w:rsid w:val="00016D81"/>
    <w:rsid w:val="00020621"/>
    <w:rsid w:val="000476B2"/>
    <w:rsid w:val="00080001"/>
    <w:rsid w:val="000803A5"/>
    <w:rsid w:val="0008386E"/>
    <w:rsid w:val="000939B9"/>
    <w:rsid w:val="000963B3"/>
    <w:rsid w:val="000A0C4E"/>
    <w:rsid w:val="000B575F"/>
    <w:rsid w:val="000E386F"/>
    <w:rsid w:val="001040D1"/>
    <w:rsid w:val="0012528C"/>
    <w:rsid w:val="00127803"/>
    <w:rsid w:val="00144B69"/>
    <w:rsid w:val="0017066C"/>
    <w:rsid w:val="00172870"/>
    <w:rsid w:val="00195034"/>
    <w:rsid w:val="001B0024"/>
    <w:rsid w:val="001B1845"/>
    <w:rsid w:val="001D6D38"/>
    <w:rsid w:val="00241292"/>
    <w:rsid w:val="00270862"/>
    <w:rsid w:val="002775C3"/>
    <w:rsid w:val="002822FE"/>
    <w:rsid w:val="002967C5"/>
    <w:rsid w:val="002B4314"/>
    <w:rsid w:val="002B742C"/>
    <w:rsid w:val="003075C1"/>
    <w:rsid w:val="00330FAB"/>
    <w:rsid w:val="00331E2E"/>
    <w:rsid w:val="00335DD2"/>
    <w:rsid w:val="0035294D"/>
    <w:rsid w:val="00360883"/>
    <w:rsid w:val="0036519E"/>
    <w:rsid w:val="00371555"/>
    <w:rsid w:val="00374471"/>
    <w:rsid w:val="00376BC9"/>
    <w:rsid w:val="00387619"/>
    <w:rsid w:val="00393027"/>
    <w:rsid w:val="003A1A60"/>
    <w:rsid w:val="003B5AE4"/>
    <w:rsid w:val="00400C5C"/>
    <w:rsid w:val="004127C0"/>
    <w:rsid w:val="00413674"/>
    <w:rsid w:val="00413E5D"/>
    <w:rsid w:val="004371DD"/>
    <w:rsid w:val="00444632"/>
    <w:rsid w:val="0044767C"/>
    <w:rsid w:val="004646FC"/>
    <w:rsid w:val="00473C71"/>
    <w:rsid w:val="004931F4"/>
    <w:rsid w:val="004B7FCF"/>
    <w:rsid w:val="004C5D08"/>
    <w:rsid w:val="004D6A9C"/>
    <w:rsid w:val="005009AB"/>
    <w:rsid w:val="00512D05"/>
    <w:rsid w:val="0052565C"/>
    <w:rsid w:val="00555000"/>
    <w:rsid w:val="00555511"/>
    <w:rsid w:val="00580B02"/>
    <w:rsid w:val="005B1C19"/>
    <w:rsid w:val="005B554D"/>
    <w:rsid w:val="005C6FA5"/>
    <w:rsid w:val="005D7609"/>
    <w:rsid w:val="00627A01"/>
    <w:rsid w:val="00637832"/>
    <w:rsid w:val="00654341"/>
    <w:rsid w:val="006975A1"/>
    <w:rsid w:val="006C06BC"/>
    <w:rsid w:val="006E1DD6"/>
    <w:rsid w:val="00714438"/>
    <w:rsid w:val="007201AF"/>
    <w:rsid w:val="00720C85"/>
    <w:rsid w:val="00743E15"/>
    <w:rsid w:val="007533FF"/>
    <w:rsid w:val="00770C03"/>
    <w:rsid w:val="00772C49"/>
    <w:rsid w:val="0077465F"/>
    <w:rsid w:val="00782E7E"/>
    <w:rsid w:val="00785C7F"/>
    <w:rsid w:val="007912EA"/>
    <w:rsid w:val="007A2541"/>
    <w:rsid w:val="007C0A0A"/>
    <w:rsid w:val="008037B6"/>
    <w:rsid w:val="00814334"/>
    <w:rsid w:val="00857732"/>
    <w:rsid w:val="00866A4E"/>
    <w:rsid w:val="00895BB0"/>
    <w:rsid w:val="008C33AC"/>
    <w:rsid w:val="008E05D5"/>
    <w:rsid w:val="008E4A0D"/>
    <w:rsid w:val="0090759A"/>
    <w:rsid w:val="00917253"/>
    <w:rsid w:val="009411EB"/>
    <w:rsid w:val="0095009F"/>
    <w:rsid w:val="00956C9C"/>
    <w:rsid w:val="009672D3"/>
    <w:rsid w:val="00984003"/>
    <w:rsid w:val="00993034"/>
    <w:rsid w:val="009A0CD8"/>
    <w:rsid w:val="009D68C6"/>
    <w:rsid w:val="009D6935"/>
    <w:rsid w:val="009F0CB3"/>
    <w:rsid w:val="009F18C5"/>
    <w:rsid w:val="009F2AF3"/>
    <w:rsid w:val="00A15EC3"/>
    <w:rsid w:val="00A44188"/>
    <w:rsid w:val="00A66BD5"/>
    <w:rsid w:val="00A67C29"/>
    <w:rsid w:val="00A80232"/>
    <w:rsid w:val="00A81399"/>
    <w:rsid w:val="00A97A4D"/>
    <w:rsid w:val="00AA2797"/>
    <w:rsid w:val="00AC59FB"/>
    <w:rsid w:val="00B016F8"/>
    <w:rsid w:val="00B04F16"/>
    <w:rsid w:val="00B148BE"/>
    <w:rsid w:val="00B22A89"/>
    <w:rsid w:val="00B51F29"/>
    <w:rsid w:val="00B60FE7"/>
    <w:rsid w:val="00B721A9"/>
    <w:rsid w:val="00B84B19"/>
    <w:rsid w:val="00BA6BF7"/>
    <w:rsid w:val="00BC012E"/>
    <w:rsid w:val="00BC07F9"/>
    <w:rsid w:val="00BC143A"/>
    <w:rsid w:val="00BC5A3D"/>
    <w:rsid w:val="00BD15DE"/>
    <w:rsid w:val="00C339D6"/>
    <w:rsid w:val="00C346BA"/>
    <w:rsid w:val="00C44F81"/>
    <w:rsid w:val="00C4572A"/>
    <w:rsid w:val="00C51B34"/>
    <w:rsid w:val="00C66D15"/>
    <w:rsid w:val="00C70CA4"/>
    <w:rsid w:val="00CA3137"/>
    <w:rsid w:val="00CA409E"/>
    <w:rsid w:val="00CA7773"/>
    <w:rsid w:val="00CB7F28"/>
    <w:rsid w:val="00CC5333"/>
    <w:rsid w:val="00CC7EA6"/>
    <w:rsid w:val="00CE1EB1"/>
    <w:rsid w:val="00CE21AD"/>
    <w:rsid w:val="00D04CC5"/>
    <w:rsid w:val="00D06C99"/>
    <w:rsid w:val="00D51119"/>
    <w:rsid w:val="00D60D9A"/>
    <w:rsid w:val="00D7012B"/>
    <w:rsid w:val="00D71535"/>
    <w:rsid w:val="00D761B1"/>
    <w:rsid w:val="00D7648B"/>
    <w:rsid w:val="00D8557C"/>
    <w:rsid w:val="00D87620"/>
    <w:rsid w:val="00D94DC6"/>
    <w:rsid w:val="00D96E98"/>
    <w:rsid w:val="00DA0680"/>
    <w:rsid w:val="00DC4922"/>
    <w:rsid w:val="00DC63E9"/>
    <w:rsid w:val="00DC6519"/>
    <w:rsid w:val="00E239A4"/>
    <w:rsid w:val="00E37326"/>
    <w:rsid w:val="00E436DD"/>
    <w:rsid w:val="00E6091D"/>
    <w:rsid w:val="00E74574"/>
    <w:rsid w:val="00E813AF"/>
    <w:rsid w:val="00E82912"/>
    <w:rsid w:val="00EA5A3F"/>
    <w:rsid w:val="00EA65C9"/>
    <w:rsid w:val="00ED6938"/>
    <w:rsid w:val="00F016F0"/>
    <w:rsid w:val="00F15F89"/>
    <w:rsid w:val="00F27507"/>
    <w:rsid w:val="00F53526"/>
    <w:rsid w:val="00F70DD4"/>
    <w:rsid w:val="00F73AA7"/>
    <w:rsid w:val="00F81049"/>
    <w:rsid w:val="00F9179B"/>
    <w:rsid w:val="00F9787E"/>
    <w:rsid w:val="00FA1BA6"/>
    <w:rsid w:val="00FE397A"/>
    <w:rsid w:val="00FF106F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FBA7C6B"/>
  <w15:chartTrackingRefBased/>
  <w15:docId w15:val="{9F49B5FD-CC0A-40B5-8998-BE3480A7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5D08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alloon Text"/>
    <w:basedOn w:val="a"/>
    <w:semiHidden/>
    <w:rsid w:val="006C06BC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link w:val="a9"/>
    <w:rsid w:val="00E74574"/>
  </w:style>
  <w:style w:type="character" w:customStyle="1" w:styleId="a9">
    <w:name w:val="日付 (文字)"/>
    <w:link w:val="a8"/>
    <w:rsid w:val="00E74574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2010-07-20T01:49:00Z</cp:lastPrinted>
  <dcterms:created xsi:type="dcterms:W3CDTF">2024-03-14T02:57:00Z</dcterms:created>
  <dcterms:modified xsi:type="dcterms:W3CDTF">2024-03-14T02:57:00Z</dcterms:modified>
</cp:coreProperties>
</file>